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5: Patient-level Analysis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39913.3 [40589.1, 819778.9]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46237.8 [34534.5, 725950.9]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53399.5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1113830.2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71787.7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24009696.5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47028.3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33211.5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42616.6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38503.5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1072457.4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943764.8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31152.1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32443.2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55603.5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25373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61011.6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1119517.6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29317.1 [40589.1, 819778.9]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27403.3 [34534.5, 725950.9]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2025-12-23T17:43:28Z</dcterms:modified>
  <cp:category/>
</cp:coreProperties>
</file>