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1: Metabolite Levels by ACR Status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8081"/>
        <w:gridCol w:w="7958"/>
        <w:gridCol w:w="1242"/>
      </w:tblGrid>
      <w:tr>
        <w:trPr>
          <w:trHeight w:val="4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ACR Status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6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1,179,066.87 (718,956.00); 1,073,402.80 [712,965.10, 1,425,703.20]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985,549.79 (544,507.08); 882,679.35 [640,252.50, 1,229,485.50]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37,889,065.01 (35,033,405.11); 25,992,631.78 [15,021,982.74, 49,310,666.20]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32,378,932.69 (23,254,760.69); 32,583,663.45 [7,295,321.50, 43,698,773.10]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50,646.47 (46,487.93); 40,626.20 [25,813.20, 60,176.10]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41,233.52 (33,245.02); 35,586.35 [14,010.80, 50,059.20]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45,523.01 (25,583.56); 40,265.40 [25,552.10, 63,038.30]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49,572.46 (19,049.65); 47,086.10 [35,250.60, 61,409.80]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36,546.96 (26,639.61); 29,769.50 [19,261.60, 47,766.70]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37,654.08 (26,739.65); 32,400.50 [22,978.20, 57,747.10]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1,097,088.96 (267,606.00); 1,069,109.30 [918,164.00, 1,244,829.50]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1,128,016.48 (251,982.20); 1,114,090.30 [982,524.90, 1,257,768.90]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78,927.53 (67,333.31); 61,021.60 [33,545.60, 103,538.70]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84,042.25 (44,317.01); 72,509.25 [55,656.70, 98,275.80]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86,507.10 (81,848.08); 58,188.40 [34,346.70, 120,186.40]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112,360.56 (187,889.22); 56,819.30 [42,492.50, 122,119.20]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55,803.91 (18,000.74); 51,907.90 [44,986.30, 67,283.80]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48,270.90 (13,249.45); 48,404.40 [37,078.90, 53,234.80]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52,842.51 (33,985.16); 49,080.30 [26,676.70, 75,863.60]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54,578.04 (40,418.53); 35,989.35 [27,788.70, 64,045.80]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28,311.76 (13,463.49); 25,668.30 [19,984.90, 35,439.40]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26,217.26 (11,120.49); 27,330.65 [20,926.30, 31,561.80]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60,372.40 (22,360.82); 55,270.10 [46,403.20, 70,858.90]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56,135.13 (20,518.05); 52,819.40 [42,092.70, 61,519.90]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2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35,862.01 (25,478.47); 29,134.50 [22,054.40, 43,297.50]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38,652.04 (32,375.13); 28,303.10 [23,576.10, 42,292.50]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21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1,232,606.58 (1,048,719.48); 1,129,031.80 [490,683.10, 1,427,754.70]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1,068,884.09 (591,328.23); 1,148,699.40 [427,142.30, 1,384,279.10]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(SD); Median [Q1, Q3]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2025-12-24T02:45:36Z</dcterms:modified>
  <cp:category/>
</cp:coreProperties>
</file>