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5: Patient-level Analysis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591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39913.3 [40589.1, 819778.9]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46237.8 [34534.5, 725950.9]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53399.5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1113830.2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71787.7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24009696.5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47028.3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33211.5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42616.6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38503.5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1072457.4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943764.8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31152.1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32443.2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55603.5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25373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58447.4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61011.6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1119517.6 [40589.1, 819778.9]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 [34534.5, 725950.9]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29317.1 [40589.1, 819778.9]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27403.3 [34534.5, 725950.9]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2025-12-23T16:23:38Z</dcterms:modified>
  <cp:category/>
</cp:coreProperties>
</file>