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2: T-test Results - Mean (SD) Metabolite Levels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2637"/>
        <w:gridCol w:w="2821"/>
        <w:gridCol w:w="118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55803.9 (10054277)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48270.9 (8587463.6)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2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1179066.9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985549.8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50646.5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41233.5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0.266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1232606.6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1068884.1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37889065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32378932.7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</w:t>
            </w:r>
          </w:p>
        </w:tc>
      </w:tr>
      <w:tr>
        <w:trPr>
          <w:trHeight w:val="616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60372.4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56135.1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45523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49572.5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616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28311.8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26217.3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616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86507.1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112360.6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2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1097089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1128016.5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0.606</w:t>
            </w:r>
          </w:p>
        </w:tc>
      </w:tr>
      <w:tr>
        <w:trPr>
          <w:trHeight w:val="62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78927.5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84042.3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0.656</w:t>
            </w:r>
          </w:p>
        </w:tc>
      </w:tr>
      <w:tr>
        <w:trPr>
          <w:trHeight w:val="62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35862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38652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</w:tr>
      <w:tr>
        <w:trPr>
          <w:trHeight w:val="62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52842.5 (10054277)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54578 (8587463.6)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616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36547 (10054277)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37654.1 (8587463.6)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2025-12-23T16:23:37Z</dcterms:modified>
  <cp:category/>
</cp:coreProperties>
</file>