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3B60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3C0565" w14:paraId="2373B009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2E9BA0C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02274C3B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835168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17ADD093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124234A7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8A42915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0CC8E692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 xml:space="preserve">AXI4-Lite, </w:t>
            </w:r>
            <w:proofErr w:type="spellStart"/>
            <w:r w:rsidR="00334679">
              <w:t>rx_mipi_ppi</w:t>
            </w:r>
            <w:proofErr w:type="spellEnd"/>
          </w:p>
        </w:tc>
      </w:tr>
      <w:tr w:rsidR="00DF14F3" w14:paraId="1249340F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10EA9455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4052189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1D5ED940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5AC12FC2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14:paraId="3A77148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8854C84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1CD535A1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14:paraId="4AACBB35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055ADA2F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0970E27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78534370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F96C122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357C303C" w14:textId="77777777"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14:paraId="4D50F920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D4F1121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2F14F88E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6722E2C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556216E3" w14:textId="7BEC2A04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7434DB">
              <w:t>7</w:t>
            </w:r>
            <w:r>
              <w:t>.</w:t>
            </w:r>
            <w:r w:rsidR="00D71614">
              <w:t>4</w:t>
            </w:r>
          </w:p>
        </w:tc>
      </w:tr>
      <w:tr w:rsidR="00DF14F3" w14:paraId="255E9592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2901D40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7DBF0CE5" w14:textId="6FBD3F0D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7434DB">
              <w:t>7</w:t>
            </w:r>
            <w:r>
              <w:t>.</w:t>
            </w:r>
            <w:r w:rsidR="00D71614">
              <w:t>4</w:t>
            </w:r>
          </w:p>
        </w:tc>
      </w:tr>
    </w:tbl>
    <w:p w14:paraId="389CB691" w14:textId="769DF91B"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1C6542">
        <w:t xml:space="preserve">MIPI </w:t>
      </w:r>
      <w:r w:rsidR="007A3A4B">
        <w:t>D-PHY</w:t>
      </w:r>
      <w:r w:rsidR="001C6542">
        <w:t xml:space="preserve"> Receiver</w:t>
      </w:r>
      <w:r>
        <w:t xml:space="preserve"> Intellectual Property. </w:t>
      </w:r>
      <w:r w:rsidR="001C6542">
        <w:t xml:space="preserve">This IP is compatible with </w:t>
      </w:r>
      <w:r w:rsidR="007A3A4B">
        <w:t>D-PHY</w:t>
      </w:r>
      <w:r w:rsidR="001C6542">
        <w:t xml:space="preserve"> 1.0 specifications and </w:t>
      </w:r>
      <w:r w:rsidR="007A3A4B">
        <w:t>serves as the lowest layer of the high-speed source-synchronous interface defined by MIPI Alliance</w:t>
      </w:r>
      <w:r w:rsidR="001C6542">
        <w:t xml:space="preserve">. It pairs up with a MIPI </w:t>
      </w:r>
      <w:r w:rsidR="007A3A4B">
        <w:t>CSI-2</w:t>
      </w:r>
      <w:r w:rsidR="001C6542">
        <w:t xml:space="preserve"> Receiver IP over the standard PHY Protocol Interface (PPI) to</w:t>
      </w:r>
      <w:bookmarkStart w:id="0" w:name="_GoBack"/>
      <w:bookmarkEnd w:id="0"/>
      <w:r w:rsidR="001C6542">
        <w:t xml:space="preserve"> </w:t>
      </w:r>
      <w:r w:rsidR="00782656">
        <w:t xml:space="preserve">receive data from an image sensor and </w:t>
      </w:r>
      <w:r w:rsidR="001C6542">
        <w:t>source a video subsystem.</w:t>
      </w:r>
      <w:r w:rsidR="007A3A4B">
        <w:t xml:space="preserve"> The physical interconnect for Xilinx 7-series FPGA relies on techniques outlined in XAPP894[</w:t>
      </w:r>
      <w:r w:rsidR="007A3A4B">
        <w:fldChar w:fldCharType="begin"/>
      </w:r>
      <w:r w:rsidR="007A3A4B">
        <w:instrText xml:space="preserve"> REF _Ref501117091 \r \h </w:instrText>
      </w:r>
      <w:r w:rsidR="007A3A4B">
        <w:fldChar w:fldCharType="separate"/>
      </w:r>
      <w:r w:rsidR="00F65B61">
        <w:t>1</w:t>
      </w:r>
      <w:r w:rsidR="007A3A4B">
        <w:fldChar w:fldCharType="end"/>
      </w:r>
      <w:r w:rsidR="007A3A4B">
        <w:t xml:space="preserve">]. </w:t>
      </w:r>
    </w:p>
    <w:p w14:paraId="6F1498D0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04374FFD" w14:textId="77777777" w:rsidR="00334679" w:rsidRDefault="00334679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Single or dual lane support</w:t>
      </w:r>
    </w:p>
    <w:p w14:paraId="59044A17" w14:textId="77777777" w:rsidR="00CF2565" w:rsidRDefault="007A3A4B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CIL-SFEN, CIL-SCNN lane implementation: unidirectional</w:t>
      </w:r>
      <w:r w:rsidR="00131299">
        <w:t>, Control and High-Speed modes</w:t>
      </w:r>
    </w:p>
    <w:p w14:paraId="149B4281" w14:textId="77777777" w:rsidR="00E90FF0" w:rsidRDefault="00E90FF0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AXI4-Lite,</w:t>
      </w:r>
      <w:r w:rsidR="00131299">
        <w:t xml:space="preserve"> </w:t>
      </w:r>
      <w:r w:rsidR="00334679" w:rsidRPr="00334679">
        <w:t>rx_mipi_ppi_if_rtl:1.0</w:t>
      </w:r>
      <w:r w:rsidR="00334679">
        <w:t xml:space="preserve"> </w:t>
      </w:r>
    </w:p>
    <w:p w14:paraId="235302CA" w14:textId="77777777" w:rsidR="00131299" w:rsidRDefault="00131299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>Debug module</w:t>
      </w:r>
    </w:p>
    <w:p w14:paraId="429ED480" w14:textId="77777777" w:rsidR="00006CB0" w:rsidRDefault="00A93BFE" w:rsidP="0084259C">
      <w:pPr>
        <w:pStyle w:val="Heading1"/>
      </w:pPr>
      <w:r>
        <w:tab/>
      </w:r>
      <w:r w:rsidR="004F1CE4">
        <w:t>Performance</w:t>
      </w:r>
    </w:p>
    <w:p w14:paraId="624B1986" w14:textId="74564C48" w:rsidR="00006CB0" w:rsidRDefault="00334679">
      <w:r>
        <w:t xml:space="preserve">The IP has been tested </w:t>
      </w:r>
      <w:r w:rsidR="00226706">
        <w:t xml:space="preserve">in </w:t>
      </w:r>
      <w:r w:rsidR="00687EEC">
        <w:t xml:space="preserve">dual-lane configuration </w:t>
      </w:r>
      <w:r>
        <w:t>with</w:t>
      </w:r>
      <w:r w:rsidR="00131299">
        <w:t xml:space="preserve"> 1344 Mbps total data rate, resulting in </w:t>
      </w:r>
      <w:r w:rsidR="00BE2462">
        <w:t>84 MHz PPI high-speed byte clock (</w:t>
      </w:r>
      <w:proofErr w:type="spellStart"/>
      <w:r w:rsidR="00BE2462">
        <w:t>RxByteClkHS</w:t>
      </w:r>
      <w:proofErr w:type="spellEnd"/>
      <w:r w:rsidR="00BE2462">
        <w:t>).</w:t>
      </w:r>
    </w:p>
    <w:p w14:paraId="2DB9599F" w14:textId="389E8366" w:rsidR="002614FD" w:rsidRDefault="002614FD" w:rsidP="002614FD">
      <w:pPr>
        <w:pStyle w:val="Heading1"/>
      </w:pPr>
      <w:r>
        <w:tab/>
        <w:t>Resource Utilization</w:t>
      </w:r>
    </w:p>
    <w:tbl>
      <w:tblPr>
        <w:tblStyle w:val="LightList-Accent3"/>
        <w:tblW w:w="9740" w:type="dxa"/>
        <w:tblInd w:w="-90" w:type="dxa"/>
        <w:tblLook w:val="04A0" w:firstRow="1" w:lastRow="0" w:firstColumn="1" w:lastColumn="0" w:noHBand="0" w:noVBand="1"/>
      </w:tblPr>
      <w:tblGrid>
        <w:gridCol w:w="1746"/>
        <w:gridCol w:w="1689"/>
        <w:gridCol w:w="1299"/>
        <w:gridCol w:w="1294"/>
        <w:gridCol w:w="1397"/>
        <w:gridCol w:w="1156"/>
        <w:gridCol w:w="1159"/>
      </w:tblGrid>
      <w:tr w:rsidR="007C710B" w14:paraId="79400341" w14:textId="2F2FE0FA" w:rsidTr="007C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  <w:vMerge w:val="restart"/>
          </w:tcPr>
          <w:p w14:paraId="03091085" w14:textId="72C7D625" w:rsidR="007C710B" w:rsidRDefault="007C710B" w:rsidP="002614FD">
            <w:r>
              <w:t>Device</w:t>
            </w:r>
          </w:p>
        </w:tc>
        <w:tc>
          <w:tcPr>
            <w:tcW w:w="1667" w:type="dxa"/>
            <w:vMerge w:val="restart"/>
          </w:tcPr>
          <w:p w14:paraId="0DCB6E6C" w14:textId="15DFC2CD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  <w:tc>
          <w:tcPr>
            <w:tcW w:w="6272" w:type="dxa"/>
            <w:gridSpan w:val="5"/>
          </w:tcPr>
          <w:p w14:paraId="5AD6A1BF" w14:textId="4F277CE6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</w:tr>
      <w:tr w:rsidR="007C710B" w14:paraId="7FD7A6BB" w14:textId="77080ECD" w:rsidTr="007C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  <w:vMerge/>
          </w:tcPr>
          <w:p w14:paraId="4DDDA70B" w14:textId="77777777" w:rsidR="007C710B" w:rsidRDefault="007C710B" w:rsidP="002614FD"/>
        </w:tc>
        <w:tc>
          <w:tcPr>
            <w:tcW w:w="1667" w:type="dxa"/>
            <w:vMerge/>
          </w:tcPr>
          <w:p w14:paraId="4B5E284A" w14:textId="77777777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763C69CF" w14:textId="55B281E5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LUT</w:t>
            </w:r>
          </w:p>
        </w:tc>
        <w:tc>
          <w:tcPr>
            <w:tcW w:w="1272" w:type="dxa"/>
          </w:tcPr>
          <w:p w14:paraId="06B41C9E" w14:textId="50D97FD5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1375" w:type="dxa"/>
          </w:tcPr>
          <w:p w14:paraId="46BA9AF6" w14:textId="3985B21D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BRAM</w:t>
            </w:r>
          </w:p>
        </w:tc>
        <w:tc>
          <w:tcPr>
            <w:tcW w:w="1134" w:type="dxa"/>
          </w:tcPr>
          <w:p w14:paraId="7C0DCE7B" w14:textId="2EC7EF42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URAM</w:t>
            </w:r>
          </w:p>
        </w:tc>
        <w:tc>
          <w:tcPr>
            <w:tcW w:w="1126" w:type="dxa"/>
          </w:tcPr>
          <w:p w14:paraId="0B2CB654" w14:textId="6E3BE558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DSP</w:t>
            </w:r>
          </w:p>
        </w:tc>
      </w:tr>
      <w:tr w:rsidR="007C710B" w14:paraId="230196C2" w14:textId="4D5B5EB3" w:rsidTr="007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7C9CD66" w14:textId="48273572" w:rsidR="007C710B" w:rsidRDefault="007C710B" w:rsidP="002614FD">
            <w:r>
              <w:t>xc7z020clg400-1</w:t>
            </w:r>
          </w:p>
        </w:tc>
        <w:tc>
          <w:tcPr>
            <w:tcW w:w="1667" w:type="dxa"/>
          </w:tcPr>
          <w:p w14:paraId="03D99468" w14:textId="234E4E51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AXI-Lite Interface</w:t>
            </w:r>
          </w:p>
        </w:tc>
        <w:tc>
          <w:tcPr>
            <w:tcW w:w="1277" w:type="dxa"/>
          </w:tcPr>
          <w:p w14:paraId="4D1EFECC" w14:textId="531F43EB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297</w:t>
            </w:r>
          </w:p>
        </w:tc>
        <w:tc>
          <w:tcPr>
            <w:tcW w:w="1272" w:type="dxa"/>
          </w:tcPr>
          <w:p w14:paraId="3921A79C" w14:textId="7675F3F7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375" w:type="dxa"/>
          </w:tcPr>
          <w:p w14:paraId="5B27DACB" w14:textId="261D3ECC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6753C762" w14:textId="7A846995" w:rsidR="007C710B" w:rsidRDefault="007F7BE9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6" w:type="dxa"/>
          </w:tcPr>
          <w:p w14:paraId="454CDCFB" w14:textId="44D36879" w:rsidR="007C710B" w:rsidRDefault="007F7BE9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AB2161C" w14:textId="77777777" w:rsidR="002614FD" w:rsidRPr="002614FD" w:rsidRDefault="002614FD" w:rsidP="002614FD"/>
    <w:p w14:paraId="761F2083" w14:textId="77777777" w:rsidR="00450CE6" w:rsidRDefault="0045104B" w:rsidP="0084259C">
      <w:pPr>
        <w:pStyle w:val="Heading1"/>
      </w:pPr>
      <w:r>
        <w:lastRenderedPageBreak/>
        <w:tab/>
      </w:r>
      <w:r w:rsidR="00450CE6">
        <w:t>Overview</w:t>
      </w:r>
    </w:p>
    <w:bookmarkStart w:id="1" w:name="_MON_1574860949"/>
    <w:bookmarkEnd w:id="1"/>
    <w:p w14:paraId="232F44F1" w14:textId="77777777" w:rsidR="00450CE6" w:rsidRDefault="0044227B" w:rsidP="00450CE6">
      <w:pPr>
        <w:keepNext/>
      </w:pPr>
      <w:r>
        <w:object w:dxaOrig="12121" w:dyaOrig="7951" w14:anchorId="4C1D5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309.75pt" o:ole="">
            <v:imagedata r:id="rId8" o:title=""/>
          </v:shape>
          <o:OLEObject Type="Embed" ProgID="Visio.Drawing.11" ShapeID="_x0000_i1025" DrawAspect="Content" ObjectID="_1598259785" r:id="rId9"/>
        </w:object>
      </w:r>
    </w:p>
    <w:p w14:paraId="6774950F" w14:textId="44417C10" w:rsidR="00450CE6" w:rsidRDefault="00450CE6" w:rsidP="00450CE6">
      <w:pPr>
        <w:pStyle w:val="Caption"/>
      </w:pPr>
      <w:r>
        <w:t xml:space="preserve">Figure </w:t>
      </w:r>
      <w:r w:rsidR="00EE0C17">
        <w:rPr>
          <w:noProof/>
        </w:rPr>
        <w:fldChar w:fldCharType="begin"/>
      </w:r>
      <w:r w:rsidR="00EE0C17">
        <w:rPr>
          <w:noProof/>
        </w:rPr>
        <w:instrText xml:space="preserve"> SEQ Figure \* ARABIC </w:instrText>
      </w:r>
      <w:r w:rsidR="00EE0C17">
        <w:rPr>
          <w:noProof/>
        </w:rPr>
        <w:fldChar w:fldCharType="separate"/>
      </w:r>
      <w:r w:rsidR="00F65B61">
        <w:rPr>
          <w:noProof/>
        </w:rPr>
        <w:t>1</w:t>
      </w:r>
      <w:r w:rsidR="00EE0C17">
        <w:rPr>
          <w:noProof/>
        </w:rPr>
        <w:fldChar w:fldCharType="end"/>
      </w:r>
      <w:r w:rsidR="005A1047">
        <w:t>.</w:t>
      </w:r>
      <w:r>
        <w:t xml:space="preserve"> </w:t>
      </w:r>
      <w:r w:rsidRPr="00450CE6">
        <w:t>DVI to VGA converter block diagram</w:t>
      </w:r>
      <w:r w:rsidR="005A1047">
        <w:t>.</w:t>
      </w:r>
    </w:p>
    <w:p w14:paraId="7E875389" w14:textId="77777777" w:rsidR="00450CE6" w:rsidRDefault="00450CE6" w:rsidP="00AB1425">
      <w:r>
        <w:t xml:space="preserve">The IP is built from multiple blocks: </w:t>
      </w:r>
      <w:r w:rsidR="0044227B">
        <w:t>input buffers, clock buffers, de-serializer,</w:t>
      </w:r>
      <w:r w:rsidR="00AB1425">
        <w:t xml:space="preserve"> control logic and optional debug modules</w:t>
      </w:r>
      <w:r>
        <w:t>.</w:t>
      </w:r>
    </w:p>
    <w:p w14:paraId="289CAEF9" w14:textId="77777777" w:rsidR="00450CE6" w:rsidRDefault="0045104B" w:rsidP="0084259C">
      <w:pPr>
        <w:pStyle w:val="Heading1"/>
      </w:pPr>
      <w:r>
        <w:tab/>
      </w:r>
      <w:r w:rsidR="00450CE6">
        <w:t>Port Descriptions</w:t>
      </w:r>
    </w:p>
    <w:p w14:paraId="1DF15835" w14:textId="77777777"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14:paraId="4ED1A33F" w14:textId="264DDF5C" w:rsidR="000B289D" w:rsidRPr="000B289D" w:rsidRDefault="000B289D" w:rsidP="000B289D">
      <w:r>
        <w:t xml:space="preserve">The IP expects to be connected directly to top-level ports, since input buffers are instantiated internally. </w:t>
      </w:r>
      <w:r w:rsidR="00782656">
        <w:t>Since the D-PHY I/O standard is not supported directly by FPGA pins, i</w:t>
      </w:r>
      <w:r>
        <w:t>t implements the techniques described in [</w:t>
      </w:r>
      <w:r>
        <w:fldChar w:fldCharType="begin"/>
      </w:r>
      <w:r>
        <w:instrText xml:space="preserve"> REF _Ref501117091 \r \h </w:instrText>
      </w:r>
      <w:r>
        <w:fldChar w:fldCharType="separate"/>
      </w:r>
      <w:r w:rsidR="00F65B61">
        <w:t>1</w:t>
      </w:r>
      <w:r>
        <w:fldChar w:fldCharType="end"/>
      </w:r>
      <w:r>
        <w:t>] that separate the D-PHY lane into a differential high-speed bus</w:t>
      </w:r>
      <w:r w:rsidR="00782656">
        <w:t xml:space="preserve"> (LVDS_25) and two low-power control signals (</w:t>
      </w:r>
      <w:r w:rsidR="00782656" w:rsidRPr="00782656">
        <w:t>HSUL_12</w:t>
      </w:r>
      <w:r w:rsidR="00782656">
        <w:t>). It was verified as working with either passive or active termination. This implementation allows 3.3V-supplied HR banks to interface with D-PHY transmitters using external on-board terminations and internal voltage reference.</w:t>
      </w:r>
    </w:p>
    <w:p w14:paraId="5B70985A" w14:textId="77777777" w:rsidR="00ED3C65" w:rsidRDefault="00ED3C65" w:rsidP="0084259C">
      <w:pPr>
        <w:pStyle w:val="Heading2"/>
      </w:pPr>
      <w:r>
        <w:tab/>
        <w:t>Constraints</w:t>
      </w:r>
    </w:p>
    <w:p w14:paraId="0991A730" w14:textId="77777777" w:rsidR="005E3D6A" w:rsidRPr="005E3D6A" w:rsidRDefault="005E3D6A" w:rsidP="005E3D6A">
      <w:r>
        <w:t>See an example below on how to constrain the low-power (LP) and high-speed (HS) input pins. Banks hosting HSUL_12 pins need a 0.6V voltage reference, either internal or external. A primary clock with a frequency corresponding to the maximum expected data rate should be created on the clock input port.</w:t>
      </w:r>
    </w:p>
    <w:p w14:paraId="33C7A4E5" w14:textId="77777777" w:rsidR="0044227B" w:rsidRPr="005E3D6A" w:rsidRDefault="0044227B" w:rsidP="005E3D6A">
      <w:pPr>
        <w:pStyle w:val="Code"/>
      </w:pPr>
      <w:proofErr w:type="spellStart"/>
      <w:r w:rsidRPr="005E3D6A">
        <w:lastRenderedPageBreak/>
        <w:t>set_property</w:t>
      </w:r>
      <w:proofErr w:type="spellEnd"/>
      <w:r w:rsidRPr="005E3D6A">
        <w:t xml:space="preserve"> INTERNAL_VREF 0.6 [</w:t>
      </w:r>
      <w:proofErr w:type="spellStart"/>
      <w:r w:rsidRPr="005E3D6A">
        <w:t>get_iobanks</w:t>
      </w:r>
      <w:proofErr w:type="spellEnd"/>
      <w:r w:rsidRPr="005E3D6A">
        <w:t xml:space="preserve"> 35]</w:t>
      </w:r>
    </w:p>
    <w:p w14:paraId="0D0DB179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J19 IOSTANDARD HSUL_12}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dphy_clk_lp_n</w:t>
      </w:r>
      <w:proofErr w:type="spellEnd"/>
      <w:r w:rsidRPr="005E3D6A">
        <w:t>]</w:t>
      </w:r>
    </w:p>
    <w:p w14:paraId="615E1EFC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H20 IOSTANDARD HSUL_12}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dphy_clk_lp_p</w:t>
      </w:r>
      <w:proofErr w:type="spellEnd"/>
      <w:r w:rsidRPr="005E3D6A">
        <w:t>]</w:t>
      </w:r>
    </w:p>
    <w:p w14:paraId="72D793F1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M18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0]}]</w:t>
      </w:r>
    </w:p>
    <w:p w14:paraId="5353820E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L19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0]}]</w:t>
      </w:r>
    </w:p>
    <w:p w14:paraId="45B13684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L20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1]}]</w:t>
      </w:r>
    </w:p>
    <w:p w14:paraId="3A854137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J20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1]}]</w:t>
      </w:r>
    </w:p>
    <w:p w14:paraId="2523BDF6" w14:textId="77777777" w:rsidR="0044227B" w:rsidRPr="005E3D6A" w:rsidRDefault="0044227B" w:rsidP="005E3D6A">
      <w:pPr>
        <w:pStyle w:val="Code"/>
      </w:pPr>
    </w:p>
    <w:p w14:paraId="673B5E2E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H18 IOSTANDARD LVDS_25}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dphy_hs_clock_clk_n</w:t>
      </w:r>
      <w:proofErr w:type="spellEnd"/>
      <w:r w:rsidRPr="005E3D6A">
        <w:t>]</w:t>
      </w:r>
    </w:p>
    <w:p w14:paraId="6B99066A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J18 IOSTANDARD LVDS_25}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dphy_hs_clock_clk_p</w:t>
      </w:r>
      <w:proofErr w:type="spellEnd"/>
      <w:r w:rsidRPr="005E3D6A">
        <w:t>]</w:t>
      </w:r>
    </w:p>
    <w:p w14:paraId="68980C70" w14:textId="77777777" w:rsidR="0044227B" w:rsidRPr="005E3D6A" w:rsidRDefault="0044227B" w:rsidP="005E3D6A">
      <w:pPr>
        <w:pStyle w:val="Code"/>
      </w:pPr>
      <w:r w:rsidRPr="005E3D6A">
        <w:t xml:space="preserve"># 672Mbps/lane = 336 MHz </w:t>
      </w:r>
      <w:proofErr w:type="spellStart"/>
      <w:r w:rsidRPr="005E3D6A">
        <w:t>HS_Clk</w:t>
      </w:r>
      <w:proofErr w:type="spellEnd"/>
    </w:p>
    <w:p w14:paraId="2C220F50" w14:textId="77777777" w:rsidR="0044227B" w:rsidRPr="005E3D6A" w:rsidRDefault="0044227B" w:rsidP="005E3D6A">
      <w:pPr>
        <w:pStyle w:val="Code"/>
      </w:pPr>
      <w:proofErr w:type="spellStart"/>
      <w:r w:rsidRPr="005E3D6A">
        <w:t>create_clock</w:t>
      </w:r>
      <w:proofErr w:type="spellEnd"/>
      <w:r w:rsidRPr="005E3D6A">
        <w:t xml:space="preserve"> -period 2.976 -name </w:t>
      </w:r>
      <w:proofErr w:type="spellStart"/>
      <w:r w:rsidRPr="005E3D6A">
        <w:t>dphy_hs_clock_p</w:t>
      </w:r>
      <w:proofErr w:type="spellEnd"/>
      <w:r w:rsidRPr="005E3D6A">
        <w:t xml:space="preserve"> -waveform {0.000 1.488}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dphy_hs_clock_clk_p</w:t>
      </w:r>
      <w:proofErr w:type="spellEnd"/>
      <w:r w:rsidRPr="005E3D6A">
        <w:t>]</w:t>
      </w:r>
    </w:p>
    <w:p w14:paraId="31B235BF" w14:textId="77777777" w:rsidR="0044227B" w:rsidRPr="005E3D6A" w:rsidRDefault="0044227B" w:rsidP="005E3D6A">
      <w:pPr>
        <w:pStyle w:val="Code"/>
      </w:pPr>
    </w:p>
    <w:p w14:paraId="1CC4B762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M20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0]}]</w:t>
      </w:r>
    </w:p>
    <w:p w14:paraId="41BBD9A8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M19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0]}]</w:t>
      </w:r>
    </w:p>
    <w:p w14:paraId="5E99DE91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L17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1]}]</w:t>
      </w:r>
    </w:p>
    <w:p w14:paraId="4FFC4707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L16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1]}]</w:t>
      </w:r>
    </w:p>
    <w:p w14:paraId="1C3DB608" w14:textId="77777777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067D0642" w14:textId="77777777" w:rsidR="0083406F" w:rsidRPr="0083406F" w:rsidRDefault="0084259C" w:rsidP="0083406F">
      <w:pPr>
        <w:pStyle w:val="Heading1"/>
      </w:pPr>
      <w:r w:rsidRPr="0084259C">
        <w:t>Debugging</w:t>
      </w:r>
    </w:p>
    <w:p w14:paraId="0565D20B" w14:textId="77777777" w:rsidR="00DE740D" w:rsidRDefault="00DE740D" w:rsidP="0084259C">
      <w:pPr>
        <w:pStyle w:val="Heading1"/>
      </w:pPr>
      <w:r w:rsidRPr="0084259C">
        <w:t>References</w:t>
      </w:r>
    </w:p>
    <w:p w14:paraId="2E37AF16" w14:textId="77777777" w:rsidR="007A3A4B" w:rsidRPr="007A3A4B" w:rsidRDefault="007A3A4B" w:rsidP="007A3A4B">
      <w:pPr>
        <w:numPr>
          <w:ilvl w:val="0"/>
          <w:numId w:val="17"/>
        </w:numPr>
        <w:spacing w:after="0" w:line="240" w:lineRule="auto"/>
      </w:pPr>
      <w:bookmarkStart w:id="2" w:name="_Ref501117091"/>
      <w:r>
        <w:t xml:space="preserve">Xilinx Inc., </w:t>
      </w:r>
      <w:r>
        <w:rPr>
          <w:i/>
        </w:rPr>
        <w:t xml:space="preserve">XAPP894: </w:t>
      </w:r>
      <w:r w:rsidRPr="007A3A4B">
        <w:rPr>
          <w:i/>
        </w:rPr>
        <w:t>D-PHY Solutions</w:t>
      </w:r>
      <w:r>
        <w:t>, v1.0, August 25, 2014.</w:t>
      </w:r>
      <w:bookmarkEnd w:id="2"/>
    </w:p>
    <w:p w14:paraId="2944B696" w14:textId="77777777" w:rsidR="006D2A08" w:rsidRDefault="006D2A08" w:rsidP="006D2A08"/>
    <w:sectPr w:rsidR="006D2A08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6EA89" w14:textId="77777777" w:rsidR="007E331C" w:rsidRDefault="007E331C" w:rsidP="00E315A5">
      <w:r>
        <w:separator/>
      </w:r>
    </w:p>
  </w:endnote>
  <w:endnote w:type="continuationSeparator" w:id="0">
    <w:p w14:paraId="255B1DDA" w14:textId="77777777" w:rsidR="007E331C" w:rsidRDefault="007E331C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782656" w14:paraId="41BFDB54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20CEF02E" w14:textId="77777777" w:rsidR="00782656" w:rsidRPr="00EA2837" w:rsidRDefault="00782656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3DE0E88E" w14:textId="77777777" w:rsidR="00782656" w:rsidRDefault="00782656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7846733D" w14:textId="77777777" w:rsidR="00782656" w:rsidRDefault="00782656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1667ED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EE0C17">
            <w:rPr>
              <w:b/>
              <w:noProof/>
              <w:sz w:val="20"/>
            </w:rPr>
            <w:fldChar w:fldCharType="begin"/>
          </w:r>
          <w:r w:rsidR="00EE0C17">
            <w:rPr>
              <w:b/>
              <w:noProof/>
              <w:sz w:val="20"/>
            </w:rPr>
            <w:instrText xml:space="preserve"> NUMPAGES  \* Arabic  \* MERGEFORMAT </w:instrText>
          </w:r>
          <w:r w:rsidR="00EE0C17">
            <w:rPr>
              <w:b/>
              <w:noProof/>
              <w:sz w:val="20"/>
            </w:rPr>
            <w:fldChar w:fldCharType="separate"/>
          </w:r>
          <w:r w:rsidR="001667ED" w:rsidRPr="001667ED">
            <w:rPr>
              <w:b/>
              <w:noProof/>
              <w:sz w:val="20"/>
            </w:rPr>
            <w:t>3</w:t>
          </w:r>
          <w:r w:rsidR="00EE0C17">
            <w:rPr>
              <w:b/>
              <w:noProof/>
              <w:sz w:val="20"/>
            </w:rPr>
            <w:fldChar w:fldCharType="end"/>
          </w:r>
        </w:p>
      </w:tc>
    </w:tr>
  </w:tbl>
  <w:p w14:paraId="784DFC34" w14:textId="77777777" w:rsidR="00782656" w:rsidRDefault="00782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782656" w14:paraId="1A1D4AB3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3C8CACAB" w14:textId="77777777" w:rsidR="00782656" w:rsidRDefault="00782656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BC8F67B" w14:textId="77777777" w:rsidR="00782656" w:rsidRPr="00F93DE7" w:rsidRDefault="00782656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67A4CF22" w14:textId="77777777" w:rsidR="00782656" w:rsidRDefault="00782656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38AB2E55" w14:textId="77777777" w:rsidR="00782656" w:rsidRDefault="00782656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1667ED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EE0C17">
            <w:rPr>
              <w:b/>
              <w:noProof/>
              <w:sz w:val="20"/>
            </w:rPr>
            <w:fldChar w:fldCharType="begin"/>
          </w:r>
          <w:r w:rsidR="00EE0C17">
            <w:rPr>
              <w:b/>
              <w:noProof/>
              <w:sz w:val="20"/>
            </w:rPr>
            <w:instrText xml:space="preserve"> NUMPAGES  \* Arabic  \* MERGEFORMAT </w:instrText>
          </w:r>
          <w:r w:rsidR="00EE0C17">
            <w:rPr>
              <w:b/>
              <w:noProof/>
              <w:sz w:val="20"/>
            </w:rPr>
            <w:fldChar w:fldCharType="separate"/>
          </w:r>
          <w:r w:rsidR="001667ED" w:rsidRPr="001667ED">
            <w:rPr>
              <w:b/>
              <w:noProof/>
              <w:sz w:val="20"/>
            </w:rPr>
            <w:t>3</w:t>
          </w:r>
          <w:r w:rsidR="00EE0C17">
            <w:rPr>
              <w:b/>
              <w:noProof/>
              <w:sz w:val="20"/>
            </w:rPr>
            <w:fldChar w:fldCharType="end"/>
          </w:r>
          <w:bookmarkStart w:id="3" w:name="_Toc365459769"/>
        </w:p>
      </w:tc>
    </w:tr>
    <w:bookmarkEnd w:id="3"/>
  </w:tbl>
  <w:p w14:paraId="70C76401" w14:textId="77777777" w:rsidR="00782656" w:rsidRDefault="00782656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628D2" w14:textId="77777777" w:rsidR="007E331C" w:rsidRDefault="007E331C" w:rsidP="00E315A5">
      <w:r>
        <w:separator/>
      </w:r>
    </w:p>
  </w:footnote>
  <w:footnote w:type="continuationSeparator" w:id="0">
    <w:p w14:paraId="0C60D07E" w14:textId="77777777" w:rsidR="007E331C" w:rsidRDefault="007E331C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782656" w14:paraId="3BC8CA07" w14:textId="77777777" w:rsidTr="00EA2837">
      <w:trPr>
        <w:trHeight w:val="90"/>
      </w:trPr>
      <w:tc>
        <w:tcPr>
          <w:tcW w:w="7668" w:type="dxa"/>
          <w:vAlign w:val="center"/>
        </w:tcPr>
        <w:p w14:paraId="6EB8DB03" w14:textId="77777777" w:rsidR="00782656" w:rsidRPr="00F82C33" w:rsidRDefault="00782656" w:rsidP="00530CF0">
          <w:pPr>
            <w:pStyle w:val="Header"/>
            <w:rPr>
              <w:b/>
            </w:rPr>
          </w:pPr>
          <w:r>
            <w:rPr>
              <w:b/>
            </w:rPr>
            <w:t>MIPI D-PHY Receiver</w:t>
          </w:r>
          <w:r w:rsidRPr="00F372EE">
            <w:rPr>
              <w:b/>
            </w:rPr>
            <w:t xml:space="preserve"> </w:t>
          </w:r>
          <w:r w:rsidRPr="00C06CE6">
            <w:rPr>
              <w:b/>
            </w:rPr>
            <w:t>1.</w:t>
          </w:r>
          <w:r>
            <w:rPr>
              <w:b/>
            </w:rPr>
            <w:t xml:space="preserve">0 </w:t>
          </w:r>
          <w:r w:rsidRPr="00F372EE">
            <w:rPr>
              <w:b/>
            </w:rPr>
            <w:t>IP Core</w:t>
          </w:r>
          <w:r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44B701B1" w14:textId="77777777" w:rsidR="00782656" w:rsidRDefault="00782656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C2D01B2" wp14:editId="25A6E0A8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FB4982" w14:textId="77777777" w:rsidR="00782656" w:rsidRPr="00F82C33" w:rsidRDefault="00782656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782656" w14:paraId="47CA61A5" w14:textId="77777777" w:rsidTr="003B25BC">
      <w:trPr>
        <w:trHeight w:val="990"/>
      </w:trPr>
      <w:tc>
        <w:tcPr>
          <w:tcW w:w="6498" w:type="dxa"/>
          <w:vAlign w:val="center"/>
        </w:tcPr>
        <w:p w14:paraId="14EFDAEB" w14:textId="77777777" w:rsidR="00782656" w:rsidRPr="0010542D" w:rsidRDefault="00782656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0E056274" wp14:editId="7F9EB24F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50AE27DC" w14:textId="77777777" w:rsidR="00782656" w:rsidRPr="003B25BC" w:rsidRDefault="00782656" w:rsidP="003B25BC">
          <w:pPr>
            <w:pStyle w:val="Contactinfo"/>
          </w:pPr>
          <w:r w:rsidRPr="003B25BC">
            <w:t>1300 Henley Court</w:t>
          </w:r>
        </w:p>
        <w:p w14:paraId="443C0F7E" w14:textId="77777777" w:rsidR="00782656" w:rsidRPr="003B25BC" w:rsidRDefault="00782656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4F2B362E" w14:textId="77777777" w:rsidR="00782656" w:rsidRPr="00F93DE7" w:rsidRDefault="00782656" w:rsidP="003B25BC">
          <w:pPr>
            <w:pStyle w:val="Contactinfo"/>
          </w:pPr>
          <w:r w:rsidRPr="003B25BC">
            <w:t>www.digilentinc.com</w:t>
          </w:r>
        </w:p>
      </w:tc>
    </w:tr>
    <w:tr w:rsidR="00782656" w14:paraId="19EB8025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3A10D61A" w14:textId="4B1EEFD7" w:rsidR="00782656" w:rsidRPr="00B74CBE" w:rsidRDefault="00782656" w:rsidP="0084259C">
          <w:pPr>
            <w:pStyle w:val="Title"/>
          </w:pPr>
          <w:r>
            <w:t>MIPI D-PHY Receiver 1.</w:t>
          </w:r>
          <w:r w:rsidR="00752736">
            <w:t>2</w:t>
          </w:r>
          <w:r>
            <w:t xml:space="preserve"> IP Core User Guide</w:t>
          </w:r>
        </w:p>
        <w:p w14:paraId="32F27126" w14:textId="08E8702C" w:rsidR="00782656" w:rsidRPr="00050D85" w:rsidRDefault="00782656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F65B61">
            <w:rPr>
              <w:noProof/>
            </w:rPr>
            <w:t>September 12, 2018</w:t>
          </w:r>
          <w:r>
            <w:fldChar w:fldCharType="end"/>
          </w:r>
          <w:r>
            <w:t>; Author Elod Gyorgy</w:t>
          </w:r>
        </w:p>
      </w:tc>
    </w:tr>
  </w:tbl>
  <w:p w14:paraId="7A9FCDE6" w14:textId="77777777" w:rsidR="00782656" w:rsidRPr="00E315A5" w:rsidRDefault="00782656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6CB0"/>
    <w:rsid w:val="00010C5A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B289D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299"/>
    <w:rsid w:val="00131637"/>
    <w:rsid w:val="00141FB6"/>
    <w:rsid w:val="0014682C"/>
    <w:rsid w:val="00150A8E"/>
    <w:rsid w:val="0015502E"/>
    <w:rsid w:val="00162709"/>
    <w:rsid w:val="001667ED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11067"/>
    <w:rsid w:val="00226706"/>
    <w:rsid w:val="00233617"/>
    <w:rsid w:val="002435A2"/>
    <w:rsid w:val="00250C7C"/>
    <w:rsid w:val="002537E7"/>
    <w:rsid w:val="002614FD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785B"/>
    <w:rsid w:val="00377A60"/>
    <w:rsid w:val="00383298"/>
    <w:rsid w:val="003836E4"/>
    <w:rsid w:val="00391D8C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4227B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D718F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B3582"/>
    <w:rsid w:val="005C57AD"/>
    <w:rsid w:val="005E3D6A"/>
    <w:rsid w:val="005E4CF3"/>
    <w:rsid w:val="00611251"/>
    <w:rsid w:val="006127FF"/>
    <w:rsid w:val="00613EFF"/>
    <w:rsid w:val="00626BE4"/>
    <w:rsid w:val="00627A64"/>
    <w:rsid w:val="006369D4"/>
    <w:rsid w:val="00636F95"/>
    <w:rsid w:val="00637C98"/>
    <w:rsid w:val="00640CB0"/>
    <w:rsid w:val="00656AD2"/>
    <w:rsid w:val="00657E94"/>
    <w:rsid w:val="00666094"/>
    <w:rsid w:val="00667451"/>
    <w:rsid w:val="0067355A"/>
    <w:rsid w:val="00687EEC"/>
    <w:rsid w:val="00695616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34DB"/>
    <w:rsid w:val="00746041"/>
    <w:rsid w:val="00752736"/>
    <w:rsid w:val="00763B3E"/>
    <w:rsid w:val="007656D0"/>
    <w:rsid w:val="007709C1"/>
    <w:rsid w:val="00774582"/>
    <w:rsid w:val="007820AA"/>
    <w:rsid w:val="00782515"/>
    <w:rsid w:val="00782656"/>
    <w:rsid w:val="007959AD"/>
    <w:rsid w:val="00796269"/>
    <w:rsid w:val="007A13E0"/>
    <w:rsid w:val="007A27A3"/>
    <w:rsid w:val="007A3A4B"/>
    <w:rsid w:val="007B220F"/>
    <w:rsid w:val="007B575C"/>
    <w:rsid w:val="007B5B2C"/>
    <w:rsid w:val="007C0B4E"/>
    <w:rsid w:val="007C68EB"/>
    <w:rsid w:val="007C710B"/>
    <w:rsid w:val="007E3093"/>
    <w:rsid w:val="007E331C"/>
    <w:rsid w:val="007F2E8D"/>
    <w:rsid w:val="007F5AA4"/>
    <w:rsid w:val="007F7BE9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90F27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B26C6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0C17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B61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FA24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5E3D6A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CodeChar">
    <w:name w:val="Code Char"/>
    <w:basedOn w:val="DefaultParagraphFont"/>
    <w:link w:val="Code"/>
    <w:rsid w:val="005E3D6A"/>
    <w:rPr>
      <w:rFonts w:ascii="Courier New" w:hAnsi="Courier New" w:cs="Courier New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450EC5D-780B-45FA-97A4-7B9E27C0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24</cp:revision>
  <cp:lastPrinted>2018-09-12T09:17:00Z</cp:lastPrinted>
  <dcterms:created xsi:type="dcterms:W3CDTF">2017-09-07T13:31:00Z</dcterms:created>
  <dcterms:modified xsi:type="dcterms:W3CDTF">2018-09-12T09:17:00Z</dcterms:modified>
</cp:coreProperties>
</file>