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2917" w14:textId="2B344623" w:rsidR="002768CA" w:rsidRPr="005D64A5" w:rsidRDefault="00DD1701" w:rsidP="002768CA">
      <w:r w:rsidRPr="005D64A5">
        <w:t>Tässä harjoituksessa</w:t>
      </w:r>
      <w:r w:rsidR="00243D0E" w:rsidRPr="005D64A5">
        <w:t xml:space="preserve"> </w:t>
      </w:r>
      <w:r w:rsidRPr="005D64A5">
        <w:t>käytän tilastotieteen perusmenetelmiä sekä ohjaamattoman oppimisen menetelmiä annetun datan kuvailuun ja analyysiin. Työn tarkoituksena on valmistella data analyysiä varten, tehdä analyysi datalle, vastata tutkimuskysymyksiin sekä esittää yhteenveto analyysistä.</w:t>
      </w:r>
    </w:p>
    <w:p w14:paraId="61AF8938" w14:textId="1F54576E" w:rsidR="002768CA" w:rsidRPr="005D64A5" w:rsidRDefault="003E010B" w:rsidP="003E010B">
      <w:pPr>
        <w:pStyle w:val="Heading2"/>
        <w:rPr>
          <w:lang w:val="fi-FI"/>
        </w:rPr>
      </w:pPr>
      <w:r w:rsidRPr="005D64A5">
        <w:rPr>
          <w:lang w:val="fi-FI"/>
        </w:rPr>
        <w:t xml:space="preserve">1 </w:t>
      </w:r>
      <w:r w:rsidR="002768CA" w:rsidRPr="005D64A5">
        <w:rPr>
          <w:lang w:val="fi-FI"/>
        </w:rPr>
        <w:t>Datan kuvailu ja preprosessointi</w:t>
      </w:r>
    </w:p>
    <w:p w14:paraId="314FBA41" w14:textId="1A88BF0B" w:rsidR="005668D0" w:rsidRPr="005D64A5" w:rsidRDefault="00243D0E" w:rsidP="00243D0E">
      <w:r w:rsidRPr="005D64A5">
        <w:t xml:space="preserve">Aloitetaan datan yleisellä kuvailulla. Datasetissä on 300 riviä dataa ja 11 saraketta muuttujia. Sarakkeet voidaan jakaa kolmeen kategoriaan. Numeerisia muuttujia on 7, </w:t>
      </w:r>
      <w:r w:rsidR="005668D0" w:rsidRPr="005D64A5">
        <w:t>kategorisia muuttujia on 2 ja tutkijoihin liittyviä muuttujia on 2. Datasetissä ei ole puuttuvia arvoja, mutta duplikaattiarvoja on 20 kappaletta.</w:t>
      </w:r>
    </w:p>
    <w:p w14:paraId="7E802017" w14:textId="03FAC95D" w:rsidR="005668D0" w:rsidRPr="005D64A5" w:rsidRDefault="005668D0" w:rsidP="00243D0E">
      <w:r w:rsidRPr="005D64A5">
        <w:t xml:space="preserve">Käytetään numeerisia ja kategorisia muuttujia analyysiin ja </w:t>
      </w:r>
      <w:proofErr w:type="spellStart"/>
      <w:r w:rsidRPr="005D64A5">
        <w:t>klusterointiin</w:t>
      </w:r>
      <w:proofErr w:type="spellEnd"/>
      <w:r w:rsidRPr="005D64A5">
        <w:t xml:space="preserve">. Verrataan </w:t>
      </w:r>
      <w:proofErr w:type="spellStart"/>
      <w:r w:rsidRPr="005D64A5">
        <w:t>klusterointia</w:t>
      </w:r>
      <w:proofErr w:type="spellEnd"/>
      <w:r w:rsidRPr="005D64A5">
        <w:t xml:space="preserve"> tutkijoiden luokitteluun, jonka avulla voidaan arvioida ovatko tutkijat onnistuneet puiden luokittelussa. Käytetään numeerisia ja kategorisia muuttujia selvittämään mitkä muuttujat ovat enemmän ja mitkä vähemmän informatiivisia, jotta jatkossa voidaan vähentää turhan datan keruuta.</w:t>
      </w:r>
    </w:p>
    <w:p w14:paraId="2762F068" w14:textId="4D455E00" w:rsidR="005668D0" w:rsidRPr="005D64A5" w:rsidRDefault="005668D0" w:rsidP="00243D0E">
      <w:r w:rsidRPr="005D64A5">
        <w:t>Numeeriset muuttujat saavat seuraavia tilastollisia arvoja</w:t>
      </w:r>
      <w:r w:rsidRPr="005D64A5">
        <w:rPr>
          <w:noProof/>
        </w:rPr>
        <w:drawing>
          <wp:inline distT="0" distB="0" distL="0" distR="0" wp14:anchorId="546C3D46" wp14:editId="6817FFEF">
            <wp:extent cx="5731510" cy="1644650"/>
            <wp:effectExtent l="0" t="0" r="2540" b="0"/>
            <wp:docPr id="62644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48238" name=""/>
                    <pic:cNvPicPr/>
                  </pic:nvPicPr>
                  <pic:blipFill>
                    <a:blip r:embed="rId7"/>
                    <a:stretch>
                      <a:fillRect/>
                    </a:stretch>
                  </pic:blipFill>
                  <pic:spPr>
                    <a:xfrm>
                      <a:off x="0" y="0"/>
                      <a:ext cx="5731510" cy="1644650"/>
                    </a:xfrm>
                    <a:prstGeom prst="rect">
                      <a:avLst/>
                    </a:prstGeom>
                  </pic:spPr>
                </pic:pic>
              </a:graphicData>
            </a:graphic>
          </wp:inline>
        </w:drawing>
      </w:r>
    </w:p>
    <w:p w14:paraId="6CAAF091" w14:textId="2E1349FC" w:rsidR="005668D0" w:rsidRPr="005D64A5" w:rsidRDefault="005668D0" w:rsidP="00243D0E">
      <w:r w:rsidRPr="005D64A5">
        <w:t>Taulukosta nähdään seuraavat tilastolliset arvot lukumäärä, keskiarvo, keskihajonta, pienin ja suurin arvo</w:t>
      </w:r>
      <w:r w:rsidR="00BC2C12" w:rsidRPr="005D64A5">
        <w:t xml:space="preserve"> sekä kvartaalit Q1, Q2 ja Q3. Näiden tilastojen vertaus toisiinsa ei ole mielekästä tässä vaiheessa, koska muuttujan skaala vaikuttaa näiden arvojen suuruuteen. Ainoa poikkeava arvo on käpyjen pienin lukumäärä, joka on -10. Tämä ei ole mahdollista, joten korjataan tilanne. Oletetaan, että negatiivinen etuliite on näppäilyvirhe ja otetaan jokaisen kävyn itseisarvo ja asetetaan se jokaisen rivin arvoksi tässä sarakkeessa.</w:t>
      </w:r>
    </w:p>
    <w:p w14:paraId="1B36039C" w14:textId="4ED5CBA5" w:rsidR="006A3857" w:rsidRPr="005D64A5" w:rsidRDefault="006A3857" w:rsidP="006A3857">
      <w:pPr>
        <w:tabs>
          <w:tab w:val="left" w:pos="5780"/>
        </w:tabs>
      </w:pPr>
      <w:r w:rsidRPr="005D64A5">
        <w:tab/>
      </w:r>
    </w:p>
    <w:p w14:paraId="57198E75" w14:textId="55FDF6F6" w:rsidR="002E7D7C" w:rsidRPr="005D64A5" w:rsidRDefault="006A3857" w:rsidP="002E7D7C">
      <w:r w:rsidRPr="005D64A5">
        <w:t>Tarkastellaan numeeristen muuttujien laatikkokuvaajia</w:t>
      </w:r>
      <w:r w:rsidR="00403DA1" w:rsidRPr="005D64A5">
        <w:rPr>
          <w:noProof/>
        </w:rPr>
        <w:drawing>
          <wp:inline distT="0" distB="0" distL="0" distR="0" wp14:anchorId="4CFB57E8" wp14:editId="1052AEA0">
            <wp:extent cx="2940336" cy="2057400"/>
            <wp:effectExtent l="0" t="0" r="0" b="0"/>
            <wp:docPr id="1203797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5004" cy="2081658"/>
                    </a:xfrm>
                    <a:prstGeom prst="rect">
                      <a:avLst/>
                    </a:prstGeom>
                    <a:noFill/>
                    <a:ln>
                      <a:noFill/>
                    </a:ln>
                  </pic:spPr>
                </pic:pic>
              </a:graphicData>
            </a:graphic>
          </wp:inline>
        </w:drawing>
      </w:r>
      <w:r w:rsidR="00403DA1" w:rsidRPr="005D64A5">
        <w:rPr>
          <w:noProof/>
        </w:rPr>
        <w:drawing>
          <wp:inline distT="0" distB="0" distL="0" distR="0" wp14:anchorId="6A073B5D" wp14:editId="00B7FF95">
            <wp:extent cx="2786621" cy="1937657"/>
            <wp:effectExtent l="0" t="0" r="0" b="5715"/>
            <wp:docPr id="1713211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4351" cy="1949986"/>
                    </a:xfrm>
                    <a:prstGeom prst="rect">
                      <a:avLst/>
                    </a:prstGeom>
                    <a:noFill/>
                    <a:ln>
                      <a:noFill/>
                    </a:ln>
                  </pic:spPr>
                </pic:pic>
              </a:graphicData>
            </a:graphic>
          </wp:inline>
        </w:drawing>
      </w:r>
      <w:r w:rsidR="00403DA1" w:rsidRPr="005D64A5">
        <w:rPr>
          <w:noProof/>
        </w:rPr>
        <w:lastRenderedPageBreak/>
        <w:drawing>
          <wp:inline distT="0" distB="0" distL="0" distR="0" wp14:anchorId="318D5CCB" wp14:editId="7C859D0F">
            <wp:extent cx="2873829" cy="1981542"/>
            <wp:effectExtent l="0" t="0" r="3175" b="0"/>
            <wp:docPr id="179726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4343" cy="1988791"/>
                    </a:xfrm>
                    <a:prstGeom prst="rect">
                      <a:avLst/>
                    </a:prstGeom>
                    <a:noFill/>
                    <a:ln>
                      <a:noFill/>
                    </a:ln>
                  </pic:spPr>
                </pic:pic>
              </a:graphicData>
            </a:graphic>
          </wp:inline>
        </w:drawing>
      </w:r>
      <w:r w:rsidR="00403DA1" w:rsidRPr="005D64A5">
        <w:rPr>
          <w:noProof/>
        </w:rPr>
        <w:drawing>
          <wp:inline distT="0" distB="0" distL="0" distR="0" wp14:anchorId="0FD1BF2E" wp14:editId="4E6DCF7C">
            <wp:extent cx="2786048" cy="1926771"/>
            <wp:effectExtent l="0" t="0" r="0" b="0"/>
            <wp:docPr id="42079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0890" cy="1943951"/>
                    </a:xfrm>
                    <a:prstGeom prst="rect">
                      <a:avLst/>
                    </a:prstGeom>
                    <a:noFill/>
                    <a:ln>
                      <a:noFill/>
                    </a:ln>
                  </pic:spPr>
                </pic:pic>
              </a:graphicData>
            </a:graphic>
          </wp:inline>
        </w:drawing>
      </w:r>
      <w:r w:rsidR="00403DA1" w:rsidRPr="005D64A5">
        <w:rPr>
          <w:noProof/>
        </w:rPr>
        <w:drawing>
          <wp:inline distT="0" distB="0" distL="0" distR="0" wp14:anchorId="47ACB5F9" wp14:editId="221E4192">
            <wp:extent cx="2881667" cy="1926771"/>
            <wp:effectExtent l="0" t="0" r="0" b="0"/>
            <wp:docPr id="12561061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9819" cy="1932222"/>
                    </a:xfrm>
                    <a:prstGeom prst="rect">
                      <a:avLst/>
                    </a:prstGeom>
                    <a:noFill/>
                    <a:ln>
                      <a:noFill/>
                    </a:ln>
                  </pic:spPr>
                </pic:pic>
              </a:graphicData>
            </a:graphic>
          </wp:inline>
        </w:drawing>
      </w:r>
      <w:r w:rsidR="00403DA1" w:rsidRPr="005D64A5">
        <w:rPr>
          <w:noProof/>
        </w:rPr>
        <w:drawing>
          <wp:inline distT="0" distB="0" distL="0" distR="0" wp14:anchorId="6FFF25BA" wp14:editId="4FB29F15">
            <wp:extent cx="2794395" cy="1926771"/>
            <wp:effectExtent l="0" t="0" r="6350" b="0"/>
            <wp:docPr id="7480204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4520" cy="1947543"/>
                    </a:xfrm>
                    <a:prstGeom prst="rect">
                      <a:avLst/>
                    </a:prstGeom>
                    <a:noFill/>
                    <a:ln>
                      <a:noFill/>
                    </a:ln>
                  </pic:spPr>
                </pic:pic>
              </a:graphicData>
            </a:graphic>
          </wp:inline>
        </w:drawing>
      </w:r>
      <w:r w:rsidR="00403DA1" w:rsidRPr="005D64A5">
        <w:rPr>
          <w:noProof/>
        </w:rPr>
        <w:drawing>
          <wp:inline distT="0" distB="0" distL="0" distR="0" wp14:anchorId="263BC0AC" wp14:editId="0AF8180F">
            <wp:extent cx="3080658" cy="2106743"/>
            <wp:effectExtent l="0" t="0" r="5715" b="8255"/>
            <wp:docPr id="11759371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4960" cy="2123363"/>
                    </a:xfrm>
                    <a:prstGeom prst="rect">
                      <a:avLst/>
                    </a:prstGeom>
                    <a:noFill/>
                    <a:ln>
                      <a:noFill/>
                    </a:ln>
                  </pic:spPr>
                </pic:pic>
              </a:graphicData>
            </a:graphic>
          </wp:inline>
        </w:drawing>
      </w:r>
    </w:p>
    <w:p w14:paraId="3A347AE8" w14:textId="77777777" w:rsidR="00403DA1" w:rsidRPr="005D64A5" w:rsidRDefault="00403DA1" w:rsidP="002E7D7C"/>
    <w:p w14:paraId="028F9FEF" w14:textId="5AF746ED" w:rsidR="00403DA1" w:rsidRPr="005D64A5" w:rsidRDefault="00403DA1" w:rsidP="002E7D7C">
      <w:r w:rsidRPr="005D64A5">
        <w:t>Kuvaajista huomataan kaikkien arvojen olevan lähes symmetrisesti jakautuneita. Suurimpia poikkeavia arvoja saadaan siemenen koolla, joka saa suurimman osan arvoistaan hyvin kapealta väliltä, mutta myös paljon poikkeavia arvoja.</w:t>
      </w:r>
    </w:p>
    <w:p w14:paraId="5DB266E1" w14:textId="760846E3" w:rsidR="00403DA1" w:rsidRPr="005D64A5" w:rsidRDefault="00403DA1" w:rsidP="002E7D7C">
      <w:r w:rsidRPr="005D64A5">
        <w:t xml:space="preserve">Kategorisille muuttujille voidaan myös laskea attribuutteja. </w:t>
      </w:r>
    </w:p>
    <w:p w14:paraId="76760DA8" w14:textId="362F2E50" w:rsidR="00403DA1" w:rsidRPr="005D64A5" w:rsidRDefault="00403DA1" w:rsidP="002E7D7C">
      <w:r w:rsidRPr="005D64A5">
        <w:rPr>
          <w:noProof/>
        </w:rPr>
        <w:drawing>
          <wp:inline distT="0" distB="0" distL="0" distR="0" wp14:anchorId="4B1077B2" wp14:editId="51CCD030">
            <wp:extent cx="3696216" cy="1409897"/>
            <wp:effectExtent l="0" t="0" r="0" b="0"/>
            <wp:docPr id="90986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65477" name=""/>
                    <pic:cNvPicPr/>
                  </pic:nvPicPr>
                  <pic:blipFill>
                    <a:blip r:embed="rId15"/>
                    <a:stretch>
                      <a:fillRect/>
                    </a:stretch>
                  </pic:blipFill>
                  <pic:spPr>
                    <a:xfrm>
                      <a:off x="0" y="0"/>
                      <a:ext cx="3696216" cy="1409897"/>
                    </a:xfrm>
                    <a:prstGeom prst="rect">
                      <a:avLst/>
                    </a:prstGeom>
                  </pic:spPr>
                </pic:pic>
              </a:graphicData>
            </a:graphic>
          </wp:inline>
        </w:drawing>
      </w:r>
    </w:p>
    <w:p w14:paraId="0C9CCABC" w14:textId="7406F519" w:rsidR="00403DA1" w:rsidRPr="005D64A5" w:rsidRDefault="00403DA1" w:rsidP="002E7D7C">
      <w:r w:rsidRPr="005D64A5">
        <w:lastRenderedPageBreak/>
        <w:t>Kuvan taulukosta nähdään seuraavat tilastot lukumäärä, uniikkien luokkien lukumäärä, moodi ja moodin taajuus. Sienien olemassaolon kategoria on lähes symmetrisesti jakautunut kahteen, mutta värin kategorioiden jakaumaa ei vielä saa selville tästä. Käytetään</w:t>
      </w:r>
      <w:r w:rsidR="009C3899" w:rsidRPr="005D64A5">
        <w:t xml:space="preserve"> ristitaulukkoa eri kategoristen arvojen esiintymisen listaukseen.</w:t>
      </w:r>
    </w:p>
    <w:p w14:paraId="74EF960D" w14:textId="2D9C70CA" w:rsidR="009C3899" w:rsidRPr="005D64A5" w:rsidRDefault="009C3899" w:rsidP="002E7D7C">
      <w:r w:rsidRPr="005D64A5">
        <w:rPr>
          <w:noProof/>
        </w:rPr>
        <w:drawing>
          <wp:inline distT="0" distB="0" distL="0" distR="0" wp14:anchorId="659FBD89" wp14:editId="665CA762">
            <wp:extent cx="3092521" cy="2709784"/>
            <wp:effectExtent l="0" t="0" r="0" b="0"/>
            <wp:docPr id="213395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58916" name=""/>
                    <pic:cNvPicPr/>
                  </pic:nvPicPr>
                  <pic:blipFill>
                    <a:blip r:embed="rId16"/>
                    <a:stretch>
                      <a:fillRect/>
                    </a:stretch>
                  </pic:blipFill>
                  <pic:spPr>
                    <a:xfrm>
                      <a:off x="0" y="0"/>
                      <a:ext cx="3101926" cy="2718025"/>
                    </a:xfrm>
                    <a:prstGeom prst="rect">
                      <a:avLst/>
                    </a:prstGeom>
                  </pic:spPr>
                </pic:pic>
              </a:graphicData>
            </a:graphic>
          </wp:inline>
        </w:drawing>
      </w:r>
    </w:p>
    <w:p w14:paraId="458B2D18" w14:textId="5D83DB7B" w:rsidR="009C3899" w:rsidRPr="005D64A5" w:rsidRDefault="009C3899" w:rsidP="002E7D7C">
      <w:r w:rsidRPr="005D64A5">
        <w:t>Taulukosta nähdään, että kaikkia yhdistelmiä kategorisia arvoja on olemassa datasetissä, joten joidenkin yhdistelmien puuttumista ei tarvitse ottaa huomioon loppuanalyysissä.</w:t>
      </w:r>
    </w:p>
    <w:p w14:paraId="468BE885" w14:textId="77777777" w:rsidR="009C3899" w:rsidRPr="005D64A5" w:rsidRDefault="009C3899" w:rsidP="002E7D7C"/>
    <w:p w14:paraId="7C098C1B" w14:textId="0690DCC2" w:rsidR="009C3899" w:rsidRPr="005D64A5" w:rsidRDefault="009C3899" w:rsidP="002E7D7C">
      <w:r w:rsidRPr="005D64A5">
        <w:t>Seuraavaksi tutkitaan, ovatko numeeriset muuttujat normaalisti jakautuneita. Normaalisti jakautuneet muuttujat eivät sovellu suoraan ohjaamattomaan oppimiseen, koska niiden satunnaisuuden vuoksi niistä ei voi muodostaa selviä alueita. Lisäksi tilastollisten testien valinta edellyttää tietoa datan normaalijakautuneisuudesta. Käytetään Shapiro-Wilkin normaalisuustestiä numeerisiin muuttujiin.</w:t>
      </w:r>
    </w:p>
    <w:p w14:paraId="68240D93" w14:textId="16DE3193" w:rsidR="009C3899" w:rsidRPr="005D64A5" w:rsidRDefault="009C3899" w:rsidP="002E7D7C">
      <w:r w:rsidRPr="005D64A5">
        <w:rPr>
          <w:noProof/>
        </w:rPr>
        <w:drawing>
          <wp:inline distT="0" distB="0" distL="0" distR="0" wp14:anchorId="6520887A" wp14:editId="1BDEDBD5">
            <wp:extent cx="3043353" cy="1921268"/>
            <wp:effectExtent l="0" t="0" r="5080" b="3175"/>
            <wp:docPr id="17814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1213" name=""/>
                    <pic:cNvPicPr/>
                  </pic:nvPicPr>
                  <pic:blipFill>
                    <a:blip r:embed="rId17"/>
                    <a:stretch>
                      <a:fillRect/>
                    </a:stretch>
                  </pic:blipFill>
                  <pic:spPr>
                    <a:xfrm>
                      <a:off x="0" y="0"/>
                      <a:ext cx="3048074" cy="1924249"/>
                    </a:xfrm>
                    <a:prstGeom prst="rect">
                      <a:avLst/>
                    </a:prstGeom>
                  </pic:spPr>
                </pic:pic>
              </a:graphicData>
            </a:graphic>
          </wp:inline>
        </w:drawing>
      </w:r>
    </w:p>
    <w:p w14:paraId="5ECD2C9E" w14:textId="2B013246" w:rsidR="009C3899" w:rsidRPr="005D64A5" w:rsidRDefault="009C3899" w:rsidP="002E7D7C">
      <w:r w:rsidRPr="005D64A5">
        <w:t xml:space="preserve">Huomataan, että maan </w:t>
      </w:r>
      <w:proofErr w:type="spellStart"/>
      <w:r w:rsidRPr="005D64A5">
        <w:t>ph</w:t>
      </w:r>
      <w:proofErr w:type="spellEnd"/>
      <w:r w:rsidRPr="005D64A5">
        <w:t xml:space="preserve"> on normaalisti jakautunut, joten sitä ei käytetä lopullisen muuttujavektorin muuttujissa. Muut arvot eivät ole normaalisti jakautuneita, joka auttaa ohjaamattomassa oppimisessa.</w:t>
      </w:r>
    </w:p>
    <w:p w14:paraId="5B229F16" w14:textId="45945E7E" w:rsidR="009C3899" w:rsidRPr="005D64A5" w:rsidRDefault="009C3899" w:rsidP="002E7D7C">
      <w:r w:rsidRPr="005D64A5">
        <w:t xml:space="preserve">Lasketaan numeeristen muuttujien korrelaatiokertoimet Spearmanin avulla. Valitaan </w:t>
      </w:r>
      <w:proofErr w:type="spellStart"/>
      <w:r w:rsidRPr="005D64A5">
        <w:t>Spearman</w:t>
      </w:r>
      <w:proofErr w:type="spellEnd"/>
      <w:r w:rsidRPr="005D64A5">
        <w:t>, koska muuttujat eivät ole normaalisti jakautuneita. Testin tuloksista havaitaan, kuinka paljon yhteisvaihtelua muuttujilla on. Vahvasti korreloituneet muuttujat sisältävät paljon samaa tietoa, joka voi heikentää ohjaamattoman oppimisen tuloksia.</w:t>
      </w:r>
    </w:p>
    <w:p w14:paraId="4898AD0F" w14:textId="7C0A2D83" w:rsidR="00514B4D" w:rsidRPr="005D64A5" w:rsidRDefault="00514B4D" w:rsidP="002E7D7C">
      <w:r w:rsidRPr="005D64A5">
        <w:rPr>
          <w:noProof/>
        </w:rPr>
        <w:lastRenderedPageBreak/>
        <w:drawing>
          <wp:inline distT="0" distB="0" distL="0" distR="0" wp14:anchorId="2D8106A2" wp14:editId="11ECF255">
            <wp:extent cx="4236662" cy="4500081"/>
            <wp:effectExtent l="0" t="0" r="0" b="0"/>
            <wp:docPr id="187997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74400" name=""/>
                    <pic:cNvPicPr/>
                  </pic:nvPicPr>
                  <pic:blipFill>
                    <a:blip r:embed="rId18"/>
                    <a:stretch>
                      <a:fillRect/>
                    </a:stretch>
                  </pic:blipFill>
                  <pic:spPr>
                    <a:xfrm>
                      <a:off x="0" y="0"/>
                      <a:ext cx="4239234" cy="4502813"/>
                    </a:xfrm>
                    <a:prstGeom prst="rect">
                      <a:avLst/>
                    </a:prstGeom>
                  </pic:spPr>
                </pic:pic>
              </a:graphicData>
            </a:graphic>
          </wp:inline>
        </w:drawing>
      </w:r>
    </w:p>
    <w:p w14:paraId="4884140D" w14:textId="735B7C05" w:rsidR="00514B4D" w:rsidRPr="005D64A5" w:rsidRDefault="00514B4D" w:rsidP="002E7D7C">
      <w:r w:rsidRPr="005D64A5">
        <w:t xml:space="preserve">Taulukosta nähdään seuraavien muuttujien olevan korreloituneita toistensa kanssa. Halkaisija-pituus, </w:t>
      </w:r>
      <w:proofErr w:type="gramStart"/>
      <w:r w:rsidRPr="005D64A5">
        <w:t>kaarna-pituus</w:t>
      </w:r>
      <w:proofErr w:type="gramEnd"/>
      <w:r w:rsidRPr="005D64A5">
        <w:t xml:space="preserve"> ja </w:t>
      </w:r>
      <w:proofErr w:type="gramStart"/>
      <w:r w:rsidRPr="005D64A5">
        <w:t>kaarna-halkaisija</w:t>
      </w:r>
      <w:proofErr w:type="gramEnd"/>
      <w:r w:rsidRPr="005D64A5">
        <w:t>. Huomataan näiden kolmen muuttujan olevan korreloituneita toistensa kanssa, joten muuttujavektorissa tulee olla vain yksi näistä samaan aikaan.</w:t>
      </w:r>
    </w:p>
    <w:p w14:paraId="1ACA3AA8" w14:textId="4C8F4CB5" w:rsidR="00514B4D" w:rsidRPr="005D64A5" w:rsidRDefault="00514B4D" w:rsidP="002E7D7C">
      <w:r w:rsidRPr="005D64A5">
        <w:t xml:space="preserve">Lasketaan seuraavaksi kategoristen muuttujien korrelaation </w:t>
      </w:r>
      <w:proofErr w:type="spellStart"/>
      <w:r w:rsidRPr="005D64A5">
        <w:t>Khinin</w:t>
      </w:r>
      <w:proofErr w:type="spellEnd"/>
      <w:r w:rsidRPr="005D64A5">
        <w:t xml:space="preserve"> neliötestillä.</w:t>
      </w:r>
    </w:p>
    <w:p w14:paraId="02AB207E" w14:textId="75DBE530" w:rsidR="00514B4D" w:rsidRPr="005D64A5" w:rsidRDefault="00514B4D" w:rsidP="002E7D7C">
      <w:r w:rsidRPr="005D64A5">
        <w:rPr>
          <w:noProof/>
        </w:rPr>
        <w:drawing>
          <wp:inline distT="0" distB="0" distL="0" distR="0" wp14:anchorId="0FF466B0" wp14:editId="26CA3784">
            <wp:extent cx="4792257" cy="280867"/>
            <wp:effectExtent l="0" t="0" r="0" b="5080"/>
            <wp:docPr id="6405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7638" name=""/>
                    <pic:cNvPicPr/>
                  </pic:nvPicPr>
                  <pic:blipFill>
                    <a:blip r:embed="rId19"/>
                    <a:stretch>
                      <a:fillRect/>
                    </a:stretch>
                  </pic:blipFill>
                  <pic:spPr>
                    <a:xfrm>
                      <a:off x="0" y="0"/>
                      <a:ext cx="4810475" cy="281935"/>
                    </a:xfrm>
                    <a:prstGeom prst="rect">
                      <a:avLst/>
                    </a:prstGeom>
                  </pic:spPr>
                </pic:pic>
              </a:graphicData>
            </a:graphic>
          </wp:inline>
        </w:drawing>
      </w:r>
    </w:p>
    <w:p w14:paraId="772BE2E5" w14:textId="1C7ECF28" w:rsidR="009C3899" w:rsidRPr="005D64A5" w:rsidRDefault="00514B4D" w:rsidP="002E7D7C">
      <w:r w:rsidRPr="005D64A5">
        <w:t>Värin ja sienien välillä ei ole vahvaa korrelaatiota.</w:t>
      </w:r>
    </w:p>
    <w:p w14:paraId="5DE89B54" w14:textId="50836F23" w:rsidR="00514B4D" w:rsidRPr="005D64A5" w:rsidRDefault="00514B4D" w:rsidP="002E7D7C">
      <w:r w:rsidRPr="005D64A5">
        <w:t xml:space="preserve">Lopuksi verrataan vielä kategoristen ja numeeristen muuttujien jakaumien eroa </w:t>
      </w:r>
      <w:proofErr w:type="spellStart"/>
      <w:r w:rsidRPr="005D64A5">
        <w:t>kruskal-walliksen</w:t>
      </w:r>
      <w:proofErr w:type="spellEnd"/>
      <w:r w:rsidRPr="005D64A5">
        <w:t xml:space="preserve"> testillä. Tämän testin tuloksena saadaan tietää, onko kahden eri muuttujan hajontojen ero merkittävä vai ei. Jos hajonnat ovat merkittäviä, halutaan molemmat muuttujavektoriin, koska eri hajonnat tuottavat parempia klustereita.</w:t>
      </w:r>
    </w:p>
    <w:p w14:paraId="31F6D1EC" w14:textId="1D6F12C0" w:rsidR="00514B4D" w:rsidRPr="005D64A5" w:rsidRDefault="00514B4D" w:rsidP="002E7D7C">
      <w:r w:rsidRPr="005D64A5">
        <w:rPr>
          <w:noProof/>
        </w:rPr>
        <w:lastRenderedPageBreak/>
        <w:drawing>
          <wp:inline distT="0" distB="0" distL="0" distR="0" wp14:anchorId="492F1C54" wp14:editId="7E20DF73">
            <wp:extent cx="4617361" cy="2970131"/>
            <wp:effectExtent l="0" t="0" r="0" b="1905"/>
            <wp:docPr id="165312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28970" name=""/>
                    <pic:cNvPicPr/>
                  </pic:nvPicPr>
                  <pic:blipFill>
                    <a:blip r:embed="rId20"/>
                    <a:stretch>
                      <a:fillRect/>
                    </a:stretch>
                  </pic:blipFill>
                  <pic:spPr>
                    <a:xfrm>
                      <a:off x="0" y="0"/>
                      <a:ext cx="4628928" cy="2977572"/>
                    </a:xfrm>
                    <a:prstGeom prst="rect">
                      <a:avLst/>
                    </a:prstGeom>
                  </pic:spPr>
                </pic:pic>
              </a:graphicData>
            </a:graphic>
          </wp:inline>
        </w:drawing>
      </w:r>
    </w:p>
    <w:p w14:paraId="258D1972" w14:textId="7DDBE7C5" w:rsidR="00063117" w:rsidRPr="005D64A5" w:rsidRDefault="00514B4D" w:rsidP="002E7D7C">
      <w:r w:rsidRPr="005D64A5">
        <w:t xml:space="preserve">Taulukosta nähdään kahden muuttujan yhdistelmän olevan tilastollisesti merkittävää. Nämä yhdistelmät ovat </w:t>
      </w:r>
      <w:proofErr w:type="gramStart"/>
      <w:r w:rsidRPr="005D64A5">
        <w:t>halkaisija-sieni</w:t>
      </w:r>
      <w:proofErr w:type="gramEnd"/>
      <w:r w:rsidRPr="005D64A5">
        <w:t xml:space="preserve"> ja </w:t>
      </w:r>
      <w:proofErr w:type="gramStart"/>
      <w:r w:rsidRPr="005D64A5">
        <w:t>kaarna-sieni</w:t>
      </w:r>
      <w:proofErr w:type="gramEnd"/>
      <w:r w:rsidRPr="005D64A5">
        <w:t xml:space="preserve">. Muuttujavektoria rakentaessa halutaan ainakin nämä yhdistelmät </w:t>
      </w:r>
      <w:proofErr w:type="gramStart"/>
      <w:r w:rsidRPr="005D64A5">
        <w:t>ottaa</w:t>
      </w:r>
      <w:proofErr w:type="gramEnd"/>
      <w:r w:rsidRPr="005D64A5">
        <w:t xml:space="preserve"> huomioon.</w:t>
      </w:r>
    </w:p>
    <w:p w14:paraId="4B29C2EF" w14:textId="4BBADD4C" w:rsidR="001B3F11" w:rsidRPr="005D64A5" w:rsidRDefault="001B3F11" w:rsidP="001B3F11">
      <w:pPr>
        <w:pStyle w:val="Heading2"/>
        <w:rPr>
          <w:lang w:val="fi-FI"/>
        </w:rPr>
      </w:pPr>
      <w:r w:rsidRPr="005D64A5">
        <w:rPr>
          <w:lang w:val="fi-FI"/>
        </w:rPr>
        <w:t>2 Datan klusterointi ja analyysi</w:t>
      </w:r>
    </w:p>
    <w:p w14:paraId="5D1C55F1" w14:textId="09CDCF4D" w:rsidR="001B3F11" w:rsidRPr="005D64A5" w:rsidRDefault="001B3F11" w:rsidP="001B3F11">
      <w:r w:rsidRPr="005D64A5">
        <w:t>Datan analyysissä tarkoituksena on käyttää ohjaamattoman oppimisen menetelmiä luokittelemaan annetut puut. Puiden luokittelua verrataan sitten tutkijoiden antamiin luokitelmiin, josta selvitetään ovatko tutkijat onnistuneet puiden luokittelussa.</w:t>
      </w:r>
    </w:p>
    <w:p w14:paraId="20706872" w14:textId="04BC175E" w:rsidR="001B3F11" w:rsidRPr="005D64A5" w:rsidRDefault="001B3F11" w:rsidP="001B3F11">
      <w:r w:rsidRPr="005D64A5">
        <w:t xml:space="preserve">Ohjaamattomassa oppimisessa on tärkeää muodostaa ominaisuusvektori, jonka avulla </w:t>
      </w:r>
      <w:proofErr w:type="spellStart"/>
      <w:r w:rsidRPr="005D64A5">
        <w:t>klusterointia</w:t>
      </w:r>
      <w:proofErr w:type="spellEnd"/>
      <w:r w:rsidRPr="005D64A5">
        <w:t xml:space="preserve"> voidaan tehdä. Tähän ominaisuusvektoriin valitaan muuttujia, joilla on pieni yhteinen korrelaatio ja suuri muuttujien välinen ero. Näin saadaan valittua muuttujat, jotka kuvaavat mahdollisimman hyvin merkittäviä ominaisuuksia ja poistetaan ylimääräistä dataa, joka johtaa ohjaamattomassa oppimisessa helposti huonoihin tuloksiin.</w:t>
      </w:r>
    </w:p>
    <w:p w14:paraId="2DDD0317" w14:textId="2EB09EE6" w:rsidR="001B3F11" w:rsidRPr="005D64A5" w:rsidRDefault="001B3F11" w:rsidP="001B3F11">
      <w:r w:rsidRPr="005D64A5">
        <w:t>Edellisten tilastollisten testien perusteella tiedetään, että pituudella, halkaisijalla ja kaarnan paksuudella on suuri korrelaatio toistensa kanssa. Niillä on myös suuret erot sienien ja värin kanssa. Rakennetaan ominaisuusvektori kolmesta muuttujasta.</w:t>
      </w:r>
      <w:r w:rsidRPr="005D64A5">
        <w:rPr>
          <w:noProof/>
        </w:rPr>
        <w:t xml:space="preserve"> </w:t>
      </w:r>
      <w:r w:rsidRPr="005D64A5">
        <w:rPr>
          <w:noProof/>
        </w:rPr>
        <w:drawing>
          <wp:inline distT="0" distB="0" distL="0" distR="0" wp14:anchorId="6576E439" wp14:editId="72BEED14">
            <wp:extent cx="5731510" cy="989330"/>
            <wp:effectExtent l="0" t="0" r="2540" b="1270"/>
            <wp:docPr id="75873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30564" name=""/>
                    <pic:cNvPicPr/>
                  </pic:nvPicPr>
                  <pic:blipFill>
                    <a:blip r:embed="rId21"/>
                    <a:stretch>
                      <a:fillRect/>
                    </a:stretch>
                  </pic:blipFill>
                  <pic:spPr>
                    <a:xfrm>
                      <a:off x="0" y="0"/>
                      <a:ext cx="5731510" cy="989330"/>
                    </a:xfrm>
                    <a:prstGeom prst="rect">
                      <a:avLst/>
                    </a:prstGeom>
                  </pic:spPr>
                </pic:pic>
              </a:graphicData>
            </a:graphic>
          </wp:inline>
        </w:drawing>
      </w:r>
    </w:p>
    <w:p w14:paraId="44B4ABEE" w14:textId="694B1BCC" w:rsidR="001B3F11" w:rsidRPr="005D64A5" w:rsidRDefault="001B3F11" w:rsidP="001B3F11">
      <w:r w:rsidRPr="005D64A5">
        <w:t>Kaikkien näiden muuttujien yhdistelmistä muodostuu lista ominaisuusvektoreita, joissa on kaikissa kolme uniikkia yhdistelmää näitä kolmea ominaisuutta.</w:t>
      </w:r>
    </w:p>
    <w:p w14:paraId="344F5972" w14:textId="1BB6FB70" w:rsidR="001B3F11" w:rsidRPr="005D64A5" w:rsidRDefault="001B3F11" w:rsidP="001B3F11">
      <w:r w:rsidRPr="005D64A5">
        <w:t>Koska ominaisuudet ovat numeerisia ja kategorisia käytetään</w:t>
      </w:r>
      <w:r w:rsidR="005D64A5" w:rsidRPr="005D64A5">
        <w:t xml:space="preserve"> Gower-etäisyyttä, joka toimii numeerisille ja kategorisille muuttujille. Gower-etäisyys tuottaa matriisin, jossa yksittäisten datakenttien arvot ovat Gower-etäisyyden tuloksia, jossa pienempi arvo viittaa suurempaan yhtäläisyyteen.</w:t>
      </w:r>
    </w:p>
    <w:p w14:paraId="74707B14" w14:textId="7EB4F68B" w:rsidR="005D64A5" w:rsidRDefault="005D64A5" w:rsidP="001B3F11">
      <w:r w:rsidRPr="005D64A5">
        <w:lastRenderedPageBreak/>
        <w:t xml:space="preserve">Gower-etäisyyttä ei voi käyttää suoraan kaikkien klusterointimenetelmien kanssa, joten valitaan yhteensopiva menetelmä tämän perusteella. Hierarchical Density-Based Spatial Clustering of Applications with Noise on klusterointialgoritmi, jonka avulla luokitellaan samanlaisia pisteitä. </w:t>
      </w:r>
      <w:proofErr w:type="spellStart"/>
      <w:r>
        <w:t>Hdbscan</w:t>
      </w:r>
      <w:proofErr w:type="spellEnd"/>
      <w:r>
        <w:t xml:space="preserve"> toimii datalla, jossa on poikkeavia arvoja ja se valitsee parhaan klusteroinnin useasta parametristä </w:t>
      </w:r>
      <w:proofErr w:type="spellStart"/>
      <w:r>
        <w:t>hierarkisesti</w:t>
      </w:r>
      <w:proofErr w:type="spellEnd"/>
      <w:r>
        <w:t xml:space="preserve">, joten sen kouluttaminen on helpompaa kuin </w:t>
      </w:r>
      <w:proofErr w:type="spellStart"/>
      <w:r>
        <w:t>dbscan</w:t>
      </w:r>
      <w:proofErr w:type="spellEnd"/>
      <w:r>
        <w:t xml:space="preserve">-klusteroinnin. Tärkein ominaisuus tässä tilanteessa on sen kyky käyttää Gower-etäisyyttä </w:t>
      </w:r>
      <w:proofErr w:type="spellStart"/>
      <w:r>
        <w:t>natiivisti</w:t>
      </w:r>
      <w:proofErr w:type="spellEnd"/>
      <w:r>
        <w:t>.</w:t>
      </w:r>
    </w:p>
    <w:p w14:paraId="195B08D9" w14:textId="6B7890D8" w:rsidR="005D64A5" w:rsidRDefault="002C0531" w:rsidP="000F4696">
      <w:r>
        <w:rPr>
          <w:noProof/>
        </w:rPr>
        <w:drawing>
          <wp:inline distT="0" distB="0" distL="0" distR="0" wp14:anchorId="0B599EA4" wp14:editId="0827A9E9">
            <wp:extent cx="3286125" cy="742950"/>
            <wp:effectExtent l="0" t="0" r="9525" b="0"/>
            <wp:docPr id="110601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12380" name=""/>
                    <pic:cNvPicPr/>
                  </pic:nvPicPr>
                  <pic:blipFill>
                    <a:blip r:embed="rId22"/>
                    <a:stretch>
                      <a:fillRect/>
                    </a:stretch>
                  </pic:blipFill>
                  <pic:spPr>
                    <a:xfrm>
                      <a:off x="0" y="0"/>
                      <a:ext cx="3286125" cy="742950"/>
                    </a:xfrm>
                    <a:prstGeom prst="rect">
                      <a:avLst/>
                    </a:prstGeom>
                  </pic:spPr>
                </pic:pic>
              </a:graphicData>
            </a:graphic>
          </wp:inline>
        </w:drawing>
      </w:r>
    </w:p>
    <w:p w14:paraId="426C6B96" w14:textId="3A389957" w:rsidR="000F4696" w:rsidRDefault="000F4696" w:rsidP="000F4696">
      <w:r>
        <w:t xml:space="preserve">Koulutetaan </w:t>
      </w:r>
      <w:proofErr w:type="spellStart"/>
      <w:r>
        <w:t>hdbscan</w:t>
      </w:r>
      <w:proofErr w:type="spellEnd"/>
      <w:r>
        <w:t xml:space="preserve"> eri kokoisilla klustereilla ja eri toleransseilla </w:t>
      </w:r>
      <w:r w:rsidR="002C0531">
        <w:t xml:space="preserve">poikkeaviin arvoihin. Klusterin koon valinta vaikuttaa </w:t>
      </w:r>
      <w:proofErr w:type="spellStart"/>
      <w:r w:rsidR="002C0531">
        <w:t>hdbscan:iin</w:t>
      </w:r>
      <w:proofErr w:type="spellEnd"/>
      <w:r w:rsidR="002C0531">
        <w:t xml:space="preserve"> merkittävästi ja </w:t>
      </w:r>
      <w:proofErr w:type="spellStart"/>
      <w:r w:rsidR="002C0531">
        <w:t>sample_range</w:t>
      </w:r>
      <w:proofErr w:type="spellEnd"/>
      <w:r w:rsidR="002C0531">
        <w:t xml:space="preserve"> </w:t>
      </w:r>
      <w:proofErr w:type="gramStart"/>
      <w:r w:rsidR="002C0531">
        <w:t>kertoo kuinka herkkä menetelmä on</w:t>
      </w:r>
      <w:proofErr w:type="gramEnd"/>
      <w:r w:rsidR="002C0531">
        <w:t xml:space="preserve"> </w:t>
      </w:r>
      <w:proofErr w:type="spellStart"/>
      <w:r w:rsidR="002C0531">
        <w:t>poikkeville</w:t>
      </w:r>
      <w:proofErr w:type="spellEnd"/>
      <w:r w:rsidR="002C0531">
        <w:t xml:space="preserve"> arvoille.</w:t>
      </w:r>
    </w:p>
    <w:p w14:paraId="65EFE3B0" w14:textId="48518065" w:rsidR="002C0531" w:rsidRDefault="002C0531" w:rsidP="000F4696">
      <w:r>
        <w:rPr>
          <w:noProof/>
        </w:rPr>
        <w:drawing>
          <wp:inline distT="0" distB="0" distL="0" distR="0" wp14:anchorId="79B77FF9" wp14:editId="5963480C">
            <wp:extent cx="4378960" cy="1393350"/>
            <wp:effectExtent l="0" t="0" r="2540" b="0"/>
            <wp:docPr id="206186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65046" name=""/>
                    <pic:cNvPicPr/>
                  </pic:nvPicPr>
                  <pic:blipFill>
                    <a:blip r:embed="rId23"/>
                    <a:stretch>
                      <a:fillRect/>
                    </a:stretch>
                  </pic:blipFill>
                  <pic:spPr>
                    <a:xfrm>
                      <a:off x="0" y="0"/>
                      <a:ext cx="4389687" cy="1396763"/>
                    </a:xfrm>
                    <a:prstGeom prst="rect">
                      <a:avLst/>
                    </a:prstGeom>
                  </pic:spPr>
                </pic:pic>
              </a:graphicData>
            </a:graphic>
          </wp:inline>
        </w:drawing>
      </w:r>
    </w:p>
    <w:p w14:paraId="1C51D0B2" w14:textId="7A1360E5" w:rsidR="002C0531" w:rsidRDefault="002C0531" w:rsidP="000F4696">
      <w:r>
        <w:t xml:space="preserve">Tuloksena parhaan siluettiarvon saa halkaisija, sienien läheisyys ja siemenen koon muuttujista koostuva ominaisuusvektori. Klustereita on kolme ja poikkeavia arvoja on 4, joka on hyvä tulos tälle menetelmälle. Tarkastellaan tulosta </w:t>
      </w:r>
      <w:proofErr w:type="spellStart"/>
      <w:r w:rsidR="00441441">
        <w:t>mds</w:t>
      </w:r>
      <w:proofErr w:type="spellEnd"/>
      <w:r w:rsidR="00441441">
        <w:t xml:space="preserve"> ja </w:t>
      </w:r>
      <w:proofErr w:type="spellStart"/>
      <w:r w:rsidR="00441441">
        <w:t>tsne</w:t>
      </w:r>
      <w:proofErr w:type="spellEnd"/>
      <w:r w:rsidR="00441441">
        <w:t xml:space="preserve"> projektioiden avulla. Nämä projektiot pystyvät näyttämään korkeaulotteisen datan kaksiulotteisena, jolloin sitä on mielekästä tarkastella. Tähän selitys MDS </w:t>
      </w:r>
      <w:proofErr w:type="spellStart"/>
      <w:r w:rsidR="00441441">
        <w:t>vs</w:t>
      </w:r>
      <w:proofErr w:type="spellEnd"/>
      <w:r w:rsidR="00441441">
        <w:t xml:space="preserve"> TSNE</w:t>
      </w:r>
    </w:p>
    <w:p w14:paraId="4E5195C5" w14:textId="73123395" w:rsidR="002C0531" w:rsidRDefault="002C0531" w:rsidP="000F4696">
      <w:r>
        <w:rPr>
          <w:noProof/>
        </w:rPr>
        <w:drawing>
          <wp:inline distT="0" distB="0" distL="0" distR="0" wp14:anchorId="71FA9F34" wp14:editId="36EFA785">
            <wp:extent cx="5730240" cy="2199640"/>
            <wp:effectExtent l="0" t="0" r="3810" b="0"/>
            <wp:docPr id="18002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0240" cy="2199640"/>
                    </a:xfrm>
                    <a:prstGeom prst="rect">
                      <a:avLst/>
                    </a:prstGeom>
                    <a:noFill/>
                    <a:ln>
                      <a:noFill/>
                    </a:ln>
                  </pic:spPr>
                </pic:pic>
              </a:graphicData>
            </a:graphic>
          </wp:inline>
        </w:drawing>
      </w:r>
    </w:p>
    <w:p w14:paraId="4D5DC307" w14:textId="34C51D5F" w:rsidR="002C0531" w:rsidRPr="005D64A5" w:rsidRDefault="00E847B9" w:rsidP="000F4696">
      <w:r>
        <w:rPr>
          <w:noProof/>
        </w:rPr>
        <w:lastRenderedPageBreak/>
        <w:drawing>
          <wp:inline distT="0" distB="0" distL="0" distR="0" wp14:anchorId="5376BFB2" wp14:editId="09048342">
            <wp:extent cx="5730240" cy="2199640"/>
            <wp:effectExtent l="0" t="0" r="3810" b="0"/>
            <wp:docPr id="1220515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0240" cy="2199640"/>
                    </a:xfrm>
                    <a:prstGeom prst="rect">
                      <a:avLst/>
                    </a:prstGeom>
                    <a:noFill/>
                    <a:ln>
                      <a:noFill/>
                    </a:ln>
                  </pic:spPr>
                </pic:pic>
              </a:graphicData>
            </a:graphic>
          </wp:inline>
        </w:drawing>
      </w:r>
    </w:p>
    <w:sectPr w:rsidR="002C0531" w:rsidRPr="005D64A5" w:rsidSect="000163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BCF1B" w14:textId="77777777" w:rsidR="00154DAB" w:rsidRDefault="00154DAB" w:rsidP="006A3857">
      <w:pPr>
        <w:spacing w:after="0" w:line="240" w:lineRule="auto"/>
      </w:pPr>
      <w:r>
        <w:separator/>
      </w:r>
    </w:p>
  </w:endnote>
  <w:endnote w:type="continuationSeparator" w:id="0">
    <w:p w14:paraId="74E668F0" w14:textId="77777777" w:rsidR="00154DAB" w:rsidRDefault="00154DAB" w:rsidP="006A3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9BA5A" w14:textId="77777777" w:rsidR="00154DAB" w:rsidRDefault="00154DAB" w:rsidP="006A3857">
      <w:pPr>
        <w:spacing w:after="0" w:line="240" w:lineRule="auto"/>
      </w:pPr>
      <w:r>
        <w:separator/>
      </w:r>
    </w:p>
  </w:footnote>
  <w:footnote w:type="continuationSeparator" w:id="0">
    <w:p w14:paraId="409A36B5" w14:textId="77777777" w:rsidR="00154DAB" w:rsidRDefault="00154DAB" w:rsidP="006A38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F4673"/>
    <w:multiLevelType w:val="hybridMultilevel"/>
    <w:tmpl w:val="C13A53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079048F"/>
    <w:multiLevelType w:val="hybridMultilevel"/>
    <w:tmpl w:val="7AB03CC4"/>
    <w:lvl w:ilvl="0" w:tplc="882EE096">
      <w:start w:val="2"/>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5E5D5F15"/>
    <w:multiLevelType w:val="hybridMultilevel"/>
    <w:tmpl w:val="EEDADC9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3161D5D"/>
    <w:multiLevelType w:val="hybridMultilevel"/>
    <w:tmpl w:val="D3EEF5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76024DA"/>
    <w:multiLevelType w:val="hybridMultilevel"/>
    <w:tmpl w:val="4D6EE60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67A57A88"/>
    <w:multiLevelType w:val="hybridMultilevel"/>
    <w:tmpl w:val="81D089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F8B484A"/>
    <w:multiLevelType w:val="hybridMultilevel"/>
    <w:tmpl w:val="2D429006"/>
    <w:lvl w:ilvl="0" w:tplc="9E8615AE">
      <w:start w:val="2"/>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855198156">
    <w:abstractNumId w:val="3"/>
  </w:num>
  <w:num w:numId="2" w16cid:durableId="1985767586">
    <w:abstractNumId w:val="0"/>
  </w:num>
  <w:num w:numId="3" w16cid:durableId="200946013">
    <w:abstractNumId w:val="2"/>
  </w:num>
  <w:num w:numId="4" w16cid:durableId="2023968384">
    <w:abstractNumId w:val="5"/>
  </w:num>
  <w:num w:numId="5" w16cid:durableId="645822609">
    <w:abstractNumId w:val="4"/>
  </w:num>
  <w:num w:numId="6" w16cid:durableId="631598762">
    <w:abstractNumId w:val="1"/>
  </w:num>
  <w:num w:numId="7" w16cid:durableId="16968876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AD"/>
    <w:rsid w:val="000163F0"/>
    <w:rsid w:val="00063117"/>
    <w:rsid w:val="000A00CE"/>
    <w:rsid w:val="000F4696"/>
    <w:rsid w:val="00154DAB"/>
    <w:rsid w:val="001B3F11"/>
    <w:rsid w:val="00243D0E"/>
    <w:rsid w:val="002768CA"/>
    <w:rsid w:val="002C0531"/>
    <w:rsid w:val="002E7D7C"/>
    <w:rsid w:val="003E010B"/>
    <w:rsid w:val="00403DA1"/>
    <w:rsid w:val="00441441"/>
    <w:rsid w:val="004A175A"/>
    <w:rsid w:val="004B36C0"/>
    <w:rsid w:val="00514B4D"/>
    <w:rsid w:val="005668D0"/>
    <w:rsid w:val="0059313C"/>
    <w:rsid w:val="005D64A5"/>
    <w:rsid w:val="006A3857"/>
    <w:rsid w:val="00836E83"/>
    <w:rsid w:val="00846EF8"/>
    <w:rsid w:val="00850825"/>
    <w:rsid w:val="008D1AC3"/>
    <w:rsid w:val="008E73AD"/>
    <w:rsid w:val="009C3899"/>
    <w:rsid w:val="00A405D7"/>
    <w:rsid w:val="00AD66F4"/>
    <w:rsid w:val="00B7648E"/>
    <w:rsid w:val="00BB096C"/>
    <w:rsid w:val="00BC2C12"/>
    <w:rsid w:val="00DD1701"/>
    <w:rsid w:val="00DF3A0F"/>
    <w:rsid w:val="00E152D4"/>
    <w:rsid w:val="00E847B9"/>
    <w:rsid w:val="00F33280"/>
    <w:rsid w:val="00F63722"/>
    <w:rsid w:val="00F8548C"/>
    <w:rsid w:val="00F97EFB"/>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1EC2"/>
  <w15:chartTrackingRefBased/>
  <w15:docId w15:val="{68B3C973-7FF1-4904-B552-396C34299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8CA"/>
    <w:pPr>
      <w:keepNext/>
      <w:keepLines/>
      <w:spacing w:before="160" w:after="80"/>
      <w:outlineLvl w:val="1"/>
    </w:pPr>
    <w:rPr>
      <w:rFonts w:asciiTheme="majorHAnsi" w:eastAsiaTheme="majorEastAsia" w:hAnsiTheme="majorHAnsi" w:cstheme="majorBidi"/>
      <w:sz w:val="32"/>
      <w:szCs w:val="32"/>
      <w:lang w:val="en-FI"/>
    </w:rPr>
  </w:style>
  <w:style w:type="paragraph" w:styleId="Heading3">
    <w:name w:val="heading 3"/>
    <w:basedOn w:val="Normal"/>
    <w:next w:val="Normal"/>
    <w:link w:val="Heading3Char"/>
    <w:uiPriority w:val="9"/>
    <w:semiHidden/>
    <w:unhideWhenUsed/>
    <w:qFormat/>
    <w:rsid w:val="008E7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8CA"/>
    <w:rPr>
      <w:rFonts w:asciiTheme="majorHAnsi" w:eastAsiaTheme="majorEastAsia" w:hAnsiTheme="majorHAnsi" w:cstheme="majorBidi"/>
      <w:sz w:val="32"/>
      <w:szCs w:val="32"/>
      <w:lang w:val="en-FI"/>
    </w:rPr>
  </w:style>
  <w:style w:type="character" w:customStyle="1" w:styleId="Heading3Char">
    <w:name w:val="Heading 3 Char"/>
    <w:basedOn w:val="DefaultParagraphFont"/>
    <w:link w:val="Heading3"/>
    <w:uiPriority w:val="9"/>
    <w:semiHidden/>
    <w:rsid w:val="008E7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3AD"/>
    <w:rPr>
      <w:rFonts w:eastAsiaTheme="majorEastAsia" w:cstheme="majorBidi"/>
      <w:color w:val="272727" w:themeColor="text1" w:themeTint="D8"/>
    </w:rPr>
  </w:style>
  <w:style w:type="paragraph" w:styleId="Title">
    <w:name w:val="Title"/>
    <w:basedOn w:val="Normal"/>
    <w:next w:val="Normal"/>
    <w:link w:val="TitleChar"/>
    <w:uiPriority w:val="10"/>
    <w:qFormat/>
    <w:rsid w:val="008E7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3AD"/>
    <w:pPr>
      <w:spacing w:before="160"/>
      <w:jc w:val="center"/>
    </w:pPr>
    <w:rPr>
      <w:i/>
      <w:iCs/>
      <w:color w:val="404040" w:themeColor="text1" w:themeTint="BF"/>
    </w:rPr>
  </w:style>
  <w:style w:type="character" w:customStyle="1" w:styleId="QuoteChar">
    <w:name w:val="Quote Char"/>
    <w:basedOn w:val="DefaultParagraphFont"/>
    <w:link w:val="Quote"/>
    <w:uiPriority w:val="29"/>
    <w:rsid w:val="008E73AD"/>
    <w:rPr>
      <w:i/>
      <w:iCs/>
      <w:color w:val="404040" w:themeColor="text1" w:themeTint="BF"/>
    </w:rPr>
  </w:style>
  <w:style w:type="paragraph" w:styleId="ListParagraph">
    <w:name w:val="List Paragraph"/>
    <w:basedOn w:val="Normal"/>
    <w:uiPriority w:val="34"/>
    <w:qFormat/>
    <w:rsid w:val="008E73AD"/>
    <w:pPr>
      <w:ind w:left="720"/>
      <w:contextualSpacing/>
    </w:pPr>
  </w:style>
  <w:style w:type="character" w:styleId="IntenseEmphasis">
    <w:name w:val="Intense Emphasis"/>
    <w:basedOn w:val="DefaultParagraphFont"/>
    <w:uiPriority w:val="21"/>
    <w:qFormat/>
    <w:rsid w:val="008E73AD"/>
    <w:rPr>
      <w:i/>
      <w:iCs/>
      <w:color w:val="0F4761" w:themeColor="accent1" w:themeShade="BF"/>
    </w:rPr>
  </w:style>
  <w:style w:type="paragraph" w:styleId="IntenseQuote">
    <w:name w:val="Intense Quote"/>
    <w:basedOn w:val="Normal"/>
    <w:next w:val="Normal"/>
    <w:link w:val="IntenseQuoteChar"/>
    <w:uiPriority w:val="30"/>
    <w:qFormat/>
    <w:rsid w:val="008E7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3AD"/>
    <w:rPr>
      <w:i/>
      <w:iCs/>
      <w:color w:val="0F4761" w:themeColor="accent1" w:themeShade="BF"/>
    </w:rPr>
  </w:style>
  <w:style w:type="character" w:styleId="IntenseReference">
    <w:name w:val="Intense Reference"/>
    <w:basedOn w:val="DefaultParagraphFont"/>
    <w:uiPriority w:val="32"/>
    <w:qFormat/>
    <w:rsid w:val="008E73AD"/>
    <w:rPr>
      <w:b/>
      <w:bCs/>
      <w:smallCaps/>
      <w:color w:val="0F4761" w:themeColor="accent1" w:themeShade="BF"/>
      <w:spacing w:val="5"/>
    </w:rPr>
  </w:style>
  <w:style w:type="paragraph" w:styleId="Header">
    <w:name w:val="header"/>
    <w:basedOn w:val="Normal"/>
    <w:link w:val="HeaderChar"/>
    <w:uiPriority w:val="99"/>
    <w:unhideWhenUsed/>
    <w:rsid w:val="006A3857"/>
    <w:pPr>
      <w:tabs>
        <w:tab w:val="center" w:pos="4819"/>
        <w:tab w:val="right" w:pos="9638"/>
      </w:tabs>
      <w:spacing w:after="0" w:line="240" w:lineRule="auto"/>
    </w:pPr>
  </w:style>
  <w:style w:type="character" w:customStyle="1" w:styleId="HeaderChar">
    <w:name w:val="Header Char"/>
    <w:basedOn w:val="DefaultParagraphFont"/>
    <w:link w:val="Header"/>
    <w:uiPriority w:val="99"/>
    <w:rsid w:val="006A3857"/>
  </w:style>
  <w:style w:type="paragraph" w:styleId="Footer">
    <w:name w:val="footer"/>
    <w:basedOn w:val="Normal"/>
    <w:link w:val="FooterChar"/>
    <w:uiPriority w:val="99"/>
    <w:unhideWhenUsed/>
    <w:rsid w:val="006A3857"/>
    <w:pPr>
      <w:tabs>
        <w:tab w:val="center" w:pos="4819"/>
        <w:tab w:val="right" w:pos="9638"/>
      </w:tabs>
      <w:spacing w:after="0" w:line="240" w:lineRule="auto"/>
    </w:pPr>
  </w:style>
  <w:style w:type="character" w:customStyle="1" w:styleId="FooterChar">
    <w:name w:val="Footer Char"/>
    <w:basedOn w:val="DefaultParagraphFont"/>
    <w:link w:val="Footer"/>
    <w:uiPriority w:val="99"/>
    <w:rsid w:val="006A3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7</Pages>
  <Words>765</Words>
  <Characters>6205</Characters>
  <Application>Microsoft Office Word</Application>
  <DocSecurity>0</DocSecurity>
  <Lines>51</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Teerioja</dc:creator>
  <cp:keywords/>
  <dc:description/>
  <cp:lastModifiedBy>Anton Teerioja</cp:lastModifiedBy>
  <cp:revision>9</cp:revision>
  <dcterms:created xsi:type="dcterms:W3CDTF">2026-04-02T12:28:00Z</dcterms:created>
  <dcterms:modified xsi:type="dcterms:W3CDTF">2026-04-18T08:47:00Z</dcterms:modified>
</cp:coreProperties>
</file>