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76C0" w14:textId="7D825B63" w:rsidR="00D9530E" w:rsidRDefault="001D7F15">
      <w:pPr>
        <w:rPr>
          <w:lang w:val="en-US"/>
        </w:rPr>
      </w:pPr>
      <w:r w:rsidRPr="001D7F15">
        <w:rPr>
          <w:b/>
          <w:bCs/>
          <w:lang w:val="en-US"/>
        </w:rPr>
        <w:t>ApoA4 information</w:t>
      </w:r>
      <w:r>
        <w:rPr>
          <w:lang w:val="en-US"/>
        </w:rPr>
        <w:t xml:space="preserve">: </w:t>
      </w:r>
    </w:p>
    <w:p w14:paraId="0CF8E6E5" w14:textId="43BE9178" w:rsidR="001D7F15" w:rsidRDefault="001D7F15">
      <w:pPr>
        <w:rPr>
          <w:lang w:val="en-US"/>
        </w:rPr>
      </w:pPr>
    </w:p>
    <w:p w14:paraId="00DF7DDE" w14:textId="30BF77BC" w:rsidR="001D7F15" w:rsidRDefault="001D7F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F6EE6" wp14:editId="055F36A1">
            <wp:extent cx="49657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3872" w14:textId="09F0DA58" w:rsidR="001D7F15" w:rsidRDefault="001D7F15">
      <w:pPr>
        <w:rPr>
          <w:lang w:val="en-US"/>
        </w:rPr>
      </w:pPr>
    </w:p>
    <w:p w14:paraId="1F7CE86A" w14:textId="54D51DCA" w:rsidR="001D7F15" w:rsidRDefault="00432273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VerHague</w:t>
      </w:r>
      <w:proofErr w:type="spellEnd"/>
      <w:r>
        <w:rPr>
          <w:lang w:val="en-US"/>
        </w:rPr>
        <w:t>, et al., 2013)</w:t>
      </w:r>
    </w:p>
    <w:p w14:paraId="77F50F26" w14:textId="3A5EA085" w:rsidR="001D7F15" w:rsidRDefault="001D7F15">
      <w:pPr>
        <w:rPr>
          <w:lang w:val="en-US"/>
        </w:rPr>
      </w:pPr>
      <w:r>
        <w:rPr>
          <w:lang w:val="en-US"/>
        </w:rPr>
        <w:t xml:space="preserve">Overexpression of </w:t>
      </w:r>
      <w:proofErr w:type="spellStart"/>
      <w:r>
        <w:rPr>
          <w:lang w:val="en-US"/>
        </w:rPr>
        <w:t>ApoA</w:t>
      </w:r>
      <w:proofErr w:type="spellEnd"/>
      <w:r>
        <w:rPr>
          <w:lang w:val="en-US"/>
        </w:rPr>
        <w:t xml:space="preserve">-IV increases V-LDL particle size in the blood of mice. No </w:t>
      </w:r>
      <w:proofErr w:type="spellStart"/>
      <w:r>
        <w:rPr>
          <w:lang w:val="en-US"/>
        </w:rPr>
        <w:t>ApoB</w:t>
      </w:r>
      <w:proofErr w:type="spellEnd"/>
      <w:r>
        <w:rPr>
          <w:lang w:val="en-US"/>
        </w:rPr>
        <w:t xml:space="preserve"> </w:t>
      </w:r>
      <w:r w:rsidR="00432273">
        <w:rPr>
          <w:lang w:val="en-US"/>
        </w:rPr>
        <w:t xml:space="preserve">secretion, meaning the number of particles stayed the same. ApoA4 upregulated. </w:t>
      </w:r>
    </w:p>
    <w:p w14:paraId="5B40DA98" w14:textId="620ECF9C" w:rsidR="00432273" w:rsidRDefault="00432273">
      <w:pPr>
        <w:rPr>
          <w:lang w:val="en-US"/>
        </w:rPr>
      </w:pPr>
    </w:p>
    <w:p w14:paraId="6D3F7E11" w14:textId="6D736A75" w:rsidR="00432273" w:rsidRDefault="00432273">
      <w:pPr>
        <w:rPr>
          <w:lang w:val="en-US"/>
        </w:rPr>
      </w:pPr>
      <w:proofErr w:type="spellStart"/>
      <w:r>
        <w:rPr>
          <w:lang w:val="en-US"/>
        </w:rPr>
        <w:t>ApoIV</w:t>
      </w:r>
      <w:proofErr w:type="spellEnd"/>
      <w:r>
        <w:rPr>
          <w:lang w:val="en-US"/>
        </w:rPr>
        <w:t xml:space="preserve"> knockout and overexpression fail to influence </w:t>
      </w:r>
      <w:r w:rsidR="00834C07">
        <w:rPr>
          <w:lang w:val="en-US"/>
        </w:rPr>
        <w:t xml:space="preserve">triglyceride absorption in intestine. </w:t>
      </w:r>
      <w:proofErr w:type="gramStart"/>
      <w:r w:rsidR="00834C07">
        <w:rPr>
          <w:lang w:val="en-US"/>
        </w:rPr>
        <w:t>However</w:t>
      </w:r>
      <w:proofErr w:type="gramEnd"/>
      <w:r w:rsidR="00834C07">
        <w:rPr>
          <w:lang w:val="en-US"/>
        </w:rPr>
        <w:t xml:space="preserve"> the overexpression paper used a transgene of human </w:t>
      </w:r>
      <w:proofErr w:type="spellStart"/>
      <w:r w:rsidR="00834C07">
        <w:rPr>
          <w:lang w:val="en-US"/>
        </w:rPr>
        <w:t>ApoAIV</w:t>
      </w:r>
      <w:proofErr w:type="spellEnd"/>
      <w:r w:rsidR="00834C07">
        <w:rPr>
          <w:lang w:val="en-US"/>
        </w:rPr>
        <w:t xml:space="preserve">, maybe some positional effect that cause this to not match the phenotype. Fat levels in plasma not changed by </w:t>
      </w:r>
      <w:proofErr w:type="spellStart"/>
      <w:r w:rsidR="00834C07">
        <w:rPr>
          <w:lang w:val="en-US"/>
        </w:rPr>
        <w:t>ApoAIV</w:t>
      </w:r>
      <w:proofErr w:type="spellEnd"/>
      <w:r w:rsidR="00834C07">
        <w:rPr>
          <w:lang w:val="en-US"/>
        </w:rPr>
        <w:t xml:space="preserve"> KO. </w:t>
      </w:r>
    </w:p>
    <w:p w14:paraId="5B003DCF" w14:textId="335024F6" w:rsidR="001D7F15" w:rsidRDefault="001D7F15">
      <w:pPr>
        <w:rPr>
          <w:lang w:val="en-US"/>
        </w:rPr>
      </w:pPr>
    </w:p>
    <w:p w14:paraId="68706A30" w14:textId="79D1C643" w:rsidR="001D7F15" w:rsidRDefault="001D7F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AFFDA2" wp14:editId="6355CED9">
            <wp:extent cx="3470031" cy="239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56" cy="24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579" w14:textId="77777777" w:rsidR="001D7F15" w:rsidRDefault="001D7F15">
      <w:pPr>
        <w:rPr>
          <w:lang w:val="en-US"/>
        </w:rPr>
      </w:pPr>
    </w:p>
    <w:p w14:paraId="421B645C" w14:textId="147B6BBE" w:rsidR="001D7F15" w:rsidRDefault="001D7F15">
      <w:pPr>
        <w:rPr>
          <w:lang w:val="en-US"/>
        </w:rPr>
      </w:pPr>
      <w:r>
        <w:rPr>
          <w:lang w:val="en-US"/>
        </w:rPr>
        <w:t>(Kohan et al., 2011)</w:t>
      </w:r>
    </w:p>
    <w:p w14:paraId="181415D1" w14:textId="7FC7EE28" w:rsidR="001D7F15" w:rsidRDefault="001D7F15">
      <w:pPr>
        <w:rPr>
          <w:lang w:val="en-US"/>
        </w:rPr>
      </w:pPr>
      <w:r>
        <w:rPr>
          <w:lang w:val="en-US"/>
        </w:rPr>
        <w:t xml:space="preserve">KO also increases Chylomicron size?? But from different tissue: lymph vs blood. </w:t>
      </w:r>
    </w:p>
    <w:p w14:paraId="340864DA" w14:textId="4111BD76" w:rsidR="00834C07" w:rsidRDefault="00834C07">
      <w:pPr>
        <w:rPr>
          <w:lang w:val="en-US"/>
        </w:rPr>
      </w:pPr>
    </w:p>
    <w:p w14:paraId="609E2F88" w14:textId="7A95CE17" w:rsidR="00834C07" w:rsidRDefault="00834C07">
      <w:pPr>
        <w:rPr>
          <w:lang w:val="en-US"/>
        </w:rPr>
      </w:pPr>
      <w:r>
        <w:rPr>
          <w:lang w:val="en-US"/>
        </w:rPr>
        <w:t xml:space="preserve">Protein is expressed more in intestine in 2021 </w:t>
      </w:r>
      <w:r w:rsidR="008F4285">
        <w:rPr>
          <w:lang w:val="en-US"/>
        </w:rPr>
        <w:t xml:space="preserve">Trujillo-Vero </w:t>
      </w:r>
      <w:r>
        <w:rPr>
          <w:lang w:val="en-US"/>
        </w:rPr>
        <w:t>paper, but not mRNA</w:t>
      </w:r>
      <w:r w:rsidR="00EB4275">
        <w:rPr>
          <w:lang w:val="en-US"/>
        </w:rPr>
        <w:t>.</w:t>
      </w:r>
    </w:p>
    <w:p w14:paraId="2A8BD357" w14:textId="51378BDE" w:rsidR="00EB4275" w:rsidRDefault="00EB427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698"/>
        <w:gridCol w:w="944"/>
        <w:gridCol w:w="1468"/>
        <w:gridCol w:w="1353"/>
        <w:gridCol w:w="2344"/>
      </w:tblGrid>
      <w:tr w:rsidR="00AA69B1" w14:paraId="2922D964" w14:textId="77777777" w:rsidTr="008E161A">
        <w:tc>
          <w:tcPr>
            <w:tcW w:w="1626" w:type="dxa"/>
          </w:tcPr>
          <w:p w14:paraId="14135433" w14:textId="1E8012D4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802" w:type="dxa"/>
          </w:tcPr>
          <w:p w14:paraId="4491EB70" w14:textId="2FCD1529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 xml:space="preserve">Chylomicron </w:t>
            </w:r>
            <w:proofErr w:type="spellStart"/>
            <w:r>
              <w:rPr>
                <w:lang w:val="en-US"/>
              </w:rPr>
              <w:t>Phentoype</w:t>
            </w:r>
            <w:proofErr w:type="spellEnd"/>
          </w:p>
        </w:tc>
        <w:tc>
          <w:tcPr>
            <w:tcW w:w="887" w:type="dxa"/>
          </w:tcPr>
          <w:p w14:paraId="517F7EDB" w14:textId="4A20921D" w:rsidR="008E161A" w:rsidRDefault="008E16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ApoB</w:t>
            </w:r>
            <w:proofErr w:type="spellEnd"/>
            <w:r w:rsidR="002F0245">
              <w:rPr>
                <w:lang w:val="en-US"/>
              </w:rPr>
              <w:t>, protein levels</w:t>
            </w:r>
          </w:p>
        </w:tc>
        <w:tc>
          <w:tcPr>
            <w:tcW w:w="1489" w:type="dxa"/>
          </w:tcPr>
          <w:p w14:paraId="2839E0CD" w14:textId="7951C856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Lipid Phenotype</w:t>
            </w:r>
          </w:p>
        </w:tc>
        <w:tc>
          <w:tcPr>
            <w:tcW w:w="1541" w:type="dxa"/>
          </w:tcPr>
          <w:p w14:paraId="2D020965" w14:textId="55CCADF1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 xml:space="preserve">Genotype </w:t>
            </w:r>
          </w:p>
        </w:tc>
        <w:tc>
          <w:tcPr>
            <w:tcW w:w="2005" w:type="dxa"/>
          </w:tcPr>
          <w:p w14:paraId="422F3C23" w14:textId="6DD00738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Tissue/Organism</w:t>
            </w:r>
            <w:r w:rsidR="002F0245">
              <w:rPr>
                <w:lang w:val="en-US"/>
              </w:rPr>
              <w:t>/Fast</w:t>
            </w:r>
          </w:p>
        </w:tc>
      </w:tr>
      <w:tr w:rsidR="00AA69B1" w14:paraId="5580FA66" w14:textId="77777777" w:rsidTr="008E161A">
        <w:tc>
          <w:tcPr>
            <w:tcW w:w="1626" w:type="dxa"/>
          </w:tcPr>
          <w:p w14:paraId="38FAA087" w14:textId="6A2B69FC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Kohan et. al 2011</w:t>
            </w:r>
          </w:p>
        </w:tc>
        <w:tc>
          <w:tcPr>
            <w:tcW w:w="1802" w:type="dxa"/>
          </w:tcPr>
          <w:p w14:paraId="01ED34A9" w14:textId="6CB2A2B0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Increased Chylomicron size</w:t>
            </w:r>
          </w:p>
        </w:tc>
        <w:tc>
          <w:tcPr>
            <w:tcW w:w="887" w:type="dxa"/>
          </w:tcPr>
          <w:p w14:paraId="62C7959E" w14:textId="62C07E0F" w:rsidR="008E161A" w:rsidRDefault="002F0245">
            <w:pPr>
              <w:rPr>
                <w:lang w:val="en-US"/>
              </w:rPr>
            </w:pPr>
            <w:r>
              <w:rPr>
                <w:lang w:val="en-US"/>
              </w:rPr>
              <w:t xml:space="preserve">Less </w:t>
            </w:r>
            <w:proofErr w:type="spellStart"/>
            <w:r>
              <w:rPr>
                <w:lang w:val="en-US"/>
              </w:rPr>
              <w:t>ApoB</w:t>
            </w:r>
            <w:proofErr w:type="spellEnd"/>
          </w:p>
        </w:tc>
        <w:tc>
          <w:tcPr>
            <w:tcW w:w="1489" w:type="dxa"/>
          </w:tcPr>
          <w:p w14:paraId="5EEB9571" w14:textId="23327BE4" w:rsidR="008E161A" w:rsidRPr="008F4285" w:rsidRDefault="008E161A">
            <w:pPr>
              <w:rPr>
                <w:lang w:val="en-US"/>
              </w:rPr>
            </w:pPr>
            <w:r>
              <w:rPr>
                <w:lang w:val="en-US"/>
              </w:rPr>
              <w:t>Lower lipid levels in plasma, no adiposity or weight change</w:t>
            </w:r>
          </w:p>
        </w:tc>
        <w:tc>
          <w:tcPr>
            <w:tcW w:w="1541" w:type="dxa"/>
          </w:tcPr>
          <w:p w14:paraId="0409F42A" w14:textId="27B2C170" w:rsidR="008E161A" w:rsidRPr="003065BE" w:rsidRDefault="008E161A">
            <w:pPr>
              <w:rPr>
                <w:lang w:val="en-US"/>
              </w:rPr>
            </w:pPr>
            <w:r w:rsidRPr="003065BE">
              <w:rPr>
                <w:i/>
                <w:iCs/>
                <w:lang w:val="en-US"/>
              </w:rPr>
              <w:t>Apoa4</w:t>
            </w:r>
            <w:r w:rsidRPr="003065BE">
              <w:rPr>
                <w:lang w:val="en-US"/>
              </w:rPr>
              <w:t xml:space="preserve"> KO</w:t>
            </w:r>
          </w:p>
        </w:tc>
        <w:tc>
          <w:tcPr>
            <w:tcW w:w="2005" w:type="dxa"/>
          </w:tcPr>
          <w:p w14:paraId="0CE8AEA7" w14:textId="554C02F9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Mouse, lymph</w:t>
            </w:r>
            <w:r w:rsidR="002F0245">
              <w:rPr>
                <w:lang w:val="en-US"/>
              </w:rPr>
              <w:t>, 5h fast</w:t>
            </w:r>
          </w:p>
        </w:tc>
      </w:tr>
      <w:tr w:rsidR="00AA69B1" w14:paraId="3A52031B" w14:textId="77777777" w:rsidTr="008E161A">
        <w:tc>
          <w:tcPr>
            <w:tcW w:w="1626" w:type="dxa"/>
          </w:tcPr>
          <w:p w14:paraId="5012FF69" w14:textId="39ED63AE" w:rsidR="008E161A" w:rsidRDefault="008E16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Verhauge</w:t>
            </w:r>
            <w:proofErr w:type="spellEnd"/>
            <w:r>
              <w:rPr>
                <w:lang w:val="en-US"/>
              </w:rPr>
              <w:t xml:space="preserve"> et. al 2013</w:t>
            </w:r>
          </w:p>
        </w:tc>
        <w:tc>
          <w:tcPr>
            <w:tcW w:w="1802" w:type="dxa"/>
          </w:tcPr>
          <w:p w14:paraId="03DD48B9" w14:textId="0ACE7C6A" w:rsidR="008E161A" w:rsidRDefault="00AA69B1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</w:t>
            </w:r>
            <w:r w:rsidR="008E161A">
              <w:rPr>
                <w:lang w:val="en-US"/>
              </w:rPr>
              <w:t>Chylomicron Size</w:t>
            </w:r>
          </w:p>
        </w:tc>
        <w:tc>
          <w:tcPr>
            <w:tcW w:w="887" w:type="dxa"/>
          </w:tcPr>
          <w:p w14:paraId="7B8EFEFA" w14:textId="2C1D208E" w:rsidR="008E161A" w:rsidRDefault="00AA69B1">
            <w:pPr>
              <w:rPr>
                <w:lang w:val="en-US"/>
              </w:rPr>
            </w:pPr>
            <w:r>
              <w:rPr>
                <w:lang w:val="en-US"/>
              </w:rPr>
              <w:t xml:space="preserve">Less </w:t>
            </w:r>
            <w:proofErr w:type="spellStart"/>
            <w:r>
              <w:rPr>
                <w:lang w:val="en-US"/>
              </w:rPr>
              <w:t>ApoB</w:t>
            </w:r>
            <w:proofErr w:type="spellEnd"/>
          </w:p>
        </w:tc>
        <w:tc>
          <w:tcPr>
            <w:tcW w:w="1489" w:type="dxa"/>
          </w:tcPr>
          <w:p w14:paraId="0477EA27" w14:textId="30ADCC0D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Higher Triglycerides in plasma</w:t>
            </w:r>
          </w:p>
        </w:tc>
        <w:tc>
          <w:tcPr>
            <w:tcW w:w="1541" w:type="dxa"/>
          </w:tcPr>
          <w:p w14:paraId="5B3B920F" w14:textId="357BFBCD" w:rsidR="008E161A" w:rsidRDefault="008E161A">
            <w:pPr>
              <w:rPr>
                <w:lang w:val="en-US"/>
              </w:rPr>
            </w:pPr>
            <w:r w:rsidRPr="003065BE">
              <w:rPr>
                <w:i/>
                <w:iCs/>
                <w:lang w:val="en-US"/>
              </w:rPr>
              <w:t>Apoa4</w:t>
            </w:r>
            <w:r>
              <w:rPr>
                <w:lang w:val="en-US"/>
              </w:rPr>
              <w:t xml:space="preserve"> OE human</w:t>
            </w:r>
          </w:p>
        </w:tc>
        <w:tc>
          <w:tcPr>
            <w:tcW w:w="2005" w:type="dxa"/>
          </w:tcPr>
          <w:p w14:paraId="175F33C6" w14:textId="36271468" w:rsidR="008E161A" w:rsidRDefault="008E161A">
            <w:pPr>
              <w:rPr>
                <w:lang w:val="en-US"/>
              </w:rPr>
            </w:pPr>
            <w:r>
              <w:rPr>
                <w:lang w:val="en-US"/>
              </w:rPr>
              <w:t>Mouse, Blood</w:t>
            </w:r>
          </w:p>
        </w:tc>
      </w:tr>
      <w:tr w:rsidR="00AA69B1" w14:paraId="5410D374" w14:textId="77777777" w:rsidTr="008E161A">
        <w:tc>
          <w:tcPr>
            <w:tcW w:w="1626" w:type="dxa"/>
          </w:tcPr>
          <w:p w14:paraId="774DE3EB" w14:textId="23C9BE23" w:rsidR="008E161A" w:rsidRDefault="008E161A" w:rsidP="004A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Verhauge</w:t>
            </w:r>
            <w:proofErr w:type="spellEnd"/>
            <w:r>
              <w:rPr>
                <w:lang w:val="en-US"/>
              </w:rPr>
              <w:t xml:space="preserve"> et. al 2013</w:t>
            </w:r>
          </w:p>
        </w:tc>
        <w:tc>
          <w:tcPr>
            <w:tcW w:w="1802" w:type="dxa"/>
          </w:tcPr>
          <w:p w14:paraId="022DA8A8" w14:textId="769B9D94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Reduced Chylomicron size</w:t>
            </w:r>
          </w:p>
        </w:tc>
        <w:tc>
          <w:tcPr>
            <w:tcW w:w="887" w:type="dxa"/>
          </w:tcPr>
          <w:p w14:paraId="0F966F6A" w14:textId="7F6A933A" w:rsidR="008E161A" w:rsidRDefault="00AA69B1" w:rsidP="004A793B">
            <w:pPr>
              <w:rPr>
                <w:lang w:val="en-US"/>
              </w:rPr>
            </w:pPr>
            <w:r>
              <w:rPr>
                <w:lang w:val="en-US"/>
              </w:rPr>
              <w:t xml:space="preserve">More </w:t>
            </w:r>
            <w:proofErr w:type="spellStart"/>
            <w:r>
              <w:rPr>
                <w:lang w:val="en-US"/>
              </w:rPr>
              <w:t>ApoB</w:t>
            </w:r>
            <w:proofErr w:type="spellEnd"/>
          </w:p>
        </w:tc>
        <w:tc>
          <w:tcPr>
            <w:tcW w:w="1489" w:type="dxa"/>
          </w:tcPr>
          <w:p w14:paraId="517E03D6" w14:textId="37D8B4A2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Slightly lower triglycerides in plasma</w:t>
            </w:r>
          </w:p>
        </w:tc>
        <w:tc>
          <w:tcPr>
            <w:tcW w:w="1541" w:type="dxa"/>
          </w:tcPr>
          <w:p w14:paraId="2CABF94B" w14:textId="64541D6C" w:rsidR="008E161A" w:rsidRPr="003065BE" w:rsidRDefault="00AA69B1" w:rsidP="004A793B">
            <w:pPr>
              <w:rPr>
                <w:lang w:val="en-US"/>
              </w:rPr>
            </w:pPr>
            <w:r>
              <w:rPr>
                <w:lang w:val="en-US"/>
              </w:rPr>
              <w:t xml:space="preserve">SB-TG: x </w:t>
            </w:r>
            <w:r w:rsidR="008E161A" w:rsidRPr="003065BE">
              <w:rPr>
                <w:lang w:val="en-US"/>
              </w:rPr>
              <w:t>Apoa4</w:t>
            </w:r>
            <w:r w:rsidR="008E161A" w:rsidRPr="003065BE">
              <w:rPr>
                <w:lang w:val="en-US"/>
              </w:rPr>
              <w:t xml:space="preserve"> KO</w:t>
            </w:r>
          </w:p>
        </w:tc>
        <w:tc>
          <w:tcPr>
            <w:tcW w:w="2005" w:type="dxa"/>
          </w:tcPr>
          <w:p w14:paraId="5C8777EE" w14:textId="7A549509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Mouse, Blood</w:t>
            </w:r>
          </w:p>
        </w:tc>
      </w:tr>
      <w:tr w:rsidR="00AA69B1" w14:paraId="2423E920" w14:textId="77777777" w:rsidTr="008E161A">
        <w:tc>
          <w:tcPr>
            <w:tcW w:w="1626" w:type="dxa"/>
          </w:tcPr>
          <w:p w14:paraId="248CFBDC" w14:textId="7B7D3810" w:rsidR="008E161A" w:rsidRDefault="008E161A" w:rsidP="004A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Nhan</w:t>
            </w:r>
            <w:proofErr w:type="spellEnd"/>
            <w:r>
              <w:rPr>
                <w:lang w:val="en-US"/>
              </w:rPr>
              <w:t xml:space="preserve"> Presentation</w:t>
            </w:r>
          </w:p>
        </w:tc>
        <w:tc>
          <w:tcPr>
            <w:tcW w:w="1802" w:type="dxa"/>
          </w:tcPr>
          <w:p w14:paraId="4FA6DDEB" w14:textId="559BCEF6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 xml:space="preserve">No change </w:t>
            </w:r>
          </w:p>
        </w:tc>
        <w:tc>
          <w:tcPr>
            <w:tcW w:w="887" w:type="dxa"/>
          </w:tcPr>
          <w:p w14:paraId="51EAEFE6" w14:textId="77777777" w:rsidR="008E161A" w:rsidRDefault="008E161A" w:rsidP="004A793B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877C90A" w14:textId="193CF0B4" w:rsidR="008E161A" w:rsidRDefault="008E161A" w:rsidP="004A793B">
            <w:pPr>
              <w:rPr>
                <w:lang w:val="en-US"/>
              </w:rPr>
            </w:pPr>
          </w:p>
        </w:tc>
        <w:tc>
          <w:tcPr>
            <w:tcW w:w="1541" w:type="dxa"/>
          </w:tcPr>
          <w:p w14:paraId="4F9C66A6" w14:textId="6E9F5A12" w:rsidR="008E161A" w:rsidRDefault="008E161A" w:rsidP="004A793B">
            <w:pPr>
              <w:rPr>
                <w:lang w:val="en-US"/>
              </w:rPr>
            </w:pPr>
            <w:r w:rsidRPr="003065BE">
              <w:rPr>
                <w:i/>
                <w:iCs/>
                <w:lang w:val="en-US"/>
              </w:rPr>
              <w:t>Apoa</w:t>
            </w:r>
            <w:r>
              <w:rPr>
                <w:i/>
                <w:iCs/>
                <w:lang w:val="en-US"/>
              </w:rPr>
              <w:t>4b.</w:t>
            </w:r>
            <w:proofErr w:type="gramStart"/>
            <w:r>
              <w:rPr>
                <w:i/>
                <w:iCs/>
                <w:lang w:val="en-US"/>
              </w:rPr>
              <w:t xml:space="preserve">1 </w:t>
            </w:r>
            <w:r>
              <w:rPr>
                <w:lang w:val="en-US"/>
              </w:rPr>
              <w:t xml:space="preserve"> OE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005" w:type="dxa"/>
          </w:tcPr>
          <w:p w14:paraId="3E1AC5D2" w14:textId="128293A3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Zebrafish, whole larvae</w:t>
            </w:r>
            <w:r w:rsidR="002F0245">
              <w:rPr>
                <w:lang w:val="en-US"/>
              </w:rPr>
              <w:t>, no feeding ever</w:t>
            </w:r>
          </w:p>
        </w:tc>
      </w:tr>
      <w:tr w:rsidR="00AA69B1" w14:paraId="2ED7D6A6" w14:textId="77777777" w:rsidTr="008E161A">
        <w:tc>
          <w:tcPr>
            <w:tcW w:w="1626" w:type="dxa"/>
          </w:tcPr>
          <w:p w14:paraId="3D70435F" w14:textId="63EADDFE" w:rsidR="008E161A" w:rsidRDefault="008E161A" w:rsidP="004A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Nhan</w:t>
            </w:r>
            <w:proofErr w:type="spellEnd"/>
            <w:r>
              <w:rPr>
                <w:lang w:val="en-US"/>
              </w:rPr>
              <w:t xml:space="preserve"> Presentation</w:t>
            </w:r>
          </w:p>
        </w:tc>
        <w:tc>
          <w:tcPr>
            <w:tcW w:w="1802" w:type="dxa"/>
          </w:tcPr>
          <w:p w14:paraId="16D55FA4" w14:textId="54B25691" w:rsidR="008E161A" w:rsidRDefault="002F0245" w:rsidP="004A793B">
            <w:pPr>
              <w:rPr>
                <w:lang w:val="en-US"/>
              </w:rPr>
            </w:pPr>
            <w:r>
              <w:rPr>
                <w:lang w:val="en-US"/>
              </w:rPr>
              <w:t>No change</w:t>
            </w:r>
          </w:p>
        </w:tc>
        <w:tc>
          <w:tcPr>
            <w:tcW w:w="887" w:type="dxa"/>
          </w:tcPr>
          <w:p w14:paraId="15CAED69" w14:textId="0F8A1ED0" w:rsidR="008E161A" w:rsidRDefault="002F0245" w:rsidP="004A793B">
            <w:pPr>
              <w:rPr>
                <w:lang w:val="en-US"/>
              </w:rPr>
            </w:pPr>
            <w:r>
              <w:rPr>
                <w:lang w:val="en-US"/>
              </w:rPr>
              <w:t>Less</w:t>
            </w:r>
            <w:r w:rsidR="008E161A">
              <w:rPr>
                <w:lang w:val="en-US"/>
              </w:rPr>
              <w:t xml:space="preserve"> </w:t>
            </w:r>
            <w:proofErr w:type="spellStart"/>
            <w:r w:rsidR="008E161A">
              <w:rPr>
                <w:lang w:val="en-US"/>
              </w:rPr>
              <w:t>ApoB</w:t>
            </w:r>
            <w:proofErr w:type="spellEnd"/>
          </w:p>
        </w:tc>
        <w:tc>
          <w:tcPr>
            <w:tcW w:w="1489" w:type="dxa"/>
          </w:tcPr>
          <w:p w14:paraId="12C2DF09" w14:textId="3D022179" w:rsidR="008E161A" w:rsidRDefault="008E161A" w:rsidP="004A793B">
            <w:pPr>
              <w:rPr>
                <w:lang w:val="en-US"/>
              </w:rPr>
            </w:pPr>
          </w:p>
        </w:tc>
        <w:tc>
          <w:tcPr>
            <w:tcW w:w="1541" w:type="dxa"/>
          </w:tcPr>
          <w:p w14:paraId="58F3288C" w14:textId="046B06D9" w:rsidR="008E161A" w:rsidRDefault="008E161A" w:rsidP="004A793B">
            <w:pPr>
              <w:rPr>
                <w:lang w:val="en-US"/>
              </w:rPr>
            </w:pPr>
            <w:r w:rsidRPr="003065BE">
              <w:rPr>
                <w:i/>
                <w:iCs/>
                <w:lang w:val="en-US"/>
              </w:rPr>
              <w:t>Apoa4</w:t>
            </w:r>
            <w:r>
              <w:rPr>
                <w:i/>
                <w:iCs/>
                <w:lang w:val="en-US"/>
              </w:rPr>
              <w:t xml:space="preserve">a </w:t>
            </w:r>
            <w:r>
              <w:rPr>
                <w:lang w:val="en-US"/>
              </w:rPr>
              <w:t>KO</w:t>
            </w:r>
          </w:p>
        </w:tc>
        <w:tc>
          <w:tcPr>
            <w:tcW w:w="2005" w:type="dxa"/>
          </w:tcPr>
          <w:p w14:paraId="03675941" w14:textId="24248BF8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Zebrafish, whole larvae</w:t>
            </w:r>
            <w:r w:rsidR="002F0245">
              <w:rPr>
                <w:lang w:val="en-US"/>
              </w:rPr>
              <w:t>, no feeding ever</w:t>
            </w:r>
          </w:p>
        </w:tc>
      </w:tr>
      <w:tr w:rsidR="00AA69B1" w14:paraId="215E4C65" w14:textId="77777777" w:rsidTr="008E161A">
        <w:tc>
          <w:tcPr>
            <w:tcW w:w="1626" w:type="dxa"/>
          </w:tcPr>
          <w:p w14:paraId="217F7997" w14:textId="0C26A351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Trujillo-Vero et. al 2021</w:t>
            </w:r>
          </w:p>
        </w:tc>
        <w:tc>
          <w:tcPr>
            <w:tcW w:w="1802" w:type="dxa"/>
          </w:tcPr>
          <w:p w14:paraId="3268552C" w14:textId="584E3734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 xml:space="preserve">Smaller Chylomicrons. More APOA4 </w:t>
            </w:r>
            <w:r>
              <w:rPr>
                <w:lang w:val="en-US"/>
              </w:rPr>
              <w:lastRenderedPageBreak/>
              <w:t>protein in intestine</w:t>
            </w:r>
          </w:p>
        </w:tc>
        <w:tc>
          <w:tcPr>
            <w:tcW w:w="887" w:type="dxa"/>
          </w:tcPr>
          <w:p w14:paraId="6E45A1AA" w14:textId="0FA774AB" w:rsidR="008E161A" w:rsidRDefault="002F0245" w:rsidP="004A79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 Change</w:t>
            </w:r>
          </w:p>
        </w:tc>
        <w:tc>
          <w:tcPr>
            <w:tcW w:w="1489" w:type="dxa"/>
          </w:tcPr>
          <w:p w14:paraId="67983F1D" w14:textId="25028F71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 xml:space="preserve">Lower triglycerides in plasma, </w:t>
            </w:r>
            <w:r>
              <w:rPr>
                <w:lang w:val="en-US"/>
              </w:rPr>
              <w:lastRenderedPageBreak/>
              <w:t>lower weight, more robust insulin response</w:t>
            </w:r>
          </w:p>
        </w:tc>
        <w:tc>
          <w:tcPr>
            <w:tcW w:w="1541" w:type="dxa"/>
          </w:tcPr>
          <w:p w14:paraId="56BA3C56" w14:textId="491D5CBD" w:rsidR="008E161A" w:rsidRDefault="008E161A" w:rsidP="004A793B">
            <w:pPr>
              <w:rPr>
                <w:lang w:val="en-US"/>
              </w:rPr>
            </w:pPr>
            <w:r w:rsidRPr="003065BE">
              <w:rPr>
                <w:i/>
                <w:iCs/>
                <w:lang w:val="en-US"/>
              </w:rPr>
              <w:lastRenderedPageBreak/>
              <w:t>Prkd2</w:t>
            </w:r>
            <w:r>
              <w:rPr>
                <w:lang w:val="en-US"/>
              </w:rPr>
              <w:t xml:space="preserve"> KO</w:t>
            </w:r>
          </w:p>
        </w:tc>
        <w:tc>
          <w:tcPr>
            <w:tcW w:w="2005" w:type="dxa"/>
          </w:tcPr>
          <w:p w14:paraId="41A9924C" w14:textId="0C02807E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Mice, intestine</w:t>
            </w:r>
          </w:p>
        </w:tc>
      </w:tr>
      <w:tr w:rsidR="00AA69B1" w14:paraId="516FB88D" w14:textId="77777777" w:rsidTr="008E161A">
        <w:tc>
          <w:tcPr>
            <w:tcW w:w="1626" w:type="dxa"/>
          </w:tcPr>
          <w:p w14:paraId="47EEC3AA" w14:textId="6C0841CE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Weinstock et al. 1997</w:t>
            </w:r>
          </w:p>
        </w:tc>
        <w:tc>
          <w:tcPr>
            <w:tcW w:w="1802" w:type="dxa"/>
          </w:tcPr>
          <w:p w14:paraId="2DD5237B" w14:textId="409F7173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Lower VLDL levels</w:t>
            </w:r>
          </w:p>
        </w:tc>
        <w:tc>
          <w:tcPr>
            <w:tcW w:w="887" w:type="dxa"/>
          </w:tcPr>
          <w:p w14:paraId="4523A128" w14:textId="77777777" w:rsidR="008E161A" w:rsidRDefault="008E161A" w:rsidP="004A793B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4BEED8A" w14:textId="0057D8C5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 xml:space="preserve">Reduced plasma triglyceride levels, no weight change, no </w:t>
            </w:r>
            <w:proofErr w:type="spellStart"/>
            <w:r>
              <w:rPr>
                <w:lang w:val="en-US"/>
              </w:rPr>
              <w:t>apidosity</w:t>
            </w:r>
            <w:proofErr w:type="spellEnd"/>
            <w:r>
              <w:rPr>
                <w:lang w:val="en-US"/>
              </w:rPr>
              <w:t xml:space="preserve"> change  </w:t>
            </w:r>
          </w:p>
        </w:tc>
        <w:tc>
          <w:tcPr>
            <w:tcW w:w="1541" w:type="dxa"/>
          </w:tcPr>
          <w:p w14:paraId="0BABA865" w14:textId="621A6B5C" w:rsidR="008E161A" w:rsidRPr="003065BE" w:rsidRDefault="008E161A" w:rsidP="004A793B">
            <w:pPr>
              <w:rPr>
                <w:i/>
                <w:iCs/>
                <w:lang w:val="en-US"/>
              </w:rPr>
            </w:pPr>
            <w:r w:rsidRPr="003065BE">
              <w:rPr>
                <w:i/>
                <w:iCs/>
                <w:lang w:val="en-US"/>
              </w:rPr>
              <w:t>Apoa4</w:t>
            </w:r>
            <w:r w:rsidRPr="003065BE">
              <w:rPr>
                <w:lang w:val="en-US"/>
              </w:rPr>
              <w:t xml:space="preserve"> KO</w:t>
            </w:r>
          </w:p>
        </w:tc>
        <w:tc>
          <w:tcPr>
            <w:tcW w:w="2005" w:type="dxa"/>
          </w:tcPr>
          <w:p w14:paraId="5367D553" w14:textId="08533291" w:rsidR="008E161A" w:rsidRDefault="008E161A" w:rsidP="004A793B">
            <w:pPr>
              <w:rPr>
                <w:lang w:val="en-US"/>
              </w:rPr>
            </w:pPr>
            <w:r>
              <w:rPr>
                <w:lang w:val="en-US"/>
              </w:rPr>
              <w:t>Mice, blood</w:t>
            </w:r>
            <w:r w:rsidR="002F0245">
              <w:rPr>
                <w:lang w:val="en-US"/>
              </w:rPr>
              <w:t>, 18h fast</w:t>
            </w:r>
          </w:p>
        </w:tc>
      </w:tr>
    </w:tbl>
    <w:p w14:paraId="5AFDA6A1" w14:textId="7AC798F9" w:rsidR="00EB4275" w:rsidRDefault="00EB4275">
      <w:pPr>
        <w:rPr>
          <w:lang w:val="en-US"/>
        </w:rPr>
      </w:pPr>
    </w:p>
    <w:p w14:paraId="5644806B" w14:textId="5CD339E2" w:rsidR="002F0245" w:rsidRPr="001D7F15" w:rsidRDefault="002F0245">
      <w:pPr>
        <w:rPr>
          <w:lang w:val="en-US"/>
        </w:rPr>
      </w:pPr>
      <w:r>
        <w:rPr>
          <w:lang w:val="en-US"/>
        </w:rPr>
        <w:t xml:space="preserve">Weinstock and Kohan note decreased </w:t>
      </w:r>
      <w:proofErr w:type="spellStart"/>
      <w:r>
        <w:rPr>
          <w:lang w:val="en-US"/>
        </w:rPr>
        <w:t>ApoC</w:t>
      </w:r>
      <w:proofErr w:type="spellEnd"/>
      <w:r>
        <w:rPr>
          <w:lang w:val="en-US"/>
        </w:rPr>
        <w:t xml:space="preserve">-III expression </w:t>
      </w:r>
      <w:r w:rsidR="00AA69B1">
        <w:rPr>
          <w:lang w:val="en-US"/>
        </w:rPr>
        <w:t xml:space="preserve">because gene is adjacent to </w:t>
      </w:r>
      <w:proofErr w:type="spellStart"/>
      <w:r w:rsidR="00AA69B1">
        <w:rPr>
          <w:lang w:val="en-US"/>
        </w:rPr>
        <w:t>ApoAIV</w:t>
      </w:r>
      <w:proofErr w:type="spellEnd"/>
      <w:r w:rsidR="00FD5D5E">
        <w:rPr>
          <w:lang w:val="en-US"/>
        </w:rPr>
        <w:t xml:space="preserve">. </w:t>
      </w:r>
    </w:p>
    <w:sectPr w:rsidR="002F0245" w:rsidRPr="001D7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15"/>
    <w:rsid w:val="001D7F15"/>
    <w:rsid w:val="002F0245"/>
    <w:rsid w:val="003065BE"/>
    <w:rsid w:val="00432273"/>
    <w:rsid w:val="004A793B"/>
    <w:rsid w:val="006B0886"/>
    <w:rsid w:val="00834C07"/>
    <w:rsid w:val="008E161A"/>
    <w:rsid w:val="008F4285"/>
    <w:rsid w:val="009E5021"/>
    <w:rsid w:val="00AA69B1"/>
    <w:rsid w:val="00D9530E"/>
    <w:rsid w:val="00EB4275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8877F"/>
  <w15:chartTrackingRefBased/>
  <w15:docId w15:val="{4B3D754C-1465-0A47-AD15-C7D854B9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2021-06-16T16:10:00Z</dcterms:created>
  <dcterms:modified xsi:type="dcterms:W3CDTF">2021-06-17T16:12:00Z</dcterms:modified>
</cp:coreProperties>
</file>