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65D64"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44"/>
        </w:rPr>
        <w:t>Relic 系统设计文档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624"/>
      </w:tblGrid>
      <w:tr w14:paraId="6A41BD7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48994">
            <w:pPr>
              <w:ind w:firstLine="190" w:firstLineChars="10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项目名称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419A1">
            <w:r>
              <w:rPr>
                <w:rFonts w:ascii="微软雅黑" w:hAnsi="微软雅黑" w:eastAsia="微软雅黑" w:cs="微软雅黑"/>
                <w:b w:val="0"/>
                <w:sz w:val="19"/>
              </w:rPr>
              <w:t>Relic 基于 OpenClaw 的多 AI 助手系统</w:t>
            </w:r>
          </w:p>
        </w:tc>
      </w:tr>
      <w:tr w14:paraId="6C60357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AA7B9">
            <w:r>
              <w:rPr>
                <w:rFonts w:ascii="微软雅黑" w:hAnsi="微软雅黑" w:eastAsia="微软雅黑" w:cs="微软雅黑"/>
                <w:b w:val="0"/>
                <w:sz w:val="19"/>
              </w:rPr>
              <w:t>文档类型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CF956">
            <w:r>
              <w:rPr>
                <w:rFonts w:ascii="微软雅黑" w:hAnsi="微软雅黑" w:eastAsia="微软雅黑" w:cs="微软雅黑"/>
                <w:b w:val="0"/>
                <w:sz w:val="19"/>
              </w:rPr>
              <w:t>系统设计文档</w:t>
            </w:r>
          </w:p>
        </w:tc>
      </w:tr>
      <w:tr w14:paraId="7A959CF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CCAAE">
            <w:r>
              <w:rPr>
                <w:rFonts w:ascii="微软雅黑" w:hAnsi="微软雅黑" w:eastAsia="微软雅黑" w:cs="微软雅黑"/>
                <w:b w:val="0"/>
                <w:sz w:val="19"/>
              </w:rPr>
              <w:t>技术栈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8ED4">
            <w:r>
              <w:rPr>
                <w:rFonts w:ascii="微软雅黑" w:hAnsi="微软雅黑" w:eastAsia="微软雅黑" w:cs="微软雅黑"/>
                <w:b w:val="0"/>
                <w:sz w:val="19"/>
              </w:rPr>
              <w:t>Vue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3 + TypeScript + Spring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Boot 3.4.3 + Java 21 + OpenClaw</w:t>
            </w:r>
          </w:p>
        </w:tc>
      </w:tr>
      <w:tr w14:paraId="4A3085B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34EE2">
            <w:r>
              <w:rPr>
                <w:rFonts w:ascii="微软雅黑" w:hAnsi="微软雅黑" w:eastAsia="微软雅黑" w:cs="微软雅黑"/>
                <w:b w:val="0"/>
                <w:sz w:val="19"/>
              </w:rPr>
              <w:t>适用范围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78D01">
            <w:pPr>
              <w:rPr>
                <w:rFonts w:ascii="微软雅黑" w:hAnsi="微软雅黑" w:eastAsia="微软雅黑" w:cs="微软雅黑"/>
                <w:b w:val="0"/>
                <w:sz w:val="19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课程项目答辩、开发文档归档、后续维护</w:t>
            </w:r>
          </w:p>
        </w:tc>
      </w:tr>
      <w:tr w14:paraId="1DFC007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A4AB2">
            <w:pPr>
              <w:rPr>
                <w:rFonts w:hint="default" w:ascii="微软雅黑" w:hAnsi="微软雅黑" w:eastAsia="微软雅黑" w:cs="微软雅黑"/>
                <w:b w:val="0"/>
                <w:sz w:val="19"/>
                <w:lang w:val="en-US" w:eastAsia="zh-CN"/>
              </w:rPr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负责小组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D4170">
            <w:pPr>
              <w:rPr>
                <w:rFonts w:hint="default" w:ascii="微软雅黑" w:hAnsi="微软雅黑" w:eastAsia="微软雅黑" w:cs="微软雅黑"/>
                <w:b w:val="0"/>
                <w:sz w:val="19"/>
                <w:lang w:val="en-US" w:eastAsia="zh-CN"/>
              </w:rPr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第三小组</w:t>
            </w:r>
          </w:p>
        </w:tc>
      </w:tr>
      <w:tr w14:paraId="14AAC23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3C6AE">
            <w:pPr>
              <w:rPr>
                <w:rFonts w:hint="default" w:cs="微软雅黑"/>
                <w:b w:val="0"/>
                <w:sz w:val="19"/>
                <w:lang w:val="en-US" w:eastAsia="zh-CN"/>
              </w:rPr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编写人员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63EF2">
            <w:pPr>
              <w:rPr>
                <w:rFonts w:hint="default" w:cs="微软雅黑"/>
                <w:b w:val="0"/>
                <w:sz w:val="19"/>
                <w:lang w:val="en-US" w:eastAsia="zh-CN"/>
              </w:rPr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熊誉晨</w:t>
            </w:r>
          </w:p>
        </w:tc>
      </w:tr>
    </w:tbl>
    <w:p w14:paraId="153161A2"/>
    <w:p w14:paraId="1E1ECD75">
      <w:pPr>
        <w:pStyle w:val="3"/>
      </w:pPr>
      <w:r>
        <w:rPr>
          <w:rFonts w:ascii="微软雅黑" w:hAnsi="微软雅黑" w:eastAsia="微软雅黑" w:cs="微软雅黑"/>
        </w:rPr>
        <w:t>1. 文档目的</w:t>
      </w:r>
    </w:p>
    <w:p w14:paraId="7271BFD0">
      <w:r>
        <w:rPr>
          <w:rFonts w:ascii="微软雅黑" w:hAnsi="微软雅黑" w:eastAsia="微软雅黑" w:cs="微软雅黑"/>
          <w:sz w:val="21"/>
        </w:rPr>
        <w:t>本文档用于说明 Relic 项目的系统设计方案，包括整体架构、模块划分、核心业务流程、关键接口、数据与文件设计、稳定性设计和部署方案。本文档面向课程项目答辩、项目开发文档归档和后续维护人员。</w:t>
      </w:r>
    </w:p>
    <w:p w14:paraId="178A5B47">
      <w:pPr>
        <w:pStyle w:val="3"/>
      </w:pPr>
      <w:r>
        <w:rPr>
          <w:rFonts w:ascii="微软雅黑" w:hAnsi="微软雅黑" w:eastAsia="微软雅黑" w:cs="微软雅黑"/>
        </w:rPr>
        <w:t>2. 项目概述</w:t>
      </w:r>
    </w:p>
    <w:p w14:paraId="46EFE5B1">
      <w:r>
        <w:rPr>
          <w:rFonts w:ascii="微软雅黑" w:hAnsi="微软雅黑" w:eastAsia="微软雅黑" w:cs="微软雅黑"/>
          <w:sz w:val="21"/>
        </w:rPr>
        <w:t>Relic 是一个基于多模型协同、RAG 知识库增强和工具调用能力的 AI 助手系统。系统不是单纯的聊天页面，而是希望让 AI 能够围绕用户工作区完成文档问答、文件读取、图表生成、Word 文档生成、多模态输入和会话管理等任务。</w:t>
      </w:r>
    </w:p>
    <w:p w14:paraId="0F01A3A6">
      <w:r>
        <w:rPr>
          <w:rFonts w:ascii="微软雅黑" w:hAnsi="微软雅黑" w:eastAsia="微软雅黑" w:cs="微软雅黑"/>
          <w:sz w:val="21"/>
        </w:rPr>
        <w:t>系统主要目标如下：</w:t>
      </w:r>
    </w:p>
    <w:p w14:paraId="0F4A958E">
      <w:pPr>
        <w:pStyle w:val="16"/>
      </w:pPr>
      <w:r>
        <w:rPr>
          <w:rFonts w:ascii="微软雅黑" w:hAnsi="微软雅黑" w:eastAsia="微软雅黑" w:cs="微软雅黑"/>
          <w:sz w:val="21"/>
        </w:rPr>
        <w:t>支持普通 AI 对话和流式输出。</w:t>
      </w:r>
    </w:p>
    <w:p w14:paraId="06F34DC4">
      <w:pPr>
        <w:pStyle w:val="16"/>
      </w:pPr>
      <w:r>
        <w:rPr>
          <w:rFonts w:ascii="微软雅黑" w:hAnsi="微软雅黑" w:eastAsia="微软雅黑" w:cs="微软雅黑"/>
          <w:sz w:val="21"/>
        </w:rPr>
        <w:t>支持 Single 与 Multi 两种 AI 路由模式。</w:t>
      </w:r>
    </w:p>
    <w:p w14:paraId="7B4A28AF">
      <w:pPr>
        <w:pStyle w:val="16"/>
      </w:pPr>
      <w:r>
        <w:rPr>
          <w:rFonts w:ascii="微软雅黑" w:hAnsi="微软雅黑" w:eastAsia="微软雅黑" w:cs="微软雅黑"/>
          <w:sz w:val="21"/>
        </w:rPr>
        <w:t>支持文档上传、索引、检索增强生成和引用来源返回。</w:t>
      </w:r>
    </w:p>
    <w:p w14:paraId="75443DB0">
      <w:pPr>
        <w:pStyle w:val="16"/>
      </w:pPr>
      <w:r>
        <w:rPr>
          <w:rFonts w:ascii="微软雅黑" w:hAnsi="微软雅黑" w:eastAsia="微软雅黑" w:cs="微软雅黑"/>
          <w:sz w:val="21"/>
        </w:rPr>
        <w:t>支持 AI 工具调用，包括文件读写、文件列表、Word 文档生成和 Mermaid 图表渲染。</w:t>
      </w:r>
    </w:p>
    <w:p w14:paraId="5DB7BA4D">
      <w:pPr>
        <w:pStyle w:val="16"/>
      </w:pPr>
      <w:r>
        <w:rPr>
          <w:rFonts w:ascii="微软雅黑" w:hAnsi="微软雅黑" w:eastAsia="微软雅黑" w:cs="微软雅黑"/>
          <w:sz w:val="21"/>
        </w:rPr>
        <w:t>支持图片和音频等多模态输入的基础链路。</w:t>
      </w:r>
      <w:bookmarkStart w:id="0" w:name="_GoBack"/>
      <w:bookmarkEnd w:id="0"/>
    </w:p>
    <w:p w14:paraId="3915EC03">
      <w:pPr>
        <w:pStyle w:val="16"/>
      </w:pPr>
      <w:r>
        <w:rPr>
          <w:rFonts w:ascii="微软雅黑" w:hAnsi="微软雅黑" w:eastAsia="微软雅黑" w:cs="微软雅黑"/>
          <w:sz w:val="21"/>
        </w:rPr>
        <w:t>支持会话保存、重命名、删除、归档和恢复。</w:t>
      </w:r>
    </w:p>
    <w:p w14:paraId="73E2AC9B">
      <w:pPr>
        <w:pStyle w:val="16"/>
      </w:pPr>
      <w:r>
        <w:rPr>
          <w:rFonts w:ascii="微软雅黑" w:hAnsi="微软雅黑" w:eastAsia="微软雅黑" w:cs="微软雅黑"/>
          <w:sz w:val="21"/>
        </w:rPr>
        <w:t>通过统一超时、并发限制和有界线程池提高系统稳定性。</w:t>
      </w:r>
    </w:p>
    <w:p w14:paraId="50285B6A">
      <w:pPr>
        <w:pStyle w:val="3"/>
      </w:pPr>
      <w:r>
        <w:rPr>
          <w:rFonts w:ascii="微软雅黑" w:hAnsi="微软雅黑" w:eastAsia="微软雅黑" w:cs="微软雅黑"/>
        </w:rPr>
        <w:t>3. 技术栈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190C749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375E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层次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F5933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模块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8F638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主要技术</w:t>
            </w:r>
          </w:p>
        </w:tc>
      </w:tr>
      <w:tr w14:paraId="218B975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80A3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前端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83B3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relic-face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9BC3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Vue 3、TypeScript、Vite、Pinia、Vue Router、marked、mermaid</w:t>
            </w:r>
          </w:p>
        </w:tc>
      </w:tr>
      <w:tr w14:paraId="0DB5439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BC49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后端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628E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relic-core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663B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Spring Boot 3.4.3、Java 21、SSE、Apache POI、PDFBox</w:t>
            </w:r>
          </w:p>
        </w:tc>
      </w:tr>
      <w:tr w14:paraId="6857559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BA65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网关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BDC8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relic-gateway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9BE1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Node.js、OpenClaw SDK、WebSocket、Webhook</w:t>
            </w:r>
          </w:p>
        </w:tc>
      </w:tr>
      <w:tr w14:paraId="0E67A47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960D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部署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6F14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根目录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CC79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Docker Compose、Nginx、Ollama、内存向量存储（可扩展 Chroma）</w:t>
            </w:r>
          </w:p>
        </w:tc>
      </w:tr>
      <w:tr w14:paraId="715C95B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F712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AI 能力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D6AC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relic-core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FDAF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DeepSeek、Qwen、Kimi；Ollama 用于本地语义分类和兜底</w:t>
            </w:r>
          </w:p>
        </w:tc>
      </w:tr>
    </w:tbl>
    <w:p w14:paraId="2794B2D4"/>
    <w:p w14:paraId="28AEDE48">
      <w:pPr>
        <w:pStyle w:val="3"/>
      </w:pPr>
      <w:r>
        <w:rPr>
          <w:rFonts w:ascii="微软雅黑" w:hAnsi="微软雅黑" w:eastAsia="微软雅黑" w:cs="微软雅黑"/>
        </w:rPr>
        <w:t>4. 总体架构设计</w:t>
      </w:r>
    </w:p>
    <w:p w14:paraId="159DAB5B">
      <w:r>
        <w:rPr>
          <w:rFonts w:ascii="微软雅黑" w:hAnsi="微软雅黑" w:eastAsia="微软雅黑" w:cs="微软雅黑"/>
          <w:sz w:val="21"/>
        </w:rPr>
        <w:t>系统由三个主要模块组成：</w:t>
      </w:r>
    </w:p>
    <w:p w14:paraId="7C840669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用户浏览器</w:t>
      </w:r>
    </w:p>
    <w:p w14:paraId="489CC10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</w:t>
      </w:r>
    </w:p>
    <w:p w14:paraId="45DE6323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 HTTP / SSE</w:t>
      </w:r>
    </w:p>
    <w:p w14:paraId="65AF2C73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v</w:t>
      </w:r>
    </w:p>
    <w:p w14:paraId="028A7800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relic-face 前端</w:t>
      </w:r>
    </w:p>
    <w:p w14:paraId="4FD88F1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</w:t>
      </w:r>
    </w:p>
    <w:p w14:paraId="3CE46B23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 /api/* 代理</w:t>
      </w:r>
    </w:p>
    <w:p w14:paraId="3584217B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v</w:t>
      </w:r>
    </w:p>
    <w:p w14:paraId="714A53FF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relic-core 后端</w:t>
      </w:r>
    </w:p>
    <w:p w14:paraId="1C2223D4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</w:t>
      </w:r>
    </w:p>
    <w:p w14:paraId="34384C5A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 模型 API / RAG / 工具执行</w:t>
      </w:r>
    </w:p>
    <w:p w14:paraId="5D751545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v</w:t>
      </w:r>
    </w:p>
    <w:p w14:paraId="26D29C3C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外部大模型、内存向量存储、文件系统、Ollama</w:t>
      </w:r>
    </w:p>
    <w:p w14:paraId="161DD4C7">
      <w:pPr>
        <w:spacing w:after="0"/>
        <w:ind w:left="288"/>
      </w:pPr>
    </w:p>
    <w:p w14:paraId="6B0C0DA5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OpenClaw 客户端</w:t>
      </w:r>
    </w:p>
    <w:p w14:paraId="3EE7986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</w:t>
      </w:r>
    </w:p>
    <w:p w14:paraId="0D2EAED2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 WebSocket</w:t>
      </w:r>
    </w:p>
    <w:p w14:paraId="1F1CB64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v</w:t>
      </w:r>
    </w:p>
    <w:p w14:paraId="5BCB2F09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relic-gateway 网关</w:t>
      </w:r>
    </w:p>
    <w:p w14:paraId="669B162E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</w:t>
      </w:r>
    </w:p>
    <w:p w14:paraId="31016EB9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| Webhook</w:t>
      </w:r>
    </w:p>
    <w:p w14:paraId="371A5FEC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v</w:t>
      </w:r>
    </w:p>
    <w:p w14:paraId="2FD3DF07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relic-core 后端</w:t>
      </w:r>
    </w:p>
    <w:p w14:paraId="0C31391A">
      <w:pPr>
        <w:pStyle w:val="4"/>
      </w:pPr>
      <w:r>
        <w:rPr>
          <w:rFonts w:ascii="微软雅黑" w:hAnsi="微软雅黑" w:eastAsia="微软雅黑" w:cs="微软雅黑"/>
        </w:rPr>
        <w:t>4.1 relic-face 前端</w:t>
      </w:r>
    </w:p>
    <w:p w14:paraId="3B680234">
      <w:r>
        <w:rPr>
          <w:rFonts w:ascii="微软雅黑" w:hAnsi="微软雅黑" w:eastAsia="微软雅黑" w:cs="微软雅黑"/>
          <w:sz w:val="21"/>
        </w:rPr>
        <w:t>前端负责用户交互和结果展示，主要职责如下：</w:t>
      </w:r>
    </w:p>
    <w:p w14:paraId="10924EDA">
      <w:pPr>
        <w:pStyle w:val="16"/>
      </w:pPr>
      <w:r>
        <w:rPr>
          <w:rFonts w:ascii="微软雅黑" w:hAnsi="微软雅黑" w:eastAsia="微软雅黑" w:cs="微软雅黑"/>
          <w:sz w:val="21"/>
        </w:rPr>
        <w:t>提供聊天输入、消息列表、路由模式切换和会话侧边栏。</w:t>
      </w:r>
    </w:p>
    <w:p w14:paraId="0162069D">
      <w:pPr>
        <w:pStyle w:val="16"/>
      </w:pPr>
      <w:r>
        <w:rPr>
          <w:rFonts w:ascii="微软雅黑" w:hAnsi="微软雅黑" w:eastAsia="微软雅黑" w:cs="微软雅黑"/>
          <w:sz w:val="21"/>
        </w:rPr>
        <w:t>通过 SSE 接收后端流式回答。</w:t>
      </w:r>
    </w:p>
    <w:p w14:paraId="4746B61F">
      <w:pPr>
        <w:pStyle w:val="16"/>
      </w:pPr>
      <w:r>
        <w:rPr>
          <w:rFonts w:ascii="微软雅黑" w:hAnsi="微软雅黑" w:eastAsia="微软雅黑" w:cs="微软雅黑"/>
          <w:sz w:val="21"/>
        </w:rPr>
        <w:t>渲染 Markdown、代码块和 Mermaid 图表。</w:t>
      </w:r>
    </w:p>
    <w:p w14:paraId="48C76627">
      <w:pPr>
        <w:pStyle w:val="16"/>
      </w:pPr>
      <w:r>
        <w:rPr>
          <w:rFonts w:ascii="微软雅黑" w:hAnsi="微软雅黑" w:eastAsia="微软雅黑" w:cs="微软雅黑"/>
          <w:sz w:val="21"/>
        </w:rPr>
        <w:t>管理聊天状态、会话列表、归档状态和上传资源。</w:t>
      </w:r>
    </w:p>
    <w:p w14:paraId="550F54B0">
      <w:pPr>
        <w:pStyle w:val="16"/>
      </w:pPr>
      <w:r>
        <w:rPr>
          <w:rFonts w:ascii="微软雅黑" w:hAnsi="微软雅黑" w:eastAsia="微软雅黑" w:cs="微软雅黑"/>
          <w:sz w:val="21"/>
        </w:rPr>
        <w:t>对上传文件和音频输入进行基础校验。</w:t>
      </w:r>
    </w:p>
    <w:p w14:paraId="4F166C14">
      <w:pPr>
        <w:pStyle w:val="4"/>
      </w:pPr>
      <w:r>
        <w:rPr>
          <w:rFonts w:ascii="微软雅黑" w:hAnsi="微软雅黑" w:eastAsia="微软雅黑" w:cs="微软雅黑"/>
        </w:rPr>
        <w:t>4.2 relic-core 后端</w:t>
      </w:r>
    </w:p>
    <w:p w14:paraId="74C10DD9">
      <w:r>
        <w:rPr>
          <w:rFonts w:ascii="微软雅黑" w:hAnsi="微软雅黑" w:eastAsia="微软雅黑" w:cs="微软雅黑"/>
          <w:sz w:val="21"/>
        </w:rPr>
        <w:t>后端是系统核心，负责 AI 路由、模型调用、RAG、工具调用和会话管理，主要职责如下：</w:t>
      </w:r>
    </w:p>
    <w:p w14:paraId="4FBF1817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提供 OpenAI 兼容的 </w:t>
      </w:r>
      <w:r>
        <w:rPr>
          <w:rFonts w:ascii="微软雅黑" w:hAnsi="微软雅黑" w:eastAsia="微软雅黑" w:cs="微软雅黑"/>
          <w:color w:val="9B1C1C"/>
          <w:sz w:val="19"/>
        </w:rPr>
        <w:t>/v1/chat/completions</w:t>
      </w:r>
      <w:r>
        <w:rPr>
          <w:rFonts w:ascii="微软雅黑" w:hAnsi="微软雅黑" w:eastAsia="微软雅黑" w:cs="微软雅黑"/>
          <w:sz w:val="21"/>
        </w:rPr>
        <w:t xml:space="preserve"> 接口。</w:t>
      </w:r>
    </w:p>
    <w:p w14:paraId="1B0CE14E">
      <w:pPr>
        <w:pStyle w:val="16"/>
      </w:pPr>
      <w:r>
        <w:rPr>
          <w:rFonts w:ascii="微软雅黑" w:hAnsi="微软雅黑" w:eastAsia="微软雅黑" w:cs="微软雅黑"/>
          <w:sz w:val="21"/>
        </w:rPr>
        <w:t>支持 Single 和 Multi 两种路由模式。</w:t>
      </w:r>
    </w:p>
    <w:p w14:paraId="7A622FDE">
      <w:pPr>
        <w:pStyle w:val="16"/>
      </w:pPr>
      <w:r>
        <w:rPr>
          <w:rFonts w:ascii="微软雅黑" w:hAnsi="微软雅黑" w:eastAsia="微软雅黑" w:cs="微软雅黑"/>
          <w:sz w:val="21"/>
        </w:rPr>
        <w:t>调用不同 AI Provider，并统一封装模型能力。</w:t>
      </w:r>
    </w:p>
    <w:p w14:paraId="4CD55E08">
      <w:pPr>
        <w:pStyle w:val="16"/>
      </w:pPr>
      <w:r>
        <w:rPr>
          <w:rFonts w:ascii="微软雅黑" w:hAnsi="微软雅黑" w:eastAsia="微软雅黑" w:cs="微软雅黑"/>
          <w:sz w:val="21"/>
        </w:rPr>
        <w:t>执行 RAG 检索、引用来源组装和上下文增强。</w:t>
      </w:r>
    </w:p>
    <w:p w14:paraId="57C07306">
      <w:pPr>
        <w:pStyle w:val="16"/>
      </w:pPr>
      <w:r>
        <w:rPr>
          <w:rFonts w:ascii="微软雅黑" w:hAnsi="微软雅黑" w:eastAsia="微软雅黑" w:cs="微软雅黑"/>
          <w:sz w:val="21"/>
        </w:rPr>
        <w:t>管理工具定义、工具调用流程和工具执行。</w:t>
      </w:r>
    </w:p>
    <w:p w14:paraId="1F4A759B">
      <w:pPr>
        <w:pStyle w:val="16"/>
      </w:pPr>
      <w:r>
        <w:rPr>
          <w:rFonts w:ascii="微软雅黑" w:hAnsi="微软雅黑" w:eastAsia="微软雅黑" w:cs="微软雅黑"/>
          <w:sz w:val="21"/>
        </w:rPr>
        <w:t>维护聊天历史、会话归档和文件下载记录。</w:t>
      </w:r>
    </w:p>
    <w:p w14:paraId="55C46FC2">
      <w:pPr>
        <w:pStyle w:val="16"/>
      </w:pPr>
      <w:r>
        <w:rPr>
          <w:rFonts w:ascii="微软雅黑" w:hAnsi="微软雅黑" w:eastAsia="微软雅黑" w:cs="微软雅黑"/>
          <w:sz w:val="21"/>
        </w:rPr>
        <w:t>实现请求级 deadline、超时分类和并发边界控制。</w:t>
      </w:r>
    </w:p>
    <w:p w14:paraId="4DCD04CC">
      <w:pPr>
        <w:pStyle w:val="4"/>
      </w:pPr>
      <w:r>
        <w:rPr>
          <w:rFonts w:ascii="微软雅黑" w:hAnsi="微软雅黑" w:eastAsia="微软雅黑" w:cs="微软雅黑"/>
        </w:rPr>
        <w:t>4.3 relic-gateway 网关</w:t>
      </w:r>
    </w:p>
    <w:p w14:paraId="3B6C619C">
      <w:r>
        <w:rPr>
          <w:rFonts w:ascii="微软雅黑" w:hAnsi="微软雅黑" w:eastAsia="微软雅黑" w:cs="微软雅黑"/>
          <w:sz w:val="21"/>
        </w:rPr>
        <w:t>网关层基于 OpenClaw SDK，负责外部聊天通道接入，主要职责如下：</w:t>
      </w:r>
    </w:p>
    <w:p w14:paraId="04C0E6A8">
      <w:pPr>
        <w:pStyle w:val="16"/>
      </w:pPr>
      <w:r>
        <w:rPr>
          <w:rFonts w:ascii="微软雅黑" w:hAnsi="微软雅黑" w:eastAsia="微软雅黑" w:cs="微软雅黑"/>
          <w:sz w:val="21"/>
        </w:rPr>
        <w:t>维护与外部客户端的 WebSocket 连接。</w:t>
      </w:r>
    </w:p>
    <w:p w14:paraId="359D097D">
      <w:pPr>
        <w:pStyle w:val="16"/>
      </w:pPr>
      <w:r>
        <w:rPr>
          <w:rFonts w:ascii="微软雅黑" w:hAnsi="微软雅黑" w:eastAsia="微软雅黑" w:cs="微软雅黑"/>
          <w:sz w:val="21"/>
        </w:rPr>
        <w:t>接收 OpenClaw 消息并转发到 relic-core。</w:t>
      </w:r>
    </w:p>
    <w:p w14:paraId="50593288">
      <w:pPr>
        <w:pStyle w:val="16"/>
      </w:pPr>
      <w:r>
        <w:rPr>
          <w:rFonts w:ascii="微软雅黑" w:hAnsi="微软雅黑" w:eastAsia="微软雅黑" w:cs="微软雅黑"/>
          <w:sz w:val="21"/>
        </w:rPr>
        <w:t>保持网关层轻量化，不承载 AI 业务逻辑。</w:t>
      </w:r>
    </w:p>
    <w:p w14:paraId="7BAB138D">
      <w:pPr>
        <w:pStyle w:val="16"/>
      </w:pPr>
      <w:r>
        <w:rPr>
          <w:rFonts w:ascii="微软雅黑" w:hAnsi="微软雅黑" w:eastAsia="微软雅黑" w:cs="微软雅黑"/>
          <w:sz w:val="21"/>
        </w:rPr>
        <w:t>通过 webhook 机制将用户消息交给后端统一处理。</w:t>
      </w:r>
    </w:p>
    <w:p w14:paraId="6A4A97CE">
      <w:pPr>
        <w:pStyle w:val="3"/>
      </w:pPr>
      <w:r>
        <w:rPr>
          <w:rFonts w:ascii="微软雅黑" w:hAnsi="微软雅黑" w:eastAsia="微软雅黑" w:cs="微软雅黑"/>
        </w:rPr>
        <w:t>5. 模块划分</w:t>
      </w:r>
    </w:p>
    <w:p w14:paraId="45982990">
      <w:pPr>
        <w:pStyle w:val="4"/>
      </w:pPr>
      <w:r>
        <w:rPr>
          <w:rFonts w:ascii="微软雅黑" w:hAnsi="微软雅黑" w:eastAsia="微软雅黑" w:cs="微软雅黑"/>
        </w:rPr>
        <w:t>5.1 后端模块划分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B7DC37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E954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包/类</w:t>
            </w:r>
          </w:p>
        </w:tc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D9C2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职责</w:t>
            </w:r>
          </w:p>
        </w:tc>
      </w:tr>
      <w:tr w14:paraId="0327F95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CF58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controller.WebhookController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5B22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对外 HTTP/SSE 接口、OpenClaw webhook、会话接口、音频输入校验</w:t>
            </w:r>
          </w:p>
        </w:tc>
      </w:tr>
      <w:tr w14:paraId="744B21F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13B6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service.AiRouterService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9596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AI Provider 注册、Single/Multi 路由、RAG 上下文注入、多模态路由、advisor 并发控制</w:t>
            </w:r>
          </w:p>
        </w:tc>
      </w:tr>
      <w:tr w14:paraId="0598A42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8163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service.*Service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47C7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DeepSeek、Qwen、Kimi 等模型 Provider 实现；Ollama 用于本地分类和兜底</w:t>
            </w:r>
          </w:p>
        </w:tc>
      </w:tr>
      <w:tr w14:paraId="4AC5F3F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956C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tool.ToolDefinitions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206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定义模型可调用的工具 schema</w:t>
            </w:r>
          </w:p>
        </w:tc>
      </w:tr>
      <w:tr w14:paraId="215E369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07F4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tool.ToolCallService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7A27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判断工具调用意图、控制工具调用轮次、衔接模型与工具结果</w:t>
            </w:r>
          </w:p>
        </w:tc>
      </w:tr>
      <w:tr w14:paraId="7C0621E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F19F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tool.ToolExecutor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B87B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执行具体工具，包括文件读写、docx 生成、Mermaid 图表处理</w:t>
            </w:r>
          </w:p>
        </w:tc>
      </w:tr>
      <w:tr w14:paraId="51D32B9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CA92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rag.*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C0EC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文档索引、检索和引用结果封装</w:t>
            </w:r>
          </w:p>
        </w:tc>
      </w:tr>
      <w:tr w14:paraId="23ECBF9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03DF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util.RequestDeadline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0EC0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请求级总超时控制</w:t>
            </w:r>
          </w:p>
        </w:tc>
      </w:tr>
      <w:tr w14:paraId="5CD1F32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0969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util.TimeoutMessages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2E7E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超时和异常提示分类</w:t>
            </w:r>
          </w:p>
        </w:tc>
      </w:tr>
      <w:tr w14:paraId="73B8A0F4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C729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service.ChatHistoryService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3916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会话保存、查询、重命名、删除、归档和恢复</w:t>
            </w:r>
          </w:p>
        </w:tc>
      </w:tr>
    </w:tbl>
    <w:p w14:paraId="616CA617"/>
    <w:p w14:paraId="5962E4FD">
      <w:pPr>
        <w:pStyle w:val="4"/>
      </w:pPr>
      <w:r>
        <w:rPr>
          <w:rFonts w:ascii="微软雅黑" w:hAnsi="微软雅黑" w:eastAsia="微软雅黑" w:cs="微软雅黑"/>
        </w:rPr>
        <w:t>5.2 前端模块划分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C6709B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66946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文件/目录</w:t>
            </w:r>
          </w:p>
        </w:tc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186E4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职责</w:t>
            </w:r>
          </w:p>
        </w:tc>
      </w:tr>
      <w:tr w14:paraId="6B77E13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89F8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src/api/chat.ts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3612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封装聊天、会话和后端接口调用</w:t>
            </w:r>
          </w:p>
        </w:tc>
      </w:tr>
      <w:tr w14:paraId="12E68A4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5DAF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src/stores/chat.ts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1CB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管理聊天消息、会话状态、流式输出状态</w:t>
            </w:r>
          </w:p>
        </w:tc>
      </w:tr>
      <w:tr w14:paraId="2070CA6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1A45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src/stores/sources.ts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229D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管理上传资源和音频输入相关状态</w:t>
            </w:r>
          </w:p>
        </w:tc>
      </w:tr>
      <w:tr w14:paraId="54D883E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EAFB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src/components/SidePanel.vue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5C58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会话列表、模式切换、归档入口等侧边栏功能</w:t>
            </w:r>
          </w:p>
        </w:tc>
      </w:tr>
      <w:tr w14:paraId="55A9790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E80F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src/components/MessageItem.vue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601B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单条消息展示、Markdown 与图表结果承载</w:t>
            </w:r>
          </w:p>
        </w:tc>
      </w:tr>
      <w:tr w14:paraId="631C142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F7AE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src/components/ChartBlock.vue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1E31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Mermaid 图表渲染与展示</w:t>
            </w:r>
          </w:p>
        </w:tc>
      </w:tr>
    </w:tbl>
    <w:p w14:paraId="3321E5C4"/>
    <w:p w14:paraId="451C9461">
      <w:pPr>
        <w:pStyle w:val="3"/>
      </w:pPr>
      <w:r>
        <w:rPr>
          <w:rFonts w:ascii="微软雅黑" w:hAnsi="微软雅黑" w:eastAsia="微软雅黑" w:cs="微软雅黑"/>
        </w:rPr>
        <w:t>6. 核心业务流程设计</w:t>
      </w:r>
    </w:p>
    <w:p w14:paraId="047AF681">
      <w:pPr>
        <w:pStyle w:val="4"/>
      </w:pPr>
      <w:r>
        <w:rPr>
          <w:rFonts w:ascii="微软雅黑" w:hAnsi="微软雅黑" w:eastAsia="微软雅黑" w:cs="微软雅黑"/>
        </w:rPr>
        <w:t>6.1 普通聊天流程</w:t>
      </w:r>
    </w:p>
    <w:p w14:paraId="4DE6117C">
      <w:pPr>
        <w:pStyle w:val="14"/>
      </w:pPr>
      <w:r>
        <w:rPr>
          <w:rFonts w:ascii="微软雅黑" w:hAnsi="微软雅黑" w:eastAsia="微软雅黑" w:cs="微软雅黑"/>
          <w:sz w:val="21"/>
        </w:rPr>
        <w:t>用户在前端输入问题。</w:t>
      </w:r>
    </w:p>
    <w:p w14:paraId="08C32F7C">
      <w:pPr>
        <w:pStyle w:val="14"/>
      </w:pPr>
      <w:r>
        <w:rPr>
          <w:rFonts w:ascii="微软雅黑" w:hAnsi="微软雅黑" w:eastAsia="微软雅黑" w:cs="微软雅黑"/>
          <w:sz w:val="21"/>
        </w:rPr>
        <w:t>前端调用 `/api/v1/chat/completions`，通过 Vite/Nginx 代理转发到 relic-core。</w:t>
      </w:r>
    </w:p>
    <w:p w14:paraId="66897C58">
      <w:pPr>
        <w:pStyle w:val="14"/>
      </w:pPr>
      <w:r>
        <w:rPr>
          <w:rFonts w:ascii="微软雅黑" w:hAnsi="微软雅黑" w:eastAsia="微软雅黑" w:cs="微软雅黑"/>
          <w:sz w:val="21"/>
        </w:rPr>
        <w:t>`WebhookController` 接收请求，初始化请求级 deadline。</w:t>
      </w:r>
    </w:p>
    <w:p w14:paraId="2A20C46C">
      <w:pPr>
        <w:pStyle w:val="14"/>
      </w:pPr>
      <w:r>
        <w:rPr>
          <w:rFonts w:ascii="微软雅黑" w:hAnsi="微软雅黑" w:eastAsia="微软雅黑" w:cs="微软雅黑"/>
          <w:sz w:val="21"/>
        </w:rPr>
        <w:t>`AiRouterService` 根据当前模式选择模型调用方式。</w:t>
      </w:r>
    </w:p>
    <w:p w14:paraId="2884B6FB">
      <w:pPr>
        <w:pStyle w:val="14"/>
      </w:pPr>
      <w:r>
        <w:rPr>
          <w:rFonts w:ascii="微软雅黑" w:hAnsi="微软雅黑" w:eastAsia="微软雅黑" w:cs="微软雅黑"/>
          <w:sz w:val="21"/>
        </w:rPr>
        <w:t>后端通过 SSE 将模型输出分片返回给前端。</w:t>
      </w:r>
    </w:p>
    <w:p w14:paraId="690CC56B">
      <w:pPr>
        <w:pStyle w:val="14"/>
      </w:pPr>
      <w:r>
        <w:rPr>
          <w:rFonts w:ascii="微软雅黑" w:hAnsi="微软雅黑" w:eastAsia="微软雅黑" w:cs="微软雅黑"/>
          <w:sz w:val="21"/>
        </w:rPr>
        <w:t>前端实时追加消息内容，并在结束后更新会话历史。</w:t>
      </w:r>
    </w:p>
    <w:p w14:paraId="6DB8881F">
      <w:pPr>
        <w:pStyle w:val="4"/>
      </w:pPr>
      <w:r>
        <w:rPr>
          <w:rFonts w:ascii="微软雅黑" w:hAnsi="微软雅黑" w:eastAsia="微软雅黑" w:cs="微软雅黑"/>
        </w:rPr>
        <w:t>6.2 Single 模式流程</w:t>
      </w:r>
    </w:p>
    <w:p w14:paraId="6392A50D">
      <w:r>
        <w:rPr>
          <w:rFonts w:ascii="微软雅黑" w:hAnsi="微软雅黑" w:eastAsia="微软雅黑" w:cs="微软雅黑"/>
          <w:sz w:val="21"/>
        </w:rPr>
        <w:t>Single 模式下，系统直接调用主模型生成回答。</w:t>
      </w:r>
    </w:p>
    <w:p w14:paraId="5F2B268C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用户问题 -&gt; relic-core -&gt; 主模型 Provider -&gt; SSE 流式返回</w:t>
      </w:r>
    </w:p>
    <w:p w14:paraId="326E19D5">
      <w:r>
        <w:rPr>
          <w:rFonts w:ascii="微软雅黑" w:hAnsi="微软雅黑" w:eastAsia="微软雅黑" w:cs="微软雅黑"/>
          <w:sz w:val="21"/>
        </w:rPr>
        <w:t>该模式链路短、响应较快，适合普通问答和简单任务。</w:t>
      </w:r>
    </w:p>
    <w:p w14:paraId="0B0E5E18">
      <w:pPr>
        <w:pStyle w:val="4"/>
      </w:pPr>
      <w:r>
        <w:rPr>
          <w:rFonts w:ascii="微软雅黑" w:hAnsi="微软雅黑" w:eastAsia="微软雅黑" w:cs="微软雅黑"/>
        </w:rPr>
        <w:t>6.3 Multi 模式流程</w:t>
      </w:r>
    </w:p>
    <w:p w14:paraId="72A7D994">
      <w:r>
        <w:rPr>
          <w:rFonts w:ascii="微软雅黑" w:hAnsi="微软雅黑" w:eastAsia="微软雅黑" w:cs="微软雅黑"/>
          <w:sz w:val="21"/>
        </w:rPr>
        <w:t>Multi 模式用于更复杂的问题分析，采用 advisor 并行分析与 leader 聚合的模式。</w:t>
      </w:r>
    </w:p>
    <w:p w14:paraId="2D5707C5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用户问题</w:t>
      </w:r>
    </w:p>
    <w:p w14:paraId="48AF340F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6002251A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074DB646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多个 advisor 模型并行分析</w:t>
      </w:r>
    </w:p>
    <w:p w14:paraId="74D75BE0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4293AEE8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0966E62B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收集 advisor 结果</w:t>
      </w:r>
    </w:p>
    <w:p w14:paraId="2405B22A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227FA20C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5951A690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leader/主模型聚合</w:t>
      </w:r>
    </w:p>
    <w:p w14:paraId="63321546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4D1272C2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57BB2F56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SSE 流式返回</w:t>
      </w:r>
    </w:p>
    <w:p w14:paraId="52A1B545">
      <w:r>
        <w:rPr>
          <w:rFonts w:ascii="微软雅黑" w:hAnsi="微软雅黑" w:eastAsia="微软雅黑" w:cs="微软雅黑"/>
          <w:sz w:val="21"/>
        </w:rPr>
        <w:t>设计要点：</w:t>
      </w:r>
    </w:p>
    <w:p w14:paraId="368D116D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advisor 使用 </w:t>
      </w:r>
      <w:r>
        <w:rPr>
          <w:rFonts w:ascii="微软雅黑" w:hAnsi="微软雅黑" w:eastAsia="微软雅黑" w:cs="微软雅黑"/>
          <w:color w:val="9B1C1C"/>
          <w:sz w:val="19"/>
        </w:rPr>
        <w:t>CompletableFuture</w:t>
      </w:r>
      <w:r>
        <w:rPr>
          <w:rFonts w:ascii="微软雅黑" w:hAnsi="微软雅黑" w:eastAsia="微软雅黑" w:cs="微软雅黑"/>
          <w:sz w:val="21"/>
        </w:rPr>
        <w:t xml:space="preserve"> 并发执行。</w:t>
      </w:r>
    </w:p>
    <w:p w14:paraId="7B881740">
      <w:pPr>
        <w:pStyle w:val="16"/>
      </w:pPr>
      <w:r>
        <w:rPr>
          <w:rFonts w:ascii="微软雅黑" w:hAnsi="微软雅黑" w:eastAsia="微软雅黑" w:cs="微软雅黑"/>
          <w:sz w:val="21"/>
        </w:rPr>
        <w:t>advisor 任务使用独立有界线程池，避免无限创建线程。</w:t>
      </w:r>
    </w:p>
    <w:p w14:paraId="22E5904A">
      <w:pPr>
        <w:pStyle w:val="16"/>
      </w:pPr>
      <w:r>
        <w:rPr>
          <w:rFonts w:ascii="微软雅黑" w:hAnsi="微软雅黑" w:eastAsia="微软雅黑" w:cs="微软雅黑"/>
          <w:sz w:val="21"/>
        </w:rPr>
        <w:t>advisor 等待时间受请求级 deadline 约束。</w:t>
      </w:r>
    </w:p>
    <w:p w14:paraId="7A075E06">
      <w:pPr>
        <w:pStyle w:val="16"/>
      </w:pPr>
      <w:r>
        <w:rPr>
          <w:rFonts w:ascii="微软雅黑" w:hAnsi="微软雅黑" w:eastAsia="微软雅黑" w:cs="微软雅黑"/>
          <w:sz w:val="21"/>
        </w:rPr>
        <w:t>部分 advisor 超时后，可使用已返回结果继续生成。</w:t>
      </w:r>
    </w:p>
    <w:p w14:paraId="06BD4785">
      <w:pPr>
        <w:pStyle w:val="4"/>
      </w:pPr>
      <w:r>
        <w:rPr>
          <w:rFonts w:ascii="微软雅黑" w:hAnsi="微软雅黑" w:eastAsia="微软雅黑" w:cs="微软雅黑"/>
        </w:rPr>
        <w:t>6.4 RAG 文档问答流程</w:t>
      </w:r>
    </w:p>
    <w:p w14:paraId="4DFA02EB">
      <w:r>
        <w:rPr>
          <w:rFonts w:ascii="微软雅黑" w:hAnsi="微软雅黑" w:eastAsia="微软雅黑" w:cs="微软雅黑"/>
          <w:sz w:val="21"/>
        </w:rPr>
        <w:t>RAG 用于让模型基于用户上传文档回答问题。</w:t>
      </w:r>
    </w:p>
    <w:p w14:paraId="311A0C5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上传文档 -&gt; 保存文件 -&gt; 手动触发索引 -&gt; 轮询索引状态</w:t>
      </w:r>
    </w:p>
    <w:p w14:paraId="095DE203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     -&gt; 用户提问 -&gt; 检索相关片段 -&gt; 注入上下文</w:t>
      </w:r>
    </w:p>
    <w:p w14:paraId="0B7B8AF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     -&gt; 模型回答 -&gt; 返回 citations</w:t>
      </w:r>
    </w:p>
    <w:p w14:paraId="7EB3E13A">
      <w:r>
        <w:rPr>
          <w:rFonts w:ascii="微软雅黑" w:hAnsi="微软雅黑" w:eastAsia="微软雅黑" w:cs="微软雅黑"/>
          <w:sz w:val="21"/>
        </w:rPr>
        <w:t>关键设计：</w:t>
      </w:r>
    </w:p>
    <w:p w14:paraId="4A17A469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前端上传文件后，使用上传响应中的 </w:t>
      </w:r>
      <w:r>
        <w:rPr>
          <w:rFonts w:ascii="微软雅黑" w:hAnsi="微软雅黑" w:eastAsia="微软雅黑" w:cs="微软雅黑"/>
          <w:color w:val="9B1C1C"/>
          <w:sz w:val="19"/>
        </w:rPr>
        <w:t>relativePath</w:t>
      </w:r>
      <w:r>
        <w:rPr>
          <w:rFonts w:ascii="微软雅黑" w:hAnsi="微软雅黑" w:eastAsia="微软雅黑" w:cs="微软雅黑"/>
          <w:sz w:val="21"/>
        </w:rPr>
        <w:t xml:space="preserve"> 作为 </w:t>
      </w:r>
      <w:r>
        <w:rPr>
          <w:rFonts w:ascii="微软雅黑" w:hAnsi="微软雅黑" w:eastAsia="微软雅黑" w:cs="微软雅黑"/>
          <w:color w:val="9B1C1C"/>
          <w:sz w:val="19"/>
        </w:rPr>
        <w:t>sourceId</w:t>
      </w:r>
      <w:r>
        <w:rPr>
          <w:rFonts w:ascii="微软雅黑" w:hAnsi="微软雅黑" w:eastAsia="微软雅黑" w:cs="微软雅黑"/>
          <w:sz w:val="21"/>
        </w:rPr>
        <w:t>。</w:t>
      </w:r>
    </w:p>
    <w:p w14:paraId="72D7F561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后端根据 </w:t>
      </w:r>
      <w:r>
        <w:rPr>
          <w:rFonts w:ascii="微软雅黑" w:hAnsi="微软雅黑" w:eastAsia="微软雅黑" w:cs="微软雅黑"/>
          <w:color w:val="9B1C1C"/>
          <w:sz w:val="19"/>
        </w:rPr>
        <w:t>sourceId</w:t>
      </w:r>
      <w:r>
        <w:rPr>
          <w:rFonts w:ascii="微软雅黑" w:hAnsi="微软雅黑" w:eastAsia="微软雅黑" w:cs="微软雅黑"/>
          <w:sz w:val="21"/>
        </w:rPr>
        <w:t xml:space="preserve"> 建立或查询向量索引。</w:t>
      </w:r>
    </w:p>
    <w:p w14:paraId="0476051C">
      <w:pPr>
        <w:pStyle w:val="16"/>
      </w:pPr>
      <w:r>
        <w:rPr>
          <w:rFonts w:ascii="微软雅黑" w:hAnsi="微软雅黑" w:eastAsia="微软雅黑" w:cs="微软雅黑"/>
          <w:sz w:val="21"/>
        </w:rPr>
        <w:t>用户提问时先检索相关片段，再将片段作为上下文交给模型。</w:t>
      </w:r>
    </w:p>
    <w:p w14:paraId="32984614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后端在 SSE 响应中附加 </w:t>
      </w:r>
      <w:r>
        <w:rPr>
          <w:rFonts w:ascii="微软雅黑" w:hAnsi="微软雅黑" w:eastAsia="微软雅黑" w:cs="微软雅黑"/>
          <w:color w:val="9B1C1C"/>
          <w:sz w:val="19"/>
        </w:rPr>
        <w:t>citations</w:t>
      </w:r>
      <w:r>
        <w:rPr>
          <w:rFonts w:ascii="微软雅黑" w:hAnsi="微软雅黑" w:eastAsia="微软雅黑" w:cs="微软雅黑"/>
          <w:sz w:val="21"/>
        </w:rPr>
        <w:t>，前端可展示引用来源。</w:t>
      </w:r>
    </w:p>
    <w:p w14:paraId="66349A0D">
      <w:pPr>
        <w:pStyle w:val="4"/>
      </w:pPr>
      <w:r>
        <w:rPr>
          <w:rFonts w:ascii="微软雅黑" w:hAnsi="微软雅黑" w:eastAsia="微软雅黑" w:cs="微软雅黑"/>
        </w:rPr>
        <w:t>6.5 工具调用流程</w:t>
      </w:r>
    </w:p>
    <w:p w14:paraId="3827817A">
      <w:r>
        <w:rPr>
          <w:rFonts w:ascii="微软雅黑" w:hAnsi="微软雅黑" w:eastAsia="微软雅黑" w:cs="微软雅黑"/>
          <w:sz w:val="21"/>
        </w:rPr>
        <w:t>工具调用用于让 AI 执行文件和图表相关任务。</w:t>
      </w:r>
    </w:p>
    <w:p w14:paraId="2716EAFE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用户请求</w:t>
      </w:r>
    </w:p>
    <w:p w14:paraId="2327D47B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6BD530C4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319D7A52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ToolCallService 判断意图</w:t>
      </w:r>
    </w:p>
    <w:p w14:paraId="67E6E25D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2C634867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5A068F79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模型根据 ToolDefinitions 选择工具</w:t>
      </w:r>
    </w:p>
    <w:p w14:paraId="5046E738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10AB6880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13736A1E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ToolExecutor 执行工具</w:t>
      </w:r>
    </w:p>
    <w:p w14:paraId="4C37D796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|</w:t>
      </w:r>
    </w:p>
    <w:p w14:paraId="6BA78B19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v</w:t>
      </w:r>
    </w:p>
    <w:p w14:paraId="06329FE8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工具结果返回给模型或直接返回前端</w:t>
      </w:r>
    </w:p>
    <w:p w14:paraId="51E4471C">
      <w:r>
        <w:rPr>
          <w:rFonts w:ascii="微软雅黑" w:hAnsi="微软雅黑" w:eastAsia="微软雅黑" w:cs="微软雅黑"/>
          <w:sz w:val="21"/>
        </w:rPr>
        <w:t>工具调用设计原则：</w:t>
      </w:r>
    </w:p>
    <w:p w14:paraId="5C88D07B">
      <w:pPr>
        <w:pStyle w:val="16"/>
      </w:pPr>
      <w:r>
        <w:rPr>
          <w:rFonts w:ascii="微软雅黑" w:hAnsi="微软雅黑" w:eastAsia="微软雅黑" w:cs="微软雅黑"/>
          <w:sz w:val="21"/>
        </w:rPr>
        <w:t>模型只能调用后端定义好的白名单工具。</w:t>
      </w:r>
    </w:p>
    <w:p w14:paraId="19692866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工具 schema 由 </w:t>
      </w:r>
      <w:r>
        <w:rPr>
          <w:rFonts w:ascii="微软雅黑" w:hAnsi="微软雅黑" w:eastAsia="微软雅黑" w:cs="微软雅黑"/>
          <w:color w:val="9B1C1C"/>
          <w:sz w:val="19"/>
        </w:rPr>
        <w:t>ToolDefinitions</w:t>
      </w:r>
      <w:r>
        <w:rPr>
          <w:rFonts w:ascii="微软雅黑" w:hAnsi="微软雅黑" w:eastAsia="微软雅黑" w:cs="微软雅黑"/>
          <w:sz w:val="21"/>
        </w:rPr>
        <w:t xml:space="preserve"> 统一声明。</w:t>
      </w:r>
    </w:p>
    <w:p w14:paraId="369FD69A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真正的文件读写和文档生成由 </w:t>
      </w:r>
      <w:r>
        <w:rPr>
          <w:rFonts w:ascii="微软雅黑" w:hAnsi="微软雅黑" w:eastAsia="微软雅黑" w:cs="微软雅黑"/>
          <w:color w:val="9B1C1C"/>
          <w:sz w:val="19"/>
        </w:rPr>
        <w:t>ToolExecutor</w:t>
      </w:r>
      <w:r>
        <w:rPr>
          <w:rFonts w:ascii="微软雅黑" w:hAnsi="微软雅黑" w:eastAsia="微软雅黑" w:cs="微软雅黑"/>
          <w:sz w:val="21"/>
        </w:rPr>
        <w:t xml:space="preserve"> 执行。</w:t>
      </w:r>
    </w:p>
    <w:p w14:paraId="15F4A681">
      <w:pPr>
        <w:pStyle w:val="16"/>
      </w:pPr>
      <w:r>
        <w:rPr>
          <w:rFonts w:ascii="微软雅黑" w:hAnsi="微软雅黑" w:eastAsia="微软雅黑" w:cs="微软雅黑"/>
          <w:color w:val="9B1C1C"/>
          <w:sz w:val="19"/>
        </w:rPr>
        <w:t>ToolCallService</w:t>
      </w:r>
      <w:r>
        <w:rPr>
          <w:rFonts w:ascii="微软雅黑" w:hAnsi="微软雅黑" w:eastAsia="微软雅黑" w:cs="微软雅黑"/>
          <w:sz w:val="21"/>
        </w:rPr>
        <w:t xml:space="preserve"> 限制最大工具调用轮次，避免模型循环调用。</w:t>
      </w:r>
    </w:p>
    <w:p w14:paraId="719AE895">
      <w:pPr>
        <w:pStyle w:val="16"/>
      </w:pPr>
      <w:r>
        <w:rPr>
          <w:rFonts w:ascii="微软雅黑" w:hAnsi="微软雅黑" w:eastAsia="微软雅黑" w:cs="微软雅黑"/>
          <w:sz w:val="21"/>
        </w:rPr>
        <w:t>工具执行受独立线程池、队列大小和超时时间约束。</w:t>
      </w:r>
    </w:p>
    <w:p w14:paraId="43D2C056">
      <w:r>
        <w:rPr>
          <w:rFonts w:ascii="微软雅黑" w:hAnsi="微软雅黑" w:eastAsia="微软雅黑" w:cs="微软雅黑"/>
          <w:sz w:val="21"/>
        </w:rPr>
        <w:t>当前主要工具包括：</w:t>
      </w:r>
    </w:p>
    <w:p w14:paraId="7A16A568">
      <w:pPr>
        <w:pStyle w:val="16"/>
      </w:pPr>
      <w:r>
        <w:rPr>
          <w:rFonts w:ascii="微软雅黑" w:hAnsi="微软雅黑" w:eastAsia="微软雅黑" w:cs="微软雅黑"/>
          <w:color w:val="9B1C1C"/>
          <w:sz w:val="19"/>
        </w:rPr>
        <w:t>create_text_file</w:t>
      </w:r>
      <w:r>
        <w:rPr>
          <w:rFonts w:ascii="微软雅黑" w:hAnsi="微软雅黑" w:eastAsia="微软雅黑" w:cs="微软雅黑"/>
          <w:sz w:val="21"/>
        </w:rPr>
        <w:t>：创建或覆盖文本文件。</w:t>
      </w:r>
    </w:p>
    <w:p w14:paraId="382F81BD">
      <w:pPr>
        <w:pStyle w:val="16"/>
      </w:pPr>
      <w:r>
        <w:rPr>
          <w:rFonts w:ascii="微软雅黑" w:hAnsi="微软雅黑" w:eastAsia="微软雅黑" w:cs="微软雅黑"/>
          <w:color w:val="9B1C1C"/>
          <w:sz w:val="19"/>
        </w:rPr>
        <w:t>create_docx_file</w:t>
      </w:r>
      <w:r>
        <w:rPr>
          <w:rFonts w:ascii="微软雅黑" w:hAnsi="微软雅黑" w:eastAsia="微软雅黑" w:cs="微软雅黑"/>
          <w:sz w:val="21"/>
        </w:rPr>
        <w:t>：生成 Word 文档。</w:t>
      </w:r>
    </w:p>
    <w:p w14:paraId="3D61A14C">
      <w:pPr>
        <w:pStyle w:val="16"/>
      </w:pPr>
      <w:r>
        <w:rPr>
          <w:rFonts w:ascii="微软雅黑" w:hAnsi="微软雅黑" w:eastAsia="微软雅黑" w:cs="微软雅黑"/>
          <w:color w:val="9B1C1C"/>
          <w:sz w:val="19"/>
        </w:rPr>
        <w:t>read_file</w:t>
      </w:r>
      <w:r>
        <w:rPr>
          <w:rFonts w:ascii="微软雅黑" w:hAnsi="微软雅黑" w:eastAsia="微软雅黑" w:cs="微软雅黑"/>
          <w:sz w:val="21"/>
        </w:rPr>
        <w:t>：读取文本、PDF、DOC、DOCX 等文件。</w:t>
      </w:r>
    </w:p>
    <w:p w14:paraId="4FDB2E41">
      <w:pPr>
        <w:pStyle w:val="16"/>
      </w:pPr>
      <w:r>
        <w:rPr>
          <w:rFonts w:ascii="微软雅黑" w:hAnsi="微软雅黑" w:eastAsia="微软雅黑" w:cs="微软雅黑"/>
          <w:color w:val="9B1C1C"/>
          <w:sz w:val="19"/>
        </w:rPr>
        <w:t>list_files</w:t>
      </w:r>
      <w:r>
        <w:rPr>
          <w:rFonts w:ascii="微软雅黑" w:hAnsi="微软雅黑" w:eastAsia="微软雅黑" w:cs="微软雅黑"/>
          <w:sz w:val="21"/>
        </w:rPr>
        <w:t>：列出文件和目录。</w:t>
      </w:r>
    </w:p>
    <w:p w14:paraId="0E97E966">
      <w:pPr>
        <w:pStyle w:val="16"/>
      </w:pPr>
      <w:r>
        <w:rPr>
          <w:rFonts w:ascii="微软雅黑" w:hAnsi="微软雅黑" w:eastAsia="微软雅黑" w:cs="微软雅黑"/>
          <w:color w:val="9B1C1C"/>
          <w:sz w:val="19"/>
        </w:rPr>
        <w:t>render_mermaid_chart</w:t>
      </w:r>
      <w:r>
        <w:rPr>
          <w:rFonts w:ascii="微软雅黑" w:hAnsi="微软雅黑" w:eastAsia="微软雅黑" w:cs="微软雅黑"/>
          <w:sz w:val="21"/>
        </w:rPr>
        <w:t>：生成并渲染 Mermaid 图表。</w:t>
      </w:r>
    </w:p>
    <w:p w14:paraId="3F7BBB77">
      <w:pPr>
        <w:pStyle w:val="4"/>
      </w:pPr>
      <w:r>
        <w:rPr>
          <w:rFonts w:ascii="微软雅黑" w:hAnsi="微软雅黑" w:eastAsia="微软雅黑" w:cs="微软雅黑"/>
        </w:rPr>
        <w:t>6.6 会话管理流程</w:t>
      </w:r>
    </w:p>
    <w:p w14:paraId="2ED20675">
      <w:r>
        <w:rPr>
          <w:rFonts w:ascii="微软雅黑" w:hAnsi="微软雅黑" w:eastAsia="微软雅黑" w:cs="微软雅黑"/>
          <w:sz w:val="21"/>
        </w:rPr>
        <w:t>会话管理包括保存、读取、重命名、删除、归档和恢复。</w:t>
      </w:r>
    </w:p>
    <w:p w14:paraId="4C51183F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>用户对话 -&gt; 保存历史记录 -&gt; 会话列表展示</w:t>
      </w:r>
    </w:p>
    <w:p w14:paraId="3AD587CE">
      <w:pPr>
        <w:spacing w:after="0"/>
        <w:ind w:left="288"/>
      </w:pPr>
      <w:r>
        <w:rPr>
          <w:rFonts w:ascii="微软雅黑" w:hAnsi="微软雅黑" w:eastAsia="微软雅黑" w:cs="微软雅黑"/>
          <w:color w:val="374151"/>
          <w:sz w:val="18"/>
        </w:rPr>
        <w:t xml:space="preserve">          -&gt; 重命名 / 删除 / 归档 / 恢复</w:t>
      </w:r>
    </w:p>
    <w:p w14:paraId="40C4E6D7">
      <w:r>
        <w:rPr>
          <w:rFonts w:ascii="微软雅黑" w:hAnsi="微软雅黑" w:eastAsia="微软雅黑" w:cs="微软雅黑"/>
          <w:sz w:val="21"/>
        </w:rPr>
        <w:t>归档采用软状态设计：</w:t>
      </w:r>
    </w:p>
    <w:p w14:paraId="62723EEC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会话记录中保存 </w:t>
      </w:r>
      <w:r>
        <w:rPr>
          <w:rFonts w:ascii="微软雅黑" w:hAnsi="微软雅黑" w:eastAsia="微软雅黑" w:cs="微软雅黑"/>
          <w:color w:val="9B1C1C"/>
          <w:sz w:val="19"/>
        </w:rPr>
        <w:t>archived</w:t>
      </w:r>
      <w:r>
        <w:rPr>
          <w:rFonts w:ascii="微软雅黑" w:hAnsi="微软雅黑" w:eastAsia="微软雅黑" w:cs="微软雅黑"/>
          <w:sz w:val="21"/>
        </w:rPr>
        <w:t xml:space="preserve"> 布尔字段。</w:t>
      </w:r>
    </w:p>
    <w:p w14:paraId="2EF2F09D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普通会话查询 </w:t>
      </w:r>
      <w:r>
        <w:rPr>
          <w:rFonts w:ascii="微软雅黑" w:hAnsi="微软雅黑" w:eastAsia="微软雅黑" w:cs="微软雅黑"/>
          <w:color w:val="9B1C1C"/>
          <w:sz w:val="19"/>
        </w:rPr>
        <w:t>archived=false</w:t>
      </w:r>
      <w:r>
        <w:rPr>
          <w:rFonts w:ascii="微软雅黑" w:hAnsi="微软雅黑" w:eastAsia="微软雅黑" w:cs="微软雅黑"/>
          <w:sz w:val="21"/>
        </w:rPr>
        <w:t>。</w:t>
      </w:r>
    </w:p>
    <w:p w14:paraId="4F10212E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归档会话查询 </w:t>
      </w:r>
      <w:r>
        <w:rPr>
          <w:rFonts w:ascii="微软雅黑" w:hAnsi="微软雅黑" w:eastAsia="微软雅黑" w:cs="微软雅黑"/>
          <w:color w:val="9B1C1C"/>
          <w:sz w:val="19"/>
        </w:rPr>
        <w:t>archived=true</w:t>
      </w:r>
      <w:r>
        <w:rPr>
          <w:rFonts w:ascii="微软雅黑" w:hAnsi="微软雅黑" w:eastAsia="微软雅黑" w:cs="微软雅黑"/>
          <w:sz w:val="21"/>
        </w:rPr>
        <w:t>。</w:t>
      </w:r>
    </w:p>
    <w:p w14:paraId="268DEE0C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恢复归档时只需将 </w:t>
      </w:r>
      <w:r>
        <w:rPr>
          <w:rFonts w:ascii="微软雅黑" w:hAnsi="微软雅黑" w:eastAsia="微软雅黑" w:cs="微软雅黑"/>
          <w:color w:val="9B1C1C"/>
          <w:sz w:val="19"/>
        </w:rPr>
        <w:t>archived</w:t>
      </w:r>
      <w:r>
        <w:rPr>
          <w:rFonts w:ascii="微软雅黑" w:hAnsi="微软雅黑" w:eastAsia="微软雅黑" w:cs="微软雅黑"/>
          <w:sz w:val="21"/>
        </w:rPr>
        <w:t xml:space="preserve"> 改回 </w:t>
      </w:r>
      <w:r>
        <w:rPr>
          <w:rFonts w:ascii="微软雅黑" w:hAnsi="微软雅黑" w:eastAsia="微软雅黑" w:cs="微软雅黑"/>
          <w:color w:val="9B1C1C"/>
          <w:sz w:val="19"/>
        </w:rPr>
        <w:t>false</w:t>
      </w:r>
      <w:r>
        <w:rPr>
          <w:rFonts w:ascii="微软雅黑" w:hAnsi="微软雅黑" w:eastAsia="微软雅黑" w:cs="微软雅黑"/>
          <w:sz w:val="21"/>
        </w:rPr>
        <w:t>，不会删除原始消息。</w:t>
      </w:r>
    </w:p>
    <w:p w14:paraId="40817D96">
      <w:pPr>
        <w:pStyle w:val="4"/>
      </w:pPr>
      <w:r>
        <w:rPr>
          <w:rFonts w:ascii="微软雅黑" w:hAnsi="微软雅黑" w:eastAsia="微软雅黑" w:cs="微软雅黑"/>
        </w:rPr>
        <w:t>6.7 多模态输入流程</w:t>
      </w:r>
    </w:p>
    <w:p w14:paraId="5FE1633A">
      <w:r>
        <w:rPr>
          <w:rFonts w:ascii="微软雅黑" w:hAnsi="微软雅黑" w:eastAsia="微软雅黑" w:cs="微软雅黑"/>
          <w:sz w:val="21"/>
        </w:rPr>
        <w:t>多模态输入目前支持图片和音频等资源进入聊天请求。</w:t>
      </w:r>
    </w:p>
    <w:p w14:paraId="6A79AB85">
      <w:r>
        <w:rPr>
          <w:rFonts w:ascii="微软雅黑" w:hAnsi="微软雅黑" w:eastAsia="微软雅黑" w:cs="微软雅黑"/>
          <w:sz w:val="21"/>
        </w:rPr>
        <w:t>音频输入校验设计：</w:t>
      </w:r>
    </w:p>
    <w:p w14:paraId="4686EF90">
      <w:pPr>
        <w:pStyle w:val="16"/>
      </w:pPr>
      <w:r>
        <w:rPr>
          <w:rFonts w:ascii="微软雅黑" w:hAnsi="微软雅黑" w:eastAsia="微软雅黑" w:cs="微软雅黑"/>
          <w:sz w:val="21"/>
        </w:rPr>
        <w:t>前端进行上传前格式和大小提示。</w:t>
      </w:r>
    </w:p>
    <w:p w14:paraId="07610B12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后端在 </w:t>
      </w:r>
      <w:r>
        <w:rPr>
          <w:rFonts w:ascii="微软雅黑" w:hAnsi="微软雅黑" w:eastAsia="微软雅黑" w:cs="微软雅黑"/>
          <w:color w:val="9B1C1C"/>
          <w:sz w:val="19"/>
        </w:rPr>
        <w:t>WebhookController</w:t>
      </w:r>
      <w:r>
        <w:rPr>
          <w:rFonts w:ascii="微软雅黑" w:hAnsi="微软雅黑" w:eastAsia="微软雅黑" w:cs="微软雅黑"/>
          <w:sz w:val="21"/>
        </w:rPr>
        <w:t xml:space="preserve"> 中检查 </w:t>
      </w:r>
      <w:r>
        <w:rPr>
          <w:rFonts w:ascii="微软雅黑" w:hAnsi="微软雅黑" w:eastAsia="微软雅黑" w:cs="微软雅黑"/>
          <w:color w:val="9B1C1C"/>
          <w:sz w:val="19"/>
        </w:rPr>
        <w:t>input_audio</w:t>
      </w:r>
      <w:r>
        <w:rPr>
          <w:rFonts w:ascii="微软雅黑" w:hAnsi="微软雅黑" w:eastAsia="微软雅黑" w:cs="微软雅黑"/>
          <w:sz w:val="21"/>
        </w:rPr>
        <w:t>。</w:t>
      </w:r>
    </w:p>
    <w:p w14:paraId="129062D7">
      <w:pPr>
        <w:pStyle w:val="16"/>
      </w:pPr>
      <w:r>
        <w:rPr>
          <w:rFonts w:ascii="微软雅黑" w:hAnsi="微软雅黑" w:eastAsia="微软雅黑" w:cs="微软雅黑"/>
          <w:sz w:val="21"/>
        </w:rPr>
        <w:t>后端校验音频数据是否为空、base64 长度是否超限、格式是否在允许列表。</w:t>
      </w:r>
    </w:p>
    <w:p w14:paraId="2F32A780">
      <w:pPr>
        <w:pStyle w:val="16"/>
      </w:pPr>
      <w:r>
        <w:rPr>
          <w:rFonts w:ascii="微软雅黑" w:hAnsi="微软雅黑" w:eastAsia="微软雅黑" w:cs="微软雅黑"/>
          <w:sz w:val="21"/>
        </w:rPr>
        <w:t>后端校验作为最终安全边界，防止绕过前端限制。</w:t>
      </w:r>
    </w:p>
    <w:p w14:paraId="483D2FEE">
      <w:pPr>
        <w:pStyle w:val="3"/>
      </w:pPr>
      <w:r>
        <w:rPr>
          <w:rFonts w:ascii="微软雅黑" w:hAnsi="微软雅黑" w:eastAsia="微软雅黑" w:cs="微软雅黑"/>
        </w:rPr>
        <w:t>7. 接口设计</w:t>
      </w:r>
    </w:p>
    <w:p w14:paraId="543283F8">
      <w:pPr>
        <w:pStyle w:val="4"/>
      </w:pPr>
      <w:r>
        <w:rPr>
          <w:rFonts w:ascii="微软雅黑" w:hAnsi="微软雅黑" w:eastAsia="微软雅黑" w:cs="微软雅黑"/>
        </w:rPr>
        <w:t>7.1 聊天接口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7372CC9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2CE26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方法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07FC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路径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29320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说明</w:t>
            </w:r>
          </w:p>
        </w:tc>
      </w:tr>
      <w:tr w14:paraId="2688E577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CB88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D15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/v1/chat/completions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10C6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OpenAI 兼容聊天接口，支持 SSE 流式输出</w:t>
            </w:r>
          </w:p>
        </w:tc>
      </w:tr>
      <w:tr w14:paraId="551F13B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A61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FC53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/openclaw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1255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OpenClaw webhook 消息入口</w:t>
            </w:r>
          </w:p>
        </w:tc>
      </w:tr>
      <w:tr w14:paraId="4614786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F53D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GET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8F0F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/mode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00FC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获取当前路由模式</w:t>
            </w:r>
          </w:p>
        </w:tc>
      </w:tr>
      <w:tr w14:paraId="0721A4A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7E5C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0A5D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/mode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09F0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切换 Single/Multi 模式</w:t>
            </w:r>
          </w:p>
        </w:tc>
      </w:tr>
    </w:tbl>
    <w:p w14:paraId="7F9D5F4F"/>
    <w:p w14:paraId="44186660">
      <w:pPr>
        <w:pStyle w:val="4"/>
      </w:pPr>
      <w:r>
        <w:rPr>
          <w:rFonts w:ascii="微软雅黑" w:hAnsi="微软雅黑" w:eastAsia="微软雅黑" w:cs="微软雅黑"/>
        </w:rPr>
        <w:t>7.2 会话接口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5B36A1F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4ECA6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方法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9AB51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路径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7A566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说明</w:t>
            </w:r>
          </w:p>
        </w:tc>
      </w:tr>
      <w:tr w14:paraId="1CAEAC7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1545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GET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E4ED6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/chat/conversations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DC77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获取会话列表，可按归档状态过滤</w:t>
            </w:r>
          </w:p>
        </w:tc>
      </w:tr>
      <w:tr w14:paraId="43DEAF2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96C8A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GET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FC41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/chat/history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9E37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获取指定会话历史消息</w:t>
            </w:r>
          </w:p>
        </w:tc>
      </w:tr>
      <w:tr w14:paraId="4DC265C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D9A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6CCA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/chat/conversations/rename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33F7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重命名会话</w:t>
            </w:r>
          </w:p>
        </w:tc>
      </w:tr>
      <w:tr w14:paraId="20059FE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E763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9346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/chat/conversations/archive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0EAA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归档或恢复会话</w:t>
            </w:r>
          </w:p>
        </w:tc>
      </w:tr>
      <w:tr w14:paraId="6A89594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0F7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DELETE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1019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/chat/conversations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9785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删除会话</w:t>
            </w:r>
          </w:p>
        </w:tc>
      </w:tr>
    </w:tbl>
    <w:p w14:paraId="30F7595D"/>
    <w:p w14:paraId="68B4FD45">
      <w:pPr>
        <w:pStyle w:val="4"/>
      </w:pPr>
      <w:r>
        <w:rPr>
          <w:rFonts w:ascii="微软雅黑" w:hAnsi="微软雅黑" w:eastAsia="微软雅黑" w:cs="微软雅黑"/>
        </w:rPr>
        <w:t>7.3 文件与 RAG 接口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3216"/>
        <w:gridCol w:w="3216"/>
      </w:tblGrid>
      <w:tr w14:paraId="53070B3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DA6EF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方法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370C8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路径</w:t>
            </w:r>
          </w:p>
        </w:tc>
        <w:tc>
          <w:tcPr>
            <w:tcW w:w="3216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2953C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说明</w:t>
            </w:r>
          </w:p>
        </w:tc>
      </w:tr>
      <w:tr w14:paraId="4684007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879F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73F2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/files/upload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7524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上传文件</w:t>
            </w:r>
          </w:p>
        </w:tc>
      </w:tr>
      <w:tr w14:paraId="0963276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B38C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GET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2BAE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/files/list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96595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获取文件列表</w:t>
            </w:r>
          </w:p>
        </w:tc>
      </w:tr>
      <w:tr w14:paraId="4C05E2A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8D9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GET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6884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/files/download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5961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下载文件</w:t>
            </w:r>
          </w:p>
        </w:tc>
      </w:tr>
      <w:tr w14:paraId="19B4620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D321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DELETE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8F48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/files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F623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删除文件</w:t>
            </w:r>
          </w:p>
        </w:tc>
      </w:tr>
      <w:tr w14:paraId="5A46192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9C07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POST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16A8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/rag/index/manual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70C2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手动触发 RAG 索引</w:t>
            </w:r>
          </w:p>
        </w:tc>
      </w:tr>
      <w:tr w14:paraId="34FAE12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561B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GET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193D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/rag/index/status</w:t>
            </w:r>
          </w:p>
        </w:tc>
        <w:tc>
          <w:tcPr>
            <w:tcW w:w="3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F82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查询索引状态</w:t>
            </w:r>
          </w:p>
        </w:tc>
      </w:tr>
    </w:tbl>
    <w:p w14:paraId="34B6C5FA"/>
    <w:p w14:paraId="4555C381">
      <w:pPr>
        <w:pStyle w:val="3"/>
      </w:pPr>
      <w:r>
        <w:rPr>
          <w:rFonts w:ascii="微软雅黑" w:hAnsi="微软雅黑" w:eastAsia="微软雅黑" w:cs="微软雅黑"/>
        </w:rPr>
        <w:t>8. 数据与文件设计</w:t>
      </w:r>
    </w:p>
    <w:p w14:paraId="1CA04CC7">
      <w:pPr>
        <w:pStyle w:val="4"/>
      </w:pPr>
      <w:r>
        <w:rPr>
          <w:rFonts w:ascii="微软雅黑" w:hAnsi="微软雅黑" w:eastAsia="微软雅黑" w:cs="微软雅黑"/>
        </w:rPr>
        <w:t>8.1 会话数据</w:t>
      </w:r>
    </w:p>
    <w:p w14:paraId="24018794">
      <w:r>
        <w:rPr>
          <w:rFonts w:ascii="微软雅黑" w:hAnsi="微软雅黑" w:eastAsia="微软雅黑" w:cs="微软雅黑"/>
          <w:sz w:val="21"/>
        </w:rPr>
        <w:t>会话数据以会话为单位组织，核心字段包括：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888E4D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03BE2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E480A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说明</w:t>
            </w:r>
          </w:p>
        </w:tc>
      </w:tr>
      <w:tr w14:paraId="21AADE72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1767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conversationId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ECDE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会话唯一标识</w:t>
            </w:r>
          </w:p>
        </w:tc>
      </w:tr>
      <w:tr w14:paraId="5485950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983BC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title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F21D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会话标题</w:t>
            </w:r>
          </w:p>
        </w:tc>
      </w:tr>
      <w:tr w14:paraId="5C54C000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BC54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messages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FF0F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会话消息列表</w:t>
            </w:r>
          </w:p>
        </w:tc>
      </w:tr>
      <w:tr w14:paraId="03CD495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605C2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createdAt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D92B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创建时间</w:t>
            </w:r>
          </w:p>
        </w:tc>
      </w:tr>
      <w:tr w14:paraId="4DF83C9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E504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updatedAt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3D308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更新时间</w:t>
            </w:r>
          </w:p>
        </w:tc>
      </w:tr>
      <w:tr w14:paraId="55B6FEB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AB18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archived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F072B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是否归档</w:t>
            </w:r>
          </w:p>
        </w:tc>
      </w:tr>
    </w:tbl>
    <w:p w14:paraId="6C4DBBE0"/>
    <w:p w14:paraId="348437AE">
      <w:pPr>
        <w:pStyle w:val="4"/>
      </w:pPr>
      <w:r>
        <w:rPr>
          <w:rFonts w:ascii="微软雅黑" w:hAnsi="微软雅黑" w:eastAsia="微软雅黑" w:cs="微软雅黑"/>
        </w:rPr>
        <w:t>8.2 上传文件数据</w:t>
      </w:r>
    </w:p>
    <w:p w14:paraId="31DF64CC">
      <w:r>
        <w:rPr>
          <w:rFonts w:ascii="微软雅黑" w:hAnsi="微软雅黑" w:eastAsia="微软雅黑" w:cs="微软雅黑"/>
          <w:sz w:val="21"/>
        </w:rPr>
        <w:t>上传文件的核心字段包括：</w:t>
      </w:r>
    </w:p>
    <w:tbl>
      <w:tblPr>
        <w:tblStyle w:val="32"/>
        <w:tblW w:w="0" w:type="auto"/>
        <w:jc w:val="center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single" w:color="D0D7DE" w:sz="4" w:space="0"/>
          <w:insideV w:val="single" w:color="D0D7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FFA3A71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05F06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482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A2EB3">
            <w:pPr>
              <w:spacing w:after="0"/>
            </w:pPr>
            <w:r>
              <w:rPr>
                <w:rFonts w:ascii="微软雅黑" w:hAnsi="微软雅黑" w:eastAsia="微软雅黑" w:cs="微软雅黑"/>
                <w:b/>
                <w:color w:val="1F2937"/>
                <w:sz w:val="18"/>
              </w:rPr>
              <w:t>说明</w:t>
            </w:r>
          </w:p>
        </w:tc>
      </w:tr>
      <w:tr w14:paraId="4C3CF4B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4AC57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filename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7F2A4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原始文件名</w:t>
            </w:r>
          </w:p>
        </w:tc>
      </w:tr>
      <w:tr w14:paraId="5EBE48E3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9F861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storedName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B6C2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后端实际保存文件名</w:t>
            </w:r>
          </w:p>
        </w:tc>
      </w:tr>
      <w:tr w14:paraId="31B4980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103A3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relativePath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47FE0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后续索引和检索使用的 sourceId</w:t>
            </w:r>
          </w:p>
        </w:tc>
      </w:tr>
      <w:tr w14:paraId="5685B886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4F3BD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mimeType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A35DF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文件 MIME 类型</w:t>
            </w:r>
          </w:p>
        </w:tc>
      </w:tr>
      <w:tr w14:paraId="5E3C53B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single" w:color="D0D7DE" w:sz="4" w:space="0"/>
            <w:insideV w:val="single" w:color="D0D7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5F359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size</w:t>
            </w:r>
          </w:p>
        </w:tc>
        <w:tc>
          <w:tcPr>
            <w:tcW w:w="482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7FF5E"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1F2937"/>
                <w:sz w:val="18"/>
              </w:rPr>
              <w:t>文件大小</w:t>
            </w:r>
          </w:p>
        </w:tc>
      </w:tr>
    </w:tbl>
    <w:p w14:paraId="08A95EB1"/>
    <w:p w14:paraId="4F61F421">
      <w:pPr>
        <w:pStyle w:val="4"/>
      </w:pPr>
      <w:r>
        <w:rPr>
          <w:rFonts w:ascii="微软雅黑" w:hAnsi="微软雅黑" w:eastAsia="微软雅黑" w:cs="微软雅黑"/>
        </w:rPr>
        <w:t>8.3 生成文件数据</w:t>
      </w:r>
    </w:p>
    <w:p w14:paraId="6F3995E0">
      <w:r>
        <w:rPr>
          <w:rFonts w:ascii="微软雅黑" w:hAnsi="微软雅黑" w:eastAsia="微软雅黑" w:cs="微软雅黑"/>
          <w:sz w:val="21"/>
        </w:rPr>
        <w:t>AI 生成的文本文件、Word 文档或图表相关文件会被登记到生成文件注册服务中，并通过下载链接返回给前端。这样可以避免用户只能在聊天窗口复制内容，也方便课程文档和报告类场景直接下载。</w:t>
      </w:r>
    </w:p>
    <w:p w14:paraId="355CDC00">
      <w:pPr>
        <w:pStyle w:val="3"/>
      </w:pPr>
      <w:r>
        <w:rPr>
          <w:rFonts w:ascii="微软雅黑" w:hAnsi="微软雅黑" w:eastAsia="微软雅黑" w:cs="微软雅黑"/>
        </w:rPr>
        <w:t>9. 稳定性与异常处理设计</w:t>
      </w:r>
    </w:p>
    <w:p w14:paraId="754C3E60">
      <w:pPr>
        <w:pStyle w:val="4"/>
      </w:pPr>
      <w:r>
        <w:rPr>
          <w:rFonts w:ascii="微软雅黑" w:hAnsi="微软雅黑" w:eastAsia="微软雅黑" w:cs="微软雅黑"/>
        </w:rPr>
        <w:t>9.1 请求级 deadline</w:t>
      </w:r>
    </w:p>
    <w:p w14:paraId="4F923560">
      <w:r>
        <w:rPr>
          <w:rFonts w:ascii="微软雅黑" w:hAnsi="微软雅黑" w:eastAsia="微软雅黑" w:cs="微软雅黑"/>
          <w:sz w:val="21"/>
        </w:rPr>
        <w:t xml:space="preserve">系统通过 </w:t>
      </w:r>
      <w:r>
        <w:rPr>
          <w:rFonts w:ascii="微软雅黑" w:hAnsi="微软雅黑" w:eastAsia="微软雅黑" w:cs="微软雅黑"/>
          <w:color w:val="9B1C1C"/>
          <w:sz w:val="19"/>
        </w:rPr>
        <w:t>RequestDeadline</w:t>
      </w:r>
      <w:r>
        <w:rPr>
          <w:rFonts w:ascii="微软雅黑" w:hAnsi="微软雅黑" w:eastAsia="微软雅黑" w:cs="微软雅黑"/>
          <w:sz w:val="21"/>
        </w:rPr>
        <w:t xml:space="preserve"> 实现请求级总超时控制。请求开始时记录最终截止时间，后续模型调用、工具执行、SSE 输出和 advisor 等待都基于剩余时间运行。</w:t>
      </w:r>
    </w:p>
    <w:p w14:paraId="53870F98">
      <w:r>
        <w:rPr>
          <w:rFonts w:ascii="微软雅黑" w:hAnsi="微软雅黑" w:eastAsia="微软雅黑" w:cs="微软雅黑"/>
          <w:sz w:val="21"/>
        </w:rPr>
        <w:t>该设计的优点：</w:t>
      </w:r>
    </w:p>
    <w:p w14:paraId="5B7EA68D">
      <w:pPr>
        <w:pStyle w:val="16"/>
      </w:pPr>
      <w:r>
        <w:rPr>
          <w:rFonts w:ascii="微软雅黑" w:hAnsi="微软雅黑" w:eastAsia="微软雅黑" w:cs="微软雅黑"/>
          <w:sz w:val="21"/>
        </w:rPr>
        <w:t>避免每一层分别超时导致总耗时不可控。</w:t>
      </w:r>
    </w:p>
    <w:p w14:paraId="65672CC8">
      <w:pPr>
        <w:pStyle w:val="16"/>
      </w:pPr>
      <w:r>
        <w:rPr>
          <w:rFonts w:ascii="微软雅黑" w:hAnsi="微软雅黑" w:eastAsia="微软雅黑" w:cs="微软雅黑"/>
          <w:sz w:val="21"/>
        </w:rPr>
        <w:t>保证一次请求整体有明确生命周期。</w:t>
      </w:r>
    </w:p>
    <w:p w14:paraId="5E3F5C6C">
      <w:pPr>
        <w:pStyle w:val="16"/>
      </w:pPr>
      <w:r>
        <w:rPr>
          <w:rFonts w:ascii="微软雅黑" w:hAnsi="微软雅黑" w:eastAsia="微软雅黑" w:cs="微软雅黑"/>
          <w:sz w:val="21"/>
        </w:rPr>
        <w:t>便于在工具调用和异步 advisor 中共享超时边界。</w:t>
      </w:r>
    </w:p>
    <w:p w14:paraId="2F07E4E2">
      <w:pPr>
        <w:pStyle w:val="4"/>
      </w:pPr>
      <w:r>
        <w:rPr>
          <w:rFonts w:ascii="微软雅黑" w:hAnsi="微软雅黑" w:eastAsia="微软雅黑" w:cs="微软雅黑"/>
        </w:rPr>
        <w:t>9.2 超时提示分类</w:t>
      </w:r>
    </w:p>
    <w:p w14:paraId="3CDA7CCE">
      <w:r>
        <w:rPr>
          <w:rFonts w:ascii="微软雅黑" w:hAnsi="微软雅黑" w:eastAsia="微软雅黑" w:cs="微软雅黑"/>
          <w:color w:val="9B1C1C"/>
          <w:sz w:val="19"/>
        </w:rPr>
        <w:t>TimeoutMessages</w:t>
      </w:r>
      <w:r>
        <w:rPr>
          <w:rFonts w:ascii="微软雅黑" w:hAnsi="微软雅黑" w:eastAsia="微软雅黑" w:cs="微软雅黑"/>
          <w:sz w:val="21"/>
        </w:rPr>
        <w:t xml:space="preserve"> 将底层异常转换为用户可理解的中文提示，包括：</w:t>
      </w:r>
    </w:p>
    <w:p w14:paraId="5D141EFD">
      <w:pPr>
        <w:pStyle w:val="16"/>
      </w:pPr>
      <w:r>
        <w:rPr>
          <w:rFonts w:ascii="微软雅黑" w:hAnsi="微软雅黑" w:eastAsia="微软雅黑" w:cs="微软雅黑"/>
          <w:sz w:val="21"/>
        </w:rPr>
        <w:t>总请求超时。</w:t>
      </w:r>
    </w:p>
    <w:p w14:paraId="4FC282F8">
      <w:pPr>
        <w:pStyle w:val="16"/>
      </w:pPr>
      <w:r>
        <w:rPr>
          <w:rFonts w:ascii="微软雅黑" w:hAnsi="微软雅黑" w:eastAsia="微软雅黑" w:cs="微软雅黑"/>
          <w:sz w:val="21"/>
        </w:rPr>
        <w:t>SSE 处理超时。</w:t>
      </w:r>
    </w:p>
    <w:p w14:paraId="6830CD06">
      <w:pPr>
        <w:pStyle w:val="16"/>
      </w:pPr>
      <w:r>
        <w:rPr>
          <w:rFonts w:ascii="微软雅黑" w:hAnsi="微软雅黑" w:eastAsia="微软雅黑" w:cs="微软雅黑"/>
          <w:sz w:val="21"/>
        </w:rPr>
        <w:t>工具执行超时。</w:t>
      </w:r>
    </w:p>
    <w:p w14:paraId="4DD2A17A">
      <w:pPr>
        <w:pStyle w:val="16"/>
      </w:pPr>
      <w:r>
        <w:rPr>
          <w:rFonts w:ascii="微软雅黑" w:hAnsi="微软雅黑" w:eastAsia="微软雅黑" w:cs="微软雅黑"/>
          <w:sz w:val="21"/>
        </w:rPr>
        <w:t>工具队列已满。</w:t>
      </w:r>
    </w:p>
    <w:p w14:paraId="439A0AC9">
      <w:pPr>
        <w:pStyle w:val="16"/>
      </w:pPr>
      <w:r>
        <w:rPr>
          <w:rFonts w:ascii="微软雅黑" w:hAnsi="微软雅黑" w:eastAsia="微软雅黑" w:cs="微软雅黑"/>
          <w:sz w:val="21"/>
        </w:rPr>
        <w:t>advisor 响应超时。</w:t>
      </w:r>
    </w:p>
    <w:p w14:paraId="1EBDDF73">
      <w:pPr>
        <w:pStyle w:val="16"/>
      </w:pPr>
      <w:r>
        <w:rPr>
          <w:rFonts w:ascii="微软雅黑" w:hAnsi="微软雅黑" w:eastAsia="微软雅黑" w:cs="微软雅黑"/>
          <w:sz w:val="21"/>
        </w:rPr>
        <w:t>模型连接超时。</w:t>
      </w:r>
    </w:p>
    <w:p w14:paraId="07DD5430">
      <w:pPr>
        <w:pStyle w:val="16"/>
      </w:pPr>
      <w:r>
        <w:rPr>
          <w:rFonts w:ascii="微软雅黑" w:hAnsi="微软雅黑" w:eastAsia="微软雅黑" w:cs="微软雅黑"/>
          <w:sz w:val="21"/>
        </w:rPr>
        <w:t>模型响应超时。</w:t>
      </w:r>
    </w:p>
    <w:p w14:paraId="04693C93">
      <w:r>
        <w:rPr>
          <w:rFonts w:ascii="微软雅黑" w:hAnsi="微软雅黑" w:eastAsia="微软雅黑" w:cs="微软雅黑"/>
          <w:sz w:val="21"/>
        </w:rPr>
        <w:t>这样可以降低外部模型不稳定时对用户体验的影响。</w:t>
      </w:r>
    </w:p>
    <w:p w14:paraId="4EF28015">
      <w:pPr>
        <w:pStyle w:val="4"/>
      </w:pPr>
      <w:r>
        <w:rPr>
          <w:rFonts w:ascii="微软雅黑" w:hAnsi="微软雅黑" w:eastAsia="微软雅黑" w:cs="微软雅黑"/>
        </w:rPr>
        <w:t>9.3 有界线程池与背压控制</w:t>
      </w:r>
    </w:p>
    <w:p w14:paraId="4B2841A2">
      <w:r>
        <w:rPr>
          <w:rFonts w:ascii="微软雅黑" w:hAnsi="微软雅黑" w:eastAsia="微软雅黑" w:cs="微软雅黑"/>
          <w:sz w:val="21"/>
        </w:rPr>
        <w:t>Multi advisor 和工具执行都使用独立的有界线程池：</w:t>
      </w:r>
    </w:p>
    <w:p w14:paraId="77717430">
      <w:pPr>
        <w:pStyle w:val="16"/>
      </w:pPr>
      <w:r>
        <w:rPr>
          <w:rFonts w:ascii="微软雅黑" w:hAnsi="微软雅黑" w:eastAsia="微软雅黑" w:cs="微软雅黑"/>
          <w:sz w:val="21"/>
        </w:rPr>
        <w:t>固定线程数控制并发规模。</w:t>
      </w:r>
    </w:p>
    <w:p w14:paraId="59821BCA">
      <w:pPr>
        <w:pStyle w:val="16"/>
      </w:pPr>
      <w:r>
        <w:rPr>
          <w:rFonts w:ascii="微软雅黑" w:hAnsi="微软雅黑" w:eastAsia="微软雅黑" w:cs="微软雅黑"/>
          <w:sz w:val="21"/>
        </w:rPr>
        <w:t>有限队列控制排队数量。</w:t>
      </w:r>
    </w:p>
    <w:p w14:paraId="7D99C87D">
      <w:pPr>
        <w:pStyle w:val="16"/>
      </w:pPr>
      <w:r>
        <w:rPr>
          <w:rFonts w:ascii="微软雅黑" w:hAnsi="微软雅黑" w:eastAsia="微软雅黑" w:cs="微软雅黑"/>
          <w:sz w:val="21"/>
        </w:rPr>
        <w:t>队列满时快速失败，避免无限堆积。</w:t>
      </w:r>
    </w:p>
    <w:p w14:paraId="166395D9">
      <w:pPr>
        <w:pStyle w:val="16"/>
      </w:pPr>
      <w:r>
        <w:rPr>
          <w:rFonts w:ascii="微软雅黑" w:hAnsi="微软雅黑" w:eastAsia="微软雅黑" w:cs="微软雅黑"/>
          <w:sz w:val="21"/>
        </w:rPr>
        <w:t>线程池任务受 deadline 控制，避免长时间占用资源。</w:t>
      </w:r>
    </w:p>
    <w:p w14:paraId="39D9ACDE">
      <w:r>
        <w:rPr>
          <w:rFonts w:ascii="微软雅黑" w:hAnsi="微软雅黑" w:eastAsia="微软雅黑" w:cs="微软雅黑"/>
          <w:sz w:val="21"/>
        </w:rPr>
        <w:t>该设计本质上是背压控制：当系统压力过高时，优先保护整体服务可用性，而不是让所有请求无限排队。</w:t>
      </w:r>
    </w:p>
    <w:p w14:paraId="7244E3DB">
      <w:pPr>
        <w:pStyle w:val="4"/>
      </w:pPr>
      <w:r>
        <w:rPr>
          <w:rFonts w:ascii="微软雅黑" w:hAnsi="微软雅黑" w:eastAsia="微软雅黑" w:cs="微软雅黑"/>
        </w:rPr>
        <w:t>9.4 工具调用边界控制</w:t>
      </w:r>
    </w:p>
    <w:p w14:paraId="6E7FA6CB">
      <w:r>
        <w:rPr>
          <w:rFonts w:ascii="微软雅黑" w:hAnsi="微软雅黑" w:eastAsia="微软雅黑" w:cs="微软雅黑"/>
          <w:sz w:val="21"/>
        </w:rPr>
        <w:t>工具调用存在以下保护措施：</w:t>
      </w:r>
    </w:p>
    <w:p w14:paraId="4E135BFB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工具白名单：模型只能调用 </w:t>
      </w:r>
      <w:r>
        <w:rPr>
          <w:rFonts w:ascii="微软雅黑" w:hAnsi="微软雅黑" w:eastAsia="微软雅黑" w:cs="微软雅黑"/>
          <w:color w:val="9B1C1C"/>
          <w:sz w:val="19"/>
        </w:rPr>
        <w:t>ToolDefinitions</w:t>
      </w:r>
      <w:r>
        <w:rPr>
          <w:rFonts w:ascii="微软雅黑" w:hAnsi="微软雅黑" w:eastAsia="微软雅黑" w:cs="微软雅黑"/>
          <w:sz w:val="21"/>
        </w:rPr>
        <w:t xml:space="preserve"> 中声明的工具。</w:t>
      </w:r>
    </w:p>
    <w:p w14:paraId="45F96B96">
      <w:pPr>
        <w:pStyle w:val="16"/>
      </w:pPr>
      <w:r>
        <w:rPr>
          <w:rFonts w:ascii="微软雅黑" w:hAnsi="微软雅黑" w:eastAsia="微软雅黑" w:cs="微软雅黑"/>
          <w:sz w:val="21"/>
        </w:rPr>
        <w:t>轮次限制：工具调用最多执行固定轮次。</w:t>
      </w:r>
    </w:p>
    <w:p w14:paraId="5918087F">
      <w:pPr>
        <w:pStyle w:val="16"/>
      </w:pPr>
      <w:r>
        <w:rPr>
          <w:rFonts w:ascii="微软雅黑" w:hAnsi="微软雅黑" w:eastAsia="微软雅黑" w:cs="微软雅黑"/>
          <w:sz w:val="21"/>
        </w:rPr>
        <w:t>内容大小限制：文件内容和文档内容不能无限扩大。</w:t>
      </w:r>
    </w:p>
    <w:p w14:paraId="58DDD5D7">
      <w:pPr>
        <w:pStyle w:val="16"/>
      </w:pPr>
      <w:r>
        <w:rPr>
          <w:rFonts w:ascii="微软雅黑" w:hAnsi="微软雅黑" w:eastAsia="微软雅黑" w:cs="微软雅黑"/>
          <w:sz w:val="21"/>
        </w:rPr>
        <w:t>执行超时：工具执行受线程池和超时限制。</w:t>
      </w:r>
    </w:p>
    <w:p w14:paraId="25E31F5C">
      <w:pPr>
        <w:pStyle w:val="16"/>
      </w:pPr>
      <w:r>
        <w:rPr>
          <w:rFonts w:ascii="微软雅黑" w:hAnsi="微软雅黑" w:eastAsia="微软雅黑" w:cs="微软雅黑"/>
          <w:sz w:val="21"/>
        </w:rPr>
        <w:t>参数校验：路径、文件名、内容等由后端统一处理。</w:t>
      </w:r>
    </w:p>
    <w:p w14:paraId="79107F6C">
      <w:pPr>
        <w:pStyle w:val="3"/>
      </w:pPr>
      <w:r>
        <w:rPr>
          <w:rFonts w:ascii="微软雅黑" w:hAnsi="微软雅黑" w:eastAsia="微软雅黑" w:cs="微软雅黑"/>
        </w:rPr>
        <w:t>10. 安全设计</w:t>
      </w:r>
    </w:p>
    <w:p w14:paraId="1D02C32E">
      <w:r>
        <w:rPr>
          <w:rFonts w:ascii="微软雅黑" w:hAnsi="微软雅黑" w:eastAsia="微软雅黑" w:cs="微软雅黑"/>
          <w:sz w:val="21"/>
        </w:rPr>
        <w:t>系统当前的安全设计重点包括：</w:t>
      </w:r>
    </w:p>
    <w:p w14:paraId="139852F7">
      <w:pPr>
        <w:pStyle w:val="16"/>
      </w:pPr>
      <w:r>
        <w:rPr>
          <w:rFonts w:ascii="微软雅黑" w:hAnsi="微软雅黑" w:eastAsia="微软雅黑" w:cs="微软雅黑"/>
          <w:sz w:val="21"/>
        </w:rPr>
        <w:t>前端和后端都对音频输入进行校验。</w:t>
      </w:r>
    </w:p>
    <w:p w14:paraId="346C44F5">
      <w:pPr>
        <w:pStyle w:val="16"/>
      </w:pPr>
      <w:r>
        <w:rPr>
          <w:rFonts w:ascii="微软雅黑" w:hAnsi="微软雅黑" w:eastAsia="微软雅黑" w:cs="微软雅黑"/>
          <w:sz w:val="21"/>
        </w:rPr>
        <w:t>后端作为最终安全边界，不信任前端上传参数。</w:t>
      </w:r>
    </w:p>
    <w:p w14:paraId="7C97373F">
      <w:pPr>
        <w:pStyle w:val="16"/>
      </w:pPr>
      <w:r>
        <w:rPr>
          <w:rFonts w:ascii="微软雅黑" w:hAnsi="微软雅黑" w:eastAsia="微软雅黑" w:cs="微软雅黑"/>
          <w:sz w:val="21"/>
        </w:rPr>
        <w:t>工具调用使用固定 schema，避免模型直接执行任意系统命令。</w:t>
      </w:r>
    </w:p>
    <w:p w14:paraId="49D7EC9E">
      <w:pPr>
        <w:pStyle w:val="16"/>
      </w:pPr>
      <w:r>
        <w:rPr>
          <w:rFonts w:ascii="微软雅黑" w:hAnsi="微软雅黑" w:eastAsia="微软雅黑" w:cs="微软雅黑"/>
          <w:sz w:val="21"/>
        </w:rPr>
        <w:t>文件读取和写入通过后端工具统一处理。</w:t>
      </w:r>
    </w:p>
    <w:p w14:paraId="4E5BFD90">
      <w:pPr>
        <w:pStyle w:val="16"/>
      </w:pPr>
      <w:r>
        <w:rPr>
          <w:rFonts w:ascii="微软雅黑" w:hAnsi="微软雅黑" w:eastAsia="微软雅黑" w:cs="微软雅黑"/>
          <w:sz w:val="21"/>
        </w:rPr>
        <w:t>外部模型异常不会直接暴露完整底层堆栈给用户。</w:t>
      </w:r>
    </w:p>
    <w:p w14:paraId="7E5AE666">
      <w:r>
        <w:rPr>
          <w:rFonts w:ascii="微软雅黑" w:hAnsi="微软雅黑" w:eastAsia="微软雅黑" w:cs="微软雅黑"/>
          <w:sz w:val="21"/>
        </w:rPr>
        <w:t>后续可继续增强的方向：</w:t>
      </w:r>
    </w:p>
    <w:p w14:paraId="6396C9E6">
      <w:pPr>
        <w:pStyle w:val="16"/>
      </w:pPr>
      <w:r>
        <w:rPr>
          <w:rFonts w:ascii="微软雅黑" w:hAnsi="微软雅黑" w:eastAsia="微软雅黑" w:cs="微软雅黑"/>
          <w:sz w:val="21"/>
        </w:rPr>
        <w:t>对文件系统访问增加更严格的工作区白名单。</w:t>
      </w:r>
    </w:p>
    <w:p w14:paraId="55720C36">
      <w:pPr>
        <w:pStyle w:val="16"/>
      </w:pPr>
      <w:r>
        <w:rPr>
          <w:rFonts w:ascii="微软雅黑" w:hAnsi="微软雅黑" w:eastAsia="微软雅黑" w:cs="微软雅黑"/>
          <w:sz w:val="21"/>
        </w:rPr>
        <w:t>增加用户身份与权限控制。</w:t>
      </w:r>
    </w:p>
    <w:p w14:paraId="346C0968">
      <w:pPr>
        <w:pStyle w:val="16"/>
      </w:pPr>
      <w:r>
        <w:rPr>
          <w:rFonts w:ascii="微软雅黑" w:hAnsi="微软雅黑" w:eastAsia="微软雅黑" w:cs="微软雅黑"/>
          <w:sz w:val="21"/>
        </w:rPr>
        <w:t>对生成文件下载链接增加有效期控制。</w:t>
      </w:r>
    </w:p>
    <w:p w14:paraId="03A65603">
      <w:pPr>
        <w:pStyle w:val="16"/>
      </w:pPr>
      <w:r>
        <w:rPr>
          <w:rFonts w:ascii="微软雅黑" w:hAnsi="微软雅黑" w:eastAsia="微软雅黑" w:cs="微软雅黑"/>
          <w:sz w:val="21"/>
        </w:rPr>
        <w:t>对敏感配置和 API Key 做统一密钥管理。</w:t>
      </w:r>
    </w:p>
    <w:p w14:paraId="52CBA654">
      <w:pPr>
        <w:pStyle w:val="3"/>
      </w:pPr>
      <w:r>
        <w:rPr>
          <w:rFonts w:ascii="微软雅黑" w:hAnsi="微软雅黑" w:eastAsia="微软雅黑" w:cs="微软雅黑"/>
        </w:rPr>
        <w:t>11. 部署设计</w:t>
      </w:r>
    </w:p>
    <w:p w14:paraId="0DD3D062">
      <w:r>
        <w:rPr>
          <w:rFonts w:ascii="微软雅黑" w:hAnsi="微软雅黑" w:eastAsia="微软雅黑" w:cs="微软雅黑"/>
          <w:sz w:val="21"/>
        </w:rPr>
        <w:t>项目支持本地启动和 Docker Compose 部署。</w:t>
      </w:r>
    </w:p>
    <w:p w14:paraId="19EF6F71">
      <w:pPr>
        <w:pStyle w:val="4"/>
      </w:pPr>
      <w:r>
        <w:rPr>
          <w:rFonts w:ascii="微软雅黑" w:hAnsi="微软雅黑" w:eastAsia="微软雅黑" w:cs="微软雅黑"/>
        </w:rPr>
        <w:t>11.1 本地开发部署</w:t>
      </w:r>
    </w:p>
    <w:p w14:paraId="59850570">
      <w:r>
        <w:rPr>
          <w:rFonts w:ascii="微软雅黑" w:hAnsi="微软雅黑" w:eastAsia="微软雅黑" w:cs="微软雅黑"/>
          <w:sz w:val="21"/>
        </w:rPr>
        <w:t>本地开发时主要启动：</w:t>
      </w:r>
    </w:p>
    <w:p w14:paraId="66465A31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relic-core：默认监听 </w:t>
      </w:r>
      <w:r>
        <w:rPr>
          <w:rFonts w:ascii="微软雅黑" w:hAnsi="微软雅黑" w:eastAsia="微软雅黑" w:cs="微软雅黑"/>
          <w:color w:val="9B1C1C"/>
          <w:sz w:val="19"/>
        </w:rPr>
        <w:t>8082</w:t>
      </w:r>
      <w:r>
        <w:rPr>
          <w:rFonts w:ascii="微软雅黑" w:hAnsi="微软雅黑" w:eastAsia="微软雅黑" w:cs="微软雅黑"/>
          <w:sz w:val="21"/>
        </w:rPr>
        <w:t>。</w:t>
      </w:r>
    </w:p>
    <w:p w14:paraId="7B038BB7">
      <w:pPr>
        <w:pStyle w:val="16"/>
      </w:pPr>
      <w:r>
        <w:rPr>
          <w:rFonts w:ascii="微软雅黑" w:hAnsi="微软雅黑" w:eastAsia="微软雅黑" w:cs="微软雅黑"/>
          <w:sz w:val="21"/>
        </w:rPr>
        <w:t>relic-face：本地 Vite 开发端口 3000；Docker Compose 部署时前端对外端口 5173。</w:t>
      </w:r>
    </w:p>
    <w:p w14:paraId="30C3D03B">
      <w:pPr>
        <w:pStyle w:val="16"/>
      </w:pPr>
      <w:r>
        <w:rPr>
          <w:rFonts w:ascii="微软雅黑" w:hAnsi="微软雅黑" w:eastAsia="微软雅黑" w:cs="微软雅黑"/>
          <w:sz w:val="21"/>
        </w:rPr>
        <w:t xml:space="preserve">relic-gateway：默认 OpenClaw 网关端口 </w:t>
      </w:r>
      <w:r>
        <w:rPr>
          <w:rFonts w:ascii="微软雅黑" w:hAnsi="微软雅黑" w:eastAsia="微软雅黑" w:cs="微软雅黑"/>
          <w:color w:val="9B1C1C"/>
          <w:sz w:val="19"/>
        </w:rPr>
        <w:t>18789</w:t>
      </w:r>
      <w:r>
        <w:rPr>
          <w:rFonts w:ascii="微软雅黑" w:hAnsi="微软雅黑" w:eastAsia="微软雅黑" w:cs="微软雅黑"/>
          <w:sz w:val="21"/>
        </w:rPr>
        <w:t>。</w:t>
      </w:r>
    </w:p>
    <w:p w14:paraId="264A3E7D">
      <w:r>
        <w:rPr>
          <w:rFonts w:ascii="微软雅黑" w:hAnsi="微软雅黑" w:eastAsia="微软雅黑" w:cs="微软雅黑"/>
          <w:sz w:val="21"/>
        </w:rPr>
        <w:t xml:space="preserve">前端通过 </w:t>
      </w:r>
      <w:r>
        <w:rPr>
          <w:rFonts w:ascii="微软雅黑" w:hAnsi="微软雅黑" w:eastAsia="微软雅黑" w:cs="微软雅黑"/>
          <w:color w:val="9B1C1C"/>
          <w:sz w:val="19"/>
        </w:rPr>
        <w:t>/api/*</w:t>
      </w:r>
      <w:r>
        <w:rPr>
          <w:rFonts w:ascii="微软雅黑" w:hAnsi="微软雅黑" w:eastAsia="微软雅黑" w:cs="微软雅黑"/>
          <w:sz w:val="21"/>
        </w:rPr>
        <w:t xml:space="preserve"> 代理访问后端，减少跨域配置复杂度。</w:t>
      </w:r>
    </w:p>
    <w:p w14:paraId="30E969A1">
      <w:pPr>
        <w:pStyle w:val="4"/>
      </w:pPr>
      <w:r>
        <w:rPr>
          <w:rFonts w:ascii="微软雅黑" w:hAnsi="微软雅黑" w:eastAsia="微软雅黑" w:cs="微软雅黑"/>
        </w:rPr>
        <w:t>11.2 Docker Compose 部署</w:t>
      </w:r>
    </w:p>
    <w:p w14:paraId="17435934">
      <w:r>
        <w:rPr>
          <w:rFonts w:ascii="微软雅黑" w:hAnsi="微软雅黑" w:eastAsia="微软雅黑" w:cs="微软雅黑"/>
          <w:sz w:val="21"/>
        </w:rPr>
        <w:t>Docker Compose 负责统一启动前端、后端、网关和 Ollama。RAG 默认使用内存向量存储，代码层支持切换到 Chroma。该方式便于答辩现场快速恢复环境，也方便老师或助教复现项目。</w:t>
      </w:r>
    </w:p>
    <w:p w14:paraId="724F1A0F">
      <w:r>
        <w:rPr>
          <w:rFonts w:ascii="微软雅黑" w:hAnsi="微软雅黑" w:eastAsia="微软雅黑" w:cs="微软雅黑"/>
          <w:sz w:val="21"/>
        </w:rPr>
        <w:t>部署设计目标：</w:t>
      </w:r>
    </w:p>
    <w:p w14:paraId="6F29E7B9">
      <w:pPr>
        <w:pStyle w:val="16"/>
      </w:pPr>
      <w:r>
        <w:rPr>
          <w:rFonts w:ascii="微软雅黑" w:hAnsi="微软雅黑" w:eastAsia="微软雅黑" w:cs="微软雅黑"/>
          <w:sz w:val="21"/>
        </w:rPr>
        <w:t>一键启动核心服务。</w:t>
      </w:r>
    </w:p>
    <w:p w14:paraId="7F028077">
      <w:pPr>
        <w:pStyle w:val="16"/>
      </w:pPr>
      <w:r>
        <w:rPr>
          <w:rFonts w:ascii="微软雅黑" w:hAnsi="微软雅黑" w:eastAsia="微软雅黑" w:cs="微软雅黑"/>
          <w:sz w:val="21"/>
        </w:rPr>
        <w:t>前后端端口固定，降低演示配置成本。</w:t>
      </w:r>
    </w:p>
    <w:p w14:paraId="0559ED2F">
      <w:pPr>
        <w:pStyle w:val="16"/>
      </w:pPr>
      <w:r>
        <w:rPr>
          <w:rFonts w:ascii="微软雅黑" w:hAnsi="微软雅黑" w:eastAsia="微软雅黑" w:cs="微软雅黑"/>
          <w:sz w:val="21"/>
        </w:rPr>
        <w:t>支持外部模型与 Ollama 本地语义分类/兜底服务并存。</w:t>
      </w:r>
    </w:p>
    <w:p w14:paraId="5FE0F7B7">
      <w:pPr>
        <w:pStyle w:val="16"/>
      </w:pPr>
      <w:r>
        <w:rPr>
          <w:rFonts w:ascii="微软雅黑" w:hAnsi="微软雅黑" w:eastAsia="微软雅黑" w:cs="微软雅黑"/>
          <w:sz w:val="21"/>
        </w:rPr>
        <w:t>支持 RAG 索引服务与后端协同运行。</w:t>
      </w:r>
    </w:p>
    <w:p w14:paraId="5478B4EA">
      <w:pPr>
        <w:pStyle w:val="3"/>
      </w:pPr>
      <w:r>
        <w:rPr>
          <w:rFonts w:ascii="微软雅黑" w:hAnsi="微软雅黑" w:eastAsia="微软雅黑" w:cs="微软雅黑"/>
        </w:rPr>
        <w:t>12. 可扩展性设计</w:t>
      </w:r>
    </w:p>
    <w:p w14:paraId="3E275E0E">
      <w:pPr>
        <w:pStyle w:val="4"/>
      </w:pPr>
      <w:r>
        <w:rPr>
          <w:rFonts w:ascii="微软雅黑" w:hAnsi="微软雅黑" w:eastAsia="微软雅黑" w:cs="微软雅黑"/>
        </w:rPr>
        <w:t>12.1 AI Provider 扩展</w:t>
      </w:r>
    </w:p>
    <w:p w14:paraId="7EDC9AE0">
      <w:r>
        <w:rPr>
          <w:rFonts w:ascii="微软雅黑" w:hAnsi="微软雅黑" w:eastAsia="微软雅黑" w:cs="微软雅黑"/>
          <w:sz w:val="21"/>
        </w:rPr>
        <w:t xml:space="preserve">后端通过 </w:t>
      </w:r>
      <w:r>
        <w:rPr>
          <w:rFonts w:ascii="微软雅黑" w:hAnsi="微软雅黑" w:eastAsia="微软雅黑" w:cs="微软雅黑"/>
          <w:color w:val="9B1C1C"/>
          <w:sz w:val="19"/>
        </w:rPr>
        <w:t>AiProvider</w:t>
      </w:r>
      <w:r>
        <w:rPr>
          <w:rFonts w:ascii="微软雅黑" w:hAnsi="微软雅黑" w:eastAsia="微软雅黑" w:cs="微软雅黑"/>
          <w:sz w:val="21"/>
        </w:rPr>
        <w:t xml:space="preserve"> 抽象统一不同模型服务。新增模型时，只需要实现统一接口并注册到 Spring 容器，即可被 </w:t>
      </w:r>
      <w:r>
        <w:rPr>
          <w:rFonts w:ascii="微软雅黑" w:hAnsi="微软雅黑" w:eastAsia="微软雅黑" w:cs="微软雅黑"/>
          <w:color w:val="9B1C1C"/>
          <w:sz w:val="19"/>
        </w:rPr>
        <w:t>AiRouterService</w:t>
      </w:r>
      <w:r>
        <w:rPr>
          <w:rFonts w:ascii="微软雅黑" w:hAnsi="微软雅黑" w:eastAsia="微软雅黑" w:cs="微软雅黑"/>
          <w:sz w:val="21"/>
        </w:rPr>
        <w:t xml:space="preserve"> 管理和调度。</w:t>
      </w:r>
    </w:p>
    <w:p w14:paraId="1BCB4E56">
      <w:pPr>
        <w:pStyle w:val="4"/>
      </w:pPr>
      <w:r>
        <w:rPr>
          <w:rFonts w:ascii="微软雅黑" w:hAnsi="微软雅黑" w:eastAsia="微软雅黑" w:cs="微软雅黑"/>
        </w:rPr>
        <w:t>12.2 工具扩展</w:t>
      </w:r>
    </w:p>
    <w:p w14:paraId="62376313">
      <w:r>
        <w:rPr>
          <w:rFonts w:ascii="微软雅黑" w:hAnsi="微软雅黑" w:eastAsia="微软雅黑" w:cs="微软雅黑"/>
          <w:sz w:val="21"/>
        </w:rPr>
        <w:t>新增工具时需要完成：</w:t>
      </w:r>
    </w:p>
    <w:p w14:paraId="38066F86">
      <w:pPr>
        <w:pStyle w:val="14"/>
      </w:pPr>
      <w:r>
        <w:rPr>
          <w:rFonts w:ascii="微软雅黑" w:hAnsi="微软雅黑" w:eastAsia="微软雅黑" w:cs="微软雅黑"/>
          <w:sz w:val="21"/>
        </w:rPr>
        <w:t>在 `ToolDefinitions` 中增加工具 schema。</w:t>
      </w:r>
    </w:p>
    <w:p w14:paraId="67971A0C">
      <w:pPr>
        <w:pStyle w:val="14"/>
      </w:pPr>
      <w:r>
        <w:rPr>
          <w:rFonts w:ascii="微软雅黑" w:hAnsi="微软雅黑" w:eastAsia="微软雅黑" w:cs="微软雅黑"/>
          <w:sz w:val="21"/>
        </w:rPr>
        <w:t>在 `ToolExecutor` 中增加实际执行逻辑。</w:t>
      </w:r>
    </w:p>
    <w:p w14:paraId="3F174AE3">
      <w:pPr>
        <w:pStyle w:val="14"/>
      </w:pPr>
      <w:r>
        <w:rPr>
          <w:rFonts w:ascii="微软雅黑" w:hAnsi="微软雅黑" w:eastAsia="微软雅黑" w:cs="微软雅黑"/>
          <w:sz w:val="21"/>
        </w:rPr>
        <w:t>如有必要，在 `ToolCallService` 中增加意图判断或调用规则。</w:t>
      </w:r>
    </w:p>
    <w:p w14:paraId="412B4225">
      <w:pPr>
        <w:pStyle w:val="14"/>
      </w:pPr>
      <w:r>
        <w:rPr>
          <w:rFonts w:ascii="微软雅黑" w:hAnsi="微软雅黑" w:eastAsia="微软雅黑" w:cs="微软雅黑"/>
          <w:sz w:val="21"/>
        </w:rPr>
        <w:t>前端根据工具返回格式增加展示组件。</w:t>
      </w:r>
    </w:p>
    <w:p w14:paraId="682AEC15">
      <w:pPr>
        <w:pStyle w:val="4"/>
      </w:pPr>
      <w:r>
        <w:rPr>
          <w:rFonts w:ascii="微软雅黑" w:hAnsi="微软雅黑" w:eastAsia="微软雅黑" w:cs="微软雅黑"/>
        </w:rPr>
        <w:t>12.3 RAG 扩展</w:t>
      </w:r>
    </w:p>
    <w:p w14:paraId="57B11ACC">
      <w:r>
        <w:rPr>
          <w:rFonts w:ascii="微软雅黑" w:hAnsi="微软雅黑" w:eastAsia="微软雅黑" w:cs="微软雅黑"/>
          <w:sz w:val="21"/>
        </w:rPr>
        <w:t>RAG 后续可扩展方向：</w:t>
      </w:r>
    </w:p>
    <w:p w14:paraId="3EB2D710">
      <w:pPr>
        <w:pStyle w:val="16"/>
      </w:pPr>
      <w:r>
        <w:rPr>
          <w:rFonts w:ascii="微软雅黑" w:hAnsi="微软雅黑" w:eastAsia="微软雅黑" w:cs="微软雅黑"/>
          <w:sz w:val="21"/>
        </w:rPr>
        <w:t>支持更多文档类型。</w:t>
      </w:r>
    </w:p>
    <w:p w14:paraId="0BC1777B">
      <w:pPr>
        <w:pStyle w:val="16"/>
      </w:pPr>
      <w:r>
        <w:rPr>
          <w:rFonts w:ascii="微软雅黑" w:hAnsi="微软雅黑" w:eastAsia="微软雅黑" w:cs="微软雅黑"/>
          <w:sz w:val="21"/>
        </w:rPr>
        <w:t>优化分块策略和检索排序。</w:t>
      </w:r>
    </w:p>
    <w:p w14:paraId="63DEEE46">
      <w:pPr>
        <w:pStyle w:val="16"/>
      </w:pPr>
      <w:r>
        <w:rPr>
          <w:rFonts w:ascii="微软雅黑" w:hAnsi="微软雅黑" w:eastAsia="微软雅黑" w:cs="微软雅黑"/>
          <w:sz w:val="21"/>
        </w:rPr>
        <w:t>增加多知识库管理。</w:t>
      </w:r>
    </w:p>
    <w:p w14:paraId="0D0D80E4">
      <w:pPr>
        <w:pStyle w:val="16"/>
      </w:pPr>
      <w:r>
        <w:rPr>
          <w:rFonts w:ascii="微软雅黑" w:hAnsi="微软雅黑" w:eastAsia="微软雅黑" w:cs="微软雅黑"/>
          <w:sz w:val="21"/>
        </w:rPr>
        <w:t>增加引用来源高亮和原文定位。</w:t>
      </w:r>
    </w:p>
    <w:p w14:paraId="165D818D">
      <w:pPr>
        <w:pStyle w:val="4"/>
      </w:pPr>
      <w:r>
        <w:rPr>
          <w:rFonts w:ascii="微软雅黑" w:hAnsi="微软雅黑" w:eastAsia="微软雅黑" w:cs="微软雅黑"/>
        </w:rPr>
        <w:t>12.4 多模态扩展</w:t>
      </w:r>
    </w:p>
    <w:p w14:paraId="5F85540B">
      <w:r>
        <w:rPr>
          <w:rFonts w:ascii="微软雅黑" w:hAnsi="微软雅黑" w:eastAsia="微软雅黑" w:cs="微软雅黑"/>
          <w:sz w:val="21"/>
        </w:rPr>
        <w:t>多模态后续可扩展方向：</w:t>
      </w:r>
    </w:p>
    <w:p w14:paraId="058917C9">
      <w:pPr>
        <w:pStyle w:val="16"/>
      </w:pPr>
      <w:r>
        <w:rPr>
          <w:rFonts w:ascii="微软雅黑" w:hAnsi="微软雅黑" w:eastAsia="微软雅黑" w:cs="微软雅黑"/>
          <w:sz w:val="21"/>
        </w:rPr>
        <w:t>支持麦克风实时录音。</w:t>
      </w:r>
    </w:p>
    <w:p w14:paraId="3D913C87">
      <w:pPr>
        <w:pStyle w:val="16"/>
      </w:pPr>
      <w:r>
        <w:rPr>
          <w:rFonts w:ascii="微软雅黑" w:hAnsi="微软雅黑" w:eastAsia="微软雅黑" w:cs="微软雅黑"/>
          <w:sz w:val="21"/>
        </w:rPr>
        <w:t>接入稳定 ASR 转写链路。</w:t>
      </w:r>
    </w:p>
    <w:p w14:paraId="41D4B5A4">
      <w:pPr>
        <w:pStyle w:val="16"/>
      </w:pPr>
      <w:r>
        <w:rPr>
          <w:rFonts w:ascii="微软雅黑" w:hAnsi="微软雅黑" w:eastAsia="微软雅黑" w:cs="微软雅黑"/>
          <w:sz w:val="21"/>
        </w:rPr>
        <w:t>支持语音合成和朗读输出。</w:t>
      </w:r>
    </w:p>
    <w:p w14:paraId="4B354656">
      <w:pPr>
        <w:pStyle w:val="16"/>
      </w:pPr>
      <w:r>
        <w:rPr>
          <w:rFonts w:ascii="微软雅黑" w:hAnsi="微软雅黑" w:eastAsia="微软雅黑" w:cs="微软雅黑"/>
          <w:sz w:val="21"/>
        </w:rPr>
        <w:t>支持摄像头截图识别。</w:t>
      </w:r>
    </w:p>
    <w:p w14:paraId="0E192373">
      <w:pPr>
        <w:pStyle w:val="3"/>
      </w:pPr>
      <w:r>
        <w:rPr>
          <w:rFonts w:ascii="微软雅黑" w:hAnsi="微软雅黑" w:eastAsia="微软雅黑" w:cs="微软雅黑"/>
        </w:rPr>
        <w:t>13. 当前设计不足与改进方向</w:t>
      </w:r>
    </w:p>
    <w:p w14:paraId="592BA98C">
      <w:r>
        <w:rPr>
          <w:rFonts w:ascii="微软雅黑" w:hAnsi="微软雅黑" w:eastAsia="微软雅黑" w:cs="微软雅黑"/>
          <w:sz w:val="21"/>
        </w:rPr>
        <w:t>当前系统已经完成多模型协同、RAG、工具调用、图表/文档生成、会话管理和基础多模态输入，但仍有以下改进空间：</w:t>
      </w:r>
    </w:p>
    <w:p w14:paraId="3AE8534D">
      <w:pPr>
        <w:pStyle w:val="16"/>
      </w:pPr>
      <w:r>
        <w:rPr>
          <w:rFonts w:ascii="微软雅黑" w:hAnsi="微软雅黑" w:eastAsia="微软雅黑" w:cs="微软雅黑"/>
          <w:sz w:val="21"/>
        </w:rPr>
        <w:t>音频能力目前以上传和校验为主，完整 ASR/TTS 链路仍需完善。</w:t>
      </w:r>
    </w:p>
    <w:p w14:paraId="121805E7">
      <w:pPr>
        <w:pStyle w:val="16"/>
      </w:pPr>
      <w:r>
        <w:rPr>
          <w:rFonts w:ascii="微软雅黑" w:hAnsi="微软雅黑" w:eastAsia="微软雅黑" w:cs="微软雅黑"/>
          <w:sz w:val="21"/>
        </w:rPr>
        <w:t>文件访问边界可以进一步收紧，提升安全性。</w:t>
      </w:r>
    </w:p>
    <w:p w14:paraId="41705B07">
      <w:pPr>
        <w:pStyle w:val="16"/>
      </w:pPr>
      <w:r>
        <w:rPr>
          <w:rFonts w:ascii="微软雅黑" w:hAnsi="微软雅黑" w:eastAsia="微软雅黑" w:cs="微软雅黑"/>
          <w:sz w:val="21"/>
        </w:rPr>
        <w:t>RAG 检索效果可以通过更细的分块、重排和评分策略优化。</w:t>
      </w:r>
    </w:p>
    <w:p w14:paraId="329DE0E3">
      <w:pPr>
        <w:pStyle w:val="16"/>
      </w:pPr>
      <w:r>
        <w:rPr>
          <w:rFonts w:ascii="微软雅黑" w:hAnsi="微软雅黑" w:eastAsia="微软雅黑" w:cs="微软雅黑"/>
          <w:sz w:val="21"/>
        </w:rPr>
        <w:t>Multi 模式可以增加 advisor 结果可视化，便于用户理解聚合过程。</w:t>
      </w:r>
    </w:p>
    <w:p w14:paraId="058A44B4">
      <w:pPr>
        <w:pStyle w:val="16"/>
      </w:pPr>
      <w:r>
        <w:rPr>
          <w:rFonts w:ascii="微软雅黑" w:hAnsi="微软雅黑" w:eastAsia="微软雅黑" w:cs="微软雅黑"/>
          <w:sz w:val="21"/>
        </w:rPr>
        <w:t>过程管理和测试报告可以继续补充截图、测试结果和成员贡献记录。</w:t>
      </w:r>
    </w:p>
    <w:p w14:paraId="6433E6AD">
      <w:pPr>
        <w:pStyle w:val="3"/>
      </w:pPr>
      <w:r>
        <w:rPr>
          <w:rFonts w:ascii="微软雅黑" w:hAnsi="微软雅黑" w:eastAsia="微软雅黑" w:cs="微软雅黑"/>
        </w:rPr>
        <w:t>14. 总结</w:t>
      </w:r>
    </w:p>
    <w:p w14:paraId="4CA1259A">
      <w:r>
        <w:rPr>
          <w:rFonts w:ascii="微软雅黑" w:hAnsi="微软雅黑" w:eastAsia="微软雅黑" w:cs="微软雅黑"/>
          <w:sz w:val="21"/>
        </w:rPr>
        <w:t>Relic 的系统设计围绕“多模型协同 + RAG + 工具调用 + 稳定性控制”展开。前端负责交互和渲染，后端负责 AI 编排、工具执行和数据管理，网关负责外部 OpenClaw 接入。系统通过 OpenAI 兼容接口、SSE 流式输出、Provider 抽象、工具 schema、请求级 deadline 和有界线程池，将普通聊天能力扩展为可处理文档、图表、文件和多模态输入的 AI 助手系统。</w:t>
      </w:r>
    </w:p>
    <w:sectPr>
      <w:footerReference r:id="rId5" w:type="default"/>
      <w:pgSz w:w="12240" w:h="15840"/>
      <w:pgMar w:top="1296" w:right="1296" w:bottom="1296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3C7CE">
    <w:pPr>
      <w:pStyle w:val="24"/>
      <w:jc w:val="center"/>
    </w:pPr>
    <w:r>
      <w:rPr>
        <w:rFonts w:ascii="微软雅黑" w:hAnsi="微软雅黑" w:eastAsia="微软雅黑" w:cs="微软雅黑"/>
        <w:color w:val="6B7280"/>
        <w:sz w:val="18"/>
      </w:rPr>
      <w:t>Relic 项目开发文档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微软雅黑" w:hAnsi="微软雅黑" w:eastAsia="微软雅黑" w:cs="微软雅黑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微软雅黑" w:hAnsi="微软雅黑" w:eastAsia="微软雅黑" w:cs="微软雅黑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微软雅黑" w:hAnsi="微软雅黑" w:eastAsia="微软雅黑" w:cs="微软雅黑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E81FD1"/>
    <w:rsid w:val="5ADA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="微软雅黑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outlineLvl w:val="0"/>
    </w:pPr>
    <w:rPr>
      <w:rFonts w:ascii="微软雅黑" w:hAnsi="微软雅黑" w:eastAsia="微软雅黑" w:cs="微软雅黑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="微软雅黑" w:hAnsi="微软雅黑" w:eastAsia="微软雅黑" w:cs="微软雅黑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 w:cs="微软雅黑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微软雅黑" w:hAnsi="微软雅黑" w:eastAsia="微软雅黑" w:cs="微软雅黑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微软雅黑" w:hAnsi="微软雅黑" w:eastAsia="微软雅黑" w:cs="微软雅黑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微软雅黑" w:hAnsi="微软雅黑" w:eastAsia="微软雅黑" w:cs="微软雅黑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微软雅黑" w:hAnsi="微软雅黑" w:eastAsia="微软雅黑" w:cs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="微软雅黑" w:hAnsi="微软雅黑" w:eastAsia="微软雅黑" w:cs="微软雅黑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微软雅黑" w:hAnsi="微软雅黑" w:eastAsia="微软雅黑" w:cs="微软雅黑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微软雅黑" w:hAnsi="微软雅黑" w:eastAsia="微软雅黑" w:cs="微软雅黑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微软雅黑" w:hAnsi="微软雅黑" w:eastAsia="微软雅黑" w:cs="微软雅黑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微软雅黑" w:hAnsi="微软雅黑" w:eastAsia="微软雅黑" w:cs="微软雅黑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微软雅黑" w:hAnsi="微软雅黑" w:eastAsia="微软雅黑" w:cs="微软雅黑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icrosoft YaHe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2354</Words>
  <Characters>3887</Characters>
  <Lines>0</Lines>
  <Paragraphs>0</Paragraphs>
  <TotalTime>29</TotalTime>
  <ScaleCrop>false</ScaleCrop>
  <LinksUpToDate>false</LinksUpToDate>
  <CharactersWithSpaces>4242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WPS_1697508507</cp:lastModifiedBy>
  <dcterms:modified xsi:type="dcterms:W3CDTF">2026-06-12T12:26:44Z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eyJoZGlkIjoiNGUwNmIzOGYzOTg1NGEwNzNhOGE4NjhkOTdhZjRmZTAiLCJ1c2VySWQiOiIxNTUzMjQ0OTQ5In0=</vt:lpwstr>
  </property>
  <property fmtid="{D5CDD505-2E9C-101B-9397-08002B2CF9AE}" pid="3" name="KSOProductBuildVer">
    <vt:lpwstr>2052-12.1.0.26895</vt:lpwstr>
  </property>
  <property fmtid="{D5CDD505-2E9C-101B-9397-08002B2CF9AE}" pid="4" name="ICV">
    <vt:lpwstr>9299B0C9C5CD495E9D8AADCCB4928C71_12</vt:lpwstr>
  </property>
</Properties>
</file>