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7984AC" w14:textId="6412DBBF" w:rsidR="00A56AD5" w:rsidRPr="00460ED9" w:rsidRDefault="008B5E36">
      <w:pPr>
        <w:rPr>
          <w:rFonts w:ascii="Tahoma" w:eastAsia="Arial Unicode MS" w:hAnsi="Tahoma" w:cs="Tahoma"/>
          <w:b/>
        </w:rPr>
      </w:pPr>
      <w:r w:rsidRPr="00460ED9">
        <w:rPr>
          <w:rFonts w:ascii="Tahoma" w:eastAsia="Arial Unicode MS" w:hAnsi="Tahoma" w:cs="Tahoma"/>
          <w:b/>
        </w:rPr>
        <w:t>Design Document for Final Project</w:t>
      </w:r>
    </w:p>
    <w:p w14:paraId="2756E66E" w14:textId="727D3808" w:rsidR="008B5E36" w:rsidRPr="00460ED9" w:rsidRDefault="008B5E36">
      <w:pPr>
        <w:rPr>
          <w:rFonts w:ascii="Tahoma" w:eastAsia="Arial Unicode MS" w:hAnsi="Tahoma" w:cs="Tahoma"/>
        </w:rPr>
      </w:pPr>
      <w:r w:rsidRPr="00460ED9">
        <w:rPr>
          <w:rFonts w:ascii="Tahoma" w:eastAsia="Arial Unicode MS" w:hAnsi="Tahoma" w:cs="Tahoma"/>
        </w:rPr>
        <w:t>Individual work: Maeda Hanafi</w:t>
      </w:r>
    </w:p>
    <w:p w14:paraId="7C3290D4" w14:textId="77777777" w:rsidR="008B5E36" w:rsidRDefault="008B5E36" w:rsidP="008B5E36">
      <w:pPr>
        <w:rPr>
          <w:rFonts w:ascii="Tahoma" w:eastAsia="Arial Unicode MS" w:hAnsi="Tahoma" w:cs="Tahoma"/>
        </w:rPr>
      </w:pPr>
      <w:r w:rsidRPr="00460ED9">
        <w:rPr>
          <w:rFonts w:ascii="Tahoma" w:eastAsia="Arial Unicode MS" w:hAnsi="Tahoma" w:cs="Tahoma"/>
        </w:rPr>
        <w:t>Dec 8, 2015</w:t>
      </w:r>
    </w:p>
    <w:p w14:paraId="324E3B4B" w14:textId="55106543" w:rsidR="00E4678C" w:rsidRPr="00460ED9" w:rsidRDefault="00E4678C" w:rsidP="008B5E36">
      <w:pPr>
        <w:rPr>
          <w:rFonts w:ascii="Tahoma" w:eastAsia="Arial Unicode MS" w:hAnsi="Tahoma" w:cs="Tahoma"/>
        </w:rPr>
      </w:pPr>
      <w:r>
        <w:rPr>
          <w:rFonts w:ascii="Tahoma" w:eastAsia="Arial Unicode MS" w:hAnsi="Tahoma" w:cs="Tahoma"/>
        </w:rPr>
        <w:t xml:space="preserve">Code: </w:t>
      </w:r>
      <w:hyperlink r:id="rId8" w:history="1">
        <w:r w:rsidRPr="00A77110">
          <w:rPr>
            <w:rStyle w:val="Hyperlink"/>
            <w:rFonts w:ascii="Tahoma" w:eastAsia="Arial Unicode MS" w:hAnsi="Tahoma" w:cs="Tahoma"/>
          </w:rPr>
          <w:t>https://bitbucket.org/maedah/repcrec/src</w:t>
        </w:r>
      </w:hyperlink>
      <w:r>
        <w:rPr>
          <w:rFonts w:ascii="Tahoma" w:eastAsia="Arial Unicode MS" w:hAnsi="Tahoma" w:cs="Tahoma"/>
        </w:rPr>
        <w:t xml:space="preserve"> </w:t>
      </w:r>
    </w:p>
    <w:p w14:paraId="08A9FBEE" w14:textId="77777777" w:rsidR="008B5E36" w:rsidRPr="00460ED9" w:rsidRDefault="008B5E36">
      <w:pPr>
        <w:rPr>
          <w:rFonts w:ascii="Tahoma" w:eastAsia="Arial Unicode MS" w:hAnsi="Tahoma" w:cs="Tahoma"/>
        </w:rPr>
      </w:pPr>
    </w:p>
    <w:p w14:paraId="18F8D908" w14:textId="3AA9C75A" w:rsidR="0004166D" w:rsidRPr="00460ED9" w:rsidRDefault="0004166D">
      <w:pPr>
        <w:rPr>
          <w:rFonts w:ascii="Tahoma" w:eastAsia="Arial Unicode MS" w:hAnsi="Tahoma" w:cs="Tahoma"/>
          <w:b/>
        </w:rPr>
      </w:pPr>
      <w:r w:rsidRPr="00460ED9">
        <w:rPr>
          <w:rFonts w:ascii="Tahoma" w:eastAsia="Arial Unicode MS" w:hAnsi="Tahoma" w:cs="Tahoma"/>
          <w:b/>
        </w:rPr>
        <w:t>File structure</w:t>
      </w:r>
    </w:p>
    <w:p w14:paraId="1DAAC08E" w14:textId="3A3F1281" w:rsidR="0004166D" w:rsidRPr="00460ED9" w:rsidRDefault="0004166D">
      <w:pPr>
        <w:rPr>
          <w:rFonts w:ascii="Tahoma" w:eastAsia="Arial Unicode MS" w:hAnsi="Tahoma" w:cs="Tahoma"/>
        </w:rPr>
      </w:pPr>
      <w:r w:rsidRPr="00460ED9">
        <w:rPr>
          <w:rFonts w:ascii="Tahoma" w:eastAsia="Arial Unicode MS" w:hAnsi="Tahoma" w:cs="Tahoma"/>
        </w:rPr>
        <w:t>Test cases can be found in /TestCases. The main class is Test.java. The major components are:</w:t>
      </w:r>
    </w:p>
    <w:p w14:paraId="1E519147" w14:textId="751E5A3C" w:rsidR="0004166D" w:rsidRDefault="0004166D" w:rsidP="0014261A">
      <w:pPr>
        <w:pStyle w:val="ListParagraph"/>
        <w:numPr>
          <w:ilvl w:val="0"/>
          <w:numId w:val="2"/>
        </w:numPr>
        <w:rPr>
          <w:rFonts w:ascii="Tahoma" w:eastAsia="Arial Unicode MS" w:hAnsi="Tahoma" w:cs="Tahoma"/>
        </w:rPr>
      </w:pPr>
      <w:r w:rsidRPr="0014261A">
        <w:rPr>
          <w:rFonts w:ascii="Tahoma" w:eastAsia="Arial Unicode MS" w:hAnsi="Tahoma" w:cs="Tahoma"/>
        </w:rPr>
        <w:t>Parser.java</w:t>
      </w:r>
    </w:p>
    <w:p w14:paraId="2B72D875" w14:textId="77777777" w:rsidR="00F76F1E" w:rsidRPr="00460ED9" w:rsidRDefault="00F76F1E" w:rsidP="00F76F1E">
      <w:pPr>
        <w:pStyle w:val="ListParagraph"/>
        <w:numPr>
          <w:ilvl w:val="1"/>
          <w:numId w:val="2"/>
        </w:numPr>
        <w:rPr>
          <w:rFonts w:ascii="Tahoma" w:eastAsia="Arial Unicode MS" w:hAnsi="Tahoma" w:cs="Tahoma"/>
        </w:rPr>
      </w:pPr>
      <w:r w:rsidRPr="00460ED9">
        <w:rPr>
          <w:rFonts w:ascii="Tahoma" w:eastAsia="Arial Unicode MS" w:hAnsi="Tahoma" w:cs="Tahoma"/>
        </w:rPr>
        <w:t>Parses the input text. (See parse())</w:t>
      </w:r>
    </w:p>
    <w:p w14:paraId="6FE6B7CC" w14:textId="77777777" w:rsidR="00F76F1E" w:rsidRPr="00460ED9" w:rsidRDefault="00F76F1E" w:rsidP="00F76F1E">
      <w:pPr>
        <w:pStyle w:val="ListParagraph"/>
        <w:numPr>
          <w:ilvl w:val="1"/>
          <w:numId w:val="2"/>
        </w:numPr>
        <w:rPr>
          <w:rFonts w:ascii="Tahoma" w:eastAsia="Arial Unicode MS" w:hAnsi="Tahoma" w:cs="Tahoma"/>
        </w:rPr>
      </w:pPr>
      <w:r w:rsidRPr="00460ED9">
        <w:rPr>
          <w:rFonts w:ascii="Tahoma" w:eastAsia="Arial Unicode MS" w:hAnsi="Tahoma" w:cs="Tahoma"/>
        </w:rPr>
        <w:t>Controls the timestamp i.e. increments it at every newline. (See parse())</w:t>
      </w:r>
    </w:p>
    <w:p w14:paraId="01260F44" w14:textId="77777777" w:rsidR="00F76F1E" w:rsidRPr="00460ED9" w:rsidRDefault="00F76F1E" w:rsidP="00F76F1E">
      <w:pPr>
        <w:pStyle w:val="ListParagraph"/>
        <w:numPr>
          <w:ilvl w:val="1"/>
          <w:numId w:val="2"/>
        </w:numPr>
        <w:rPr>
          <w:rFonts w:ascii="Tahoma" w:eastAsia="Arial Unicode MS" w:hAnsi="Tahoma" w:cs="Tahoma"/>
        </w:rPr>
      </w:pPr>
      <w:r w:rsidRPr="00460ED9">
        <w:rPr>
          <w:rFonts w:ascii="Tahoma" w:eastAsia="Arial Unicode MS" w:hAnsi="Tahoma" w:cs="Tahoma"/>
        </w:rPr>
        <w:t>Iterates over all commands and sends each command i.e. split by semicolon or newline to the Transaction Manager. (See parse())</w:t>
      </w:r>
    </w:p>
    <w:p w14:paraId="2C244473" w14:textId="77777777" w:rsidR="00F76F1E" w:rsidRPr="00460ED9" w:rsidRDefault="00F76F1E" w:rsidP="00F76F1E">
      <w:pPr>
        <w:pStyle w:val="ListParagraph"/>
        <w:numPr>
          <w:ilvl w:val="1"/>
          <w:numId w:val="2"/>
        </w:numPr>
        <w:rPr>
          <w:rFonts w:ascii="Tahoma" w:eastAsia="Arial Unicode MS" w:hAnsi="Tahoma" w:cs="Tahoma"/>
        </w:rPr>
      </w:pPr>
      <w:r w:rsidRPr="00460ED9">
        <w:rPr>
          <w:rFonts w:ascii="Tahoma" w:eastAsia="Arial Unicode MS" w:hAnsi="Tahoma" w:cs="Tahoma"/>
        </w:rPr>
        <w:t xml:space="preserve">It parses the string into an array i.e. beginRO(T3) </w:t>
      </w:r>
      <w:r w:rsidRPr="00460ED9">
        <w:rPr>
          <w:rFonts w:ascii="Tahoma" w:eastAsia="Arial Unicode MS" w:hAnsi="Tahoma" w:cs="Tahoma"/>
        </w:rPr>
        <w:sym w:font="Wingdings" w:char="F0E0"/>
      </w:r>
      <w:r w:rsidRPr="00460ED9">
        <w:rPr>
          <w:rFonts w:ascii="Tahoma" w:eastAsia="Arial Unicode MS" w:hAnsi="Tahoma" w:cs="Tahoma"/>
        </w:rPr>
        <w:t xml:space="preserve"> [“beginRO”, “3”]. Such arrays are interpretable by the transaction manager into execution. (See parseNextInstruction())</w:t>
      </w:r>
    </w:p>
    <w:p w14:paraId="679DCA9D" w14:textId="77777777" w:rsidR="00F76F1E" w:rsidRPr="0014261A" w:rsidRDefault="00F76F1E" w:rsidP="00F76F1E">
      <w:pPr>
        <w:pStyle w:val="ListParagraph"/>
        <w:rPr>
          <w:rFonts w:ascii="Tahoma" w:eastAsia="Arial Unicode MS" w:hAnsi="Tahoma" w:cs="Tahoma"/>
        </w:rPr>
      </w:pPr>
    </w:p>
    <w:p w14:paraId="78336F46" w14:textId="2044A38D" w:rsidR="0004166D" w:rsidRDefault="0004166D" w:rsidP="0004166D">
      <w:pPr>
        <w:pStyle w:val="ListParagraph"/>
        <w:numPr>
          <w:ilvl w:val="0"/>
          <w:numId w:val="2"/>
        </w:numPr>
        <w:rPr>
          <w:rFonts w:ascii="Tahoma" w:eastAsia="Arial Unicode MS" w:hAnsi="Tahoma" w:cs="Tahoma"/>
        </w:rPr>
      </w:pPr>
      <w:r w:rsidRPr="00460ED9">
        <w:rPr>
          <w:rFonts w:ascii="Tahoma" w:eastAsia="Arial Unicode MS" w:hAnsi="Tahoma" w:cs="Tahoma"/>
        </w:rPr>
        <w:t>TransactionManager.java</w:t>
      </w:r>
    </w:p>
    <w:p w14:paraId="2096233C" w14:textId="77777777" w:rsidR="0014261A" w:rsidRPr="00460ED9" w:rsidRDefault="0014261A" w:rsidP="0014261A">
      <w:pPr>
        <w:pStyle w:val="ListParagraph"/>
        <w:numPr>
          <w:ilvl w:val="1"/>
          <w:numId w:val="2"/>
        </w:numPr>
        <w:rPr>
          <w:rFonts w:ascii="Tahoma" w:eastAsia="Arial Unicode MS" w:hAnsi="Tahoma" w:cs="Tahoma"/>
        </w:rPr>
      </w:pPr>
      <w:r w:rsidRPr="00460ED9">
        <w:rPr>
          <w:rFonts w:ascii="Tahoma" w:eastAsia="Arial Unicode MS" w:hAnsi="Tahoma" w:cs="Tahoma"/>
        </w:rPr>
        <w:t>Receives the command details from the parser. (See processOperations())</w:t>
      </w:r>
    </w:p>
    <w:p w14:paraId="3AD272FD" w14:textId="77777777" w:rsidR="0014261A" w:rsidRPr="00460ED9" w:rsidRDefault="0014261A" w:rsidP="0014261A">
      <w:pPr>
        <w:pStyle w:val="ListParagraph"/>
        <w:numPr>
          <w:ilvl w:val="1"/>
          <w:numId w:val="2"/>
        </w:numPr>
        <w:rPr>
          <w:rFonts w:ascii="Tahoma" w:eastAsia="Arial Unicode MS" w:hAnsi="Tahoma" w:cs="Tahoma"/>
        </w:rPr>
      </w:pPr>
      <w:r w:rsidRPr="00460ED9">
        <w:rPr>
          <w:rFonts w:ascii="Tahoma" w:eastAsia="Arial Unicode MS" w:hAnsi="Tahoma" w:cs="Tahoma"/>
        </w:rPr>
        <w:t>It knows all the transactions, active and queued. It will not execute an operation for a transaction if it is not active i.e. queued. An incoming operation from a queued transaction will be added to the end of the queued operations of that queued transaction. (See processOperations())</w:t>
      </w:r>
    </w:p>
    <w:p w14:paraId="3692249C" w14:textId="77777777" w:rsidR="0014261A" w:rsidRPr="00460ED9" w:rsidRDefault="0014261A" w:rsidP="0014261A">
      <w:pPr>
        <w:pStyle w:val="ListParagraph"/>
        <w:numPr>
          <w:ilvl w:val="1"/>
          <w:numId w:val="2"/>
        </w:numPr>
        <w:rPr>
          <w:rFonts w:ascii="Tahoma" w:eastAsia="Arial Unicode MS" w:hAnsi="Tahoma" w:cs="Tahoma"/>
        </w:rPr>
      </w:pPr>
      <w:r w:rsidRPr="00460ED9">
        <w:rPr>
          <w:rFonts w:ascii="Tahoma" w:eastAsia="Arial Unicode MS" w:hAnsi="Tahoma" w:cs="Tahoma"/>
        </w:rPr>
        <w:t>Transactions are created by the manager and are immediately set to active. (See processOperations())</w:t>
      </w:r>
    </w:p>
    <w:p w14:paraId="5E29A2F6" w14:textId="564C0ED4" w:rsidR="00DC268E" w:rsidRPr="00DC268E" w:rsidRDefault="00DC268E" w:rsidP="0014261A">
      <w:pPr>
        <w:pStyle w:val="ListParagraph"/>
        <w:numPr>
          <w:ilvl w:val="1"/>
          <w:numId w:val="2"/>
        </w:numPr>
        <w:rPr>
          <w:rFonts w:ascii="Tahoma" w:eastAsia="Arial Unicode MS" w:hAnsi="Tahoma" w:cs="Tahoma"/>
        </w:rPr>
      </w:pPr>
      <w:r w:rsidRPr="00DC268E">
        <w:rPr>
          <w:rFonts w:ascii="Tahoma" w:eastAsia="Arial Unicode MS" w:hAnsi="Tahoma" w:cs="Tahoma"/>
        </w:rPr>
        <w:t>An operation is not sent to a transaction unless the transaction manager has acquired all locks and ensured that there are sites to read from</w:t>
      </w:r>
      <w:r>
        <w:rPr>
          <w:rFonts w:ascii="Tahoma" w:eastAsia="Arial Unicode MS" w:hAnsi="Tahoma" w:cs="Tahoma"/>
        </w:rPr>
        <w:t>.</w:t>
      </w:r>
    </w:p>
    <w:p w14:paraId="5AEBBBF2" w14:textId="77777777" w:rsidR="0014261A" w:rsidRPr="00460ED9" w:rsidRDefault="0014261A" w:rsidP="0014261A">
      <w:pPr>
        <w:pStyle w:val="ListParagraph"/>
        <w:numPr>
          <w:ilvl w:val="1"/>
          <w:numId w:val="2"/>
        </w:numPr>
        <w:rPr>
          <w:rFonts w:ascii="Tahoma" w:eastAsia="Arial Unicode MS" w:hAnsi="Tahoma" w:cs="Tahoma"/>
        </w:rPr>
      </w:pPr>
    </w:p>
    <w:p w14:paraId="0993ACF4" w14:textId="77777777" w:rsidR="00501DD4" w:rsidRDefault="0004166D" w:rsidP="00501DD4">
      <w:pPr>
        <w:pStyle w:val="ListParagraph"/>
        <w:numPr>
          <w:ilvl w:val="0"/>
          <w:numId w:val="2"/>
        </w:numPr>
        <w:rPr>
          <w:rFonts w:ascii="Tahoma" w:eastAsia="Arial Unicode MS" w:hAnsi="Tahoma" w:cs="Tahoma"/>
        </w:rPr>
      </w:pPr>
      <w:r w:rsidRPr="00460ED9">
        <w:rPr>
          <w:rFonts w:ascii="Tahoma" w:eastAsia="Arial Unicode MS" w:hAnsi="Tahoma" w:cs="Tahoma"/>
        </w:rPr>
        <w:t>Transaction.java: an interface defining the basic framework of a transaction. Implementations are RWTransaction.java (read-write) and ROTransaction.java (read-only)</w:t>
      </w:r>
      <w:r w:rsidR="00501DD4">
        <w:rPr>
          <w:rFonts w:ascii="Tahoma" w:eastAsia="Arial Unicode MS" w:hAnsi="Tahoma" w:cs="Tahoma"/>
        </w:rPr>
        <w:t>.</w:t>
      </w:r>
    </w:p>
    <w:p w14:paraId="213907D0" w14:textId="2B44ED57" w:rsidR="00501DD4" w:rsidRDefault="00501DD4" w:rsidP="00501DD4">
      <w:pPr>
        <w:pStyle w:val="ListParagraph"/>
        <w:numPr>
          <w:ilvl w:val="1"/>
          <w:numId w:val="2"/>
        </w:numPr>
        <w:rPr>
          <w:rFonts w:ascii="Tahoma" w:eastAsia="Arial Unicode MS" w:hAnsi="Tahoma" w:cs="Tahoma"/>
        </w:rPr>
      </w:pPr>
      <w:r w:rsidRPr="00501DD4">
        <w:rPr>
          <w:rFonts w:ascii="Tahoma" w:eastAsia="Arial Unicode MS" w:hAnsi="Tahoma" w:cs="Tahoma"/>
        </w:rPr>
        <w:t xml:space="preserve">Given that read-only transactions will use </w:t>
      </w:r>
      <w:r>
        <w:rPr>
          <w:rFonts w:ascii="Tahoma" w:eastAsia="Arial Unicode MS" w:hAnsi="Tahoma" w:cs="Tahoma"/>
        </w:rPr>
        <w:t>multiversion protocol, it will not need any locks and it will never be aborted.</w:t>
      </w:r>
    </w:p>
    <w:p w14:paraId="410C7619" w14:textId="6BCBDDD6" w:rsidR="00281AC2" w:rsidRPr="00501DD4" w:rsidRDefault="00281AC2" w:rsidP="00501DD4">
      <w:pPr>
        <w:pStyle w:val="ListParagraph"/>
        <w:numPr>
          <w:ilvl w:val="1"/>
          <w:numId w:val="2"/>
        </w:numPr>
        <w:rPr>
          <w:rFonts w:ascii="Tahoma" w:eastAsia="Arial Unicode MS" w:hAnsi="Tahoma" w:cs="Tahoma"/>
        </w:rPr>
      </w:pPr>
      <w:r>
        <w:rPr>
          <w:rFonts w:ascii="Tahoma" w:eastAsia="Arial Unicode MS" w:hAnsi="Tahoma" w:cs="Tahoma"/>
        </w:rPr>
        <w:t>Read-write transactions will use 2PL to access and modify the data.</w:t>
      </w:r>
      <w:r w:rsidR="00C94229">
        <w:rPr>
          <w:rFonts w:ascii="Tahoma" w:eastAsia="Arial Unicode MS" w:hAnsi="Tahoma" w:cs="Tahoma"/>
        </w:rPr>
        <w:t xml:space="preserve"> It may be queued or aborted based on wait-die protocol.</w:t>
      </w:r>
    </w:p>
    <w:p w14:paraId="47A60E42" w14:textId="77777777" w:rsidR="00501DD4" w:rsidRPr="00460ED9" w:rsidRDefault="00501DD4" w:rsidP="00501DD4">
      <w:pPr>
        <w:pStyle w:val="ListParagraph"/>
        <w:ind w:left="1440"/>
        <w:rPr>
          <w:rFonts w:ascii="Tahoma" w:eastAsia="Arial Unicode MS" w:hAnsi="Tahoma" w:cs="Tahoma"/>
        </w:rPr>
      </w:pPr>
    </w:p>
    <w:p w14:paraId="0A812F1B" w14:textId="085E1E2E" w:rsidR="0004166D" w:rsidRDefault="0004166D" w:rsidP="00EF7F29">
      <w:pPr>
        <w:pStyle w:val="ListParagraph"/>
        <w:numPr>
          <w:ilvl w:val="0"/>
          <w:numId w:val="2"/>
        </w:numPr>
        <w:rPr>
          <w:rFonts w:ascii="Tahoma" w:eastAsia="Arial Unicode MS" w:hAnsi="Tahoma" w:cs="Tahoma"/>
        </w:rPr>
      </w:pPr>
      <w:r w:rsidRPr="00460ED9">
        <w:rPr>
          <w:rFonts w:ascii="Tahoma" w:eastAsia="Arial Unicode MS" w:hAnsi="Tahoma" w:cs="Tahoma"/>
        </w:rPr>
        <w:t>DataManager.java</w:t>
      </w:r>
      <w:r w:rsidR="00EF7F29" w:rsidRPr="00460ED9">
        <w:rPr>
          <w:rFonts w:ascii="Tahoma" w:eastAsia="Arial Unicode MS" w:hAnsi="Tahoma" w:cs="Tahoma"/>
        </w:rPr>
        <w:t xml:space="preserve">, Site.java, Variable.java, and Version.java are all related to storing the data. </w:t>
      </w:r>
    </w:p>
    <w:p w14:paraId="38FE3817" w14:textId="0FAACF00" w:rsidR="00CF1238" w:rsidRDefault="00CF1238" w:rsidP="00CF1238">
      <w:pPr>
        <w:pStyle w:val="ListParagraph"/>
        <w:numPr>
          <w:ilvl w:val="1"/>
          <w:numId w:val="2"/>
        </w:numPr>
        <w:rPr>
          <w:rFonts w:ascii="Tahoma" w:eastAsia="Arial Unicode MS" w:hAnsi="Tahoma" w:cs="Tahoma"/>
        </w:rPr>
      </w:pPr>
      <w:r>
        <w:rPr>
          <w:rFonts w:ascii="Tahoma" w:eastAsia="Arial Unicode MS" w:hAnsi="Tahoma" w:cs="Tahoma"/>
        </w:rPr>
        <w:t>The data manager</w:t>
      </w:r>
      <w:r w:rsidRPr="00460ED9">
        <w:rPr>
          <w:rFonts w:ascii="Tahoma" w:eastAsia="Arial Unicode MS" w:hAnsi="Tahoma" w:cs="Tahoma"/>
        </w:rPr>
        <w:t xml:space="preserve"> controls access to the sites and knows which the variables are in which sites.</w:t>
      </w:r>
      <w:r>
        <w:rPr>
          <w:rFonts w:ascii="Tahoma" w:eastAsia="Arial Unicode MS" w:hAnsi="Tahoma" w:cs="Tahoma"/>
        </w:rPr>
        <w:t xml:space="preserve"> </w:t>
      </w:r>
      <w:r w:rsidRPr="00CF1238">
        <w:rPr>
          <w:rFonts w:ascii="Tahoma" w:eastAsia="Arial Unicode MS" w:hAnsi="Tahoma" w:cs="Tahoma"/>
        </w:rPr>
        <w:t>All transactions have access to the data manager.</w:t>
      </w:r>
    </w:p>
    <w:p w14:paraId="18B09EAC" w14:textId="4AD5D963" w:rsidR="00BF6086" w:rsidRPr="00460ED9" w:rsidRDefault="00BF6086" w:rsidP="00BF6086">
      <w:pPr>
        <w:pStyle w:val="ListParagraph"/>
        <w:numPr>
          <w:ilvl w:val="1"/>
          <w:numId w:val="2"/>
        </w:numPr>
        <w:rPr>
          <w:rFonts w:ascii="Tahoma" w:eastAsia="Arial Unicode MS" w:hAnsi="Tahoma" w:cs="Tahoma"/>
        </w:rPr>
      </w:pPr>
      <w:r w:rsidRPr="00460ED9">
        <w:rPr>
          <w:rFonts w:ascii="Tahoma" w:eastAsia="Arial Unicode MS" w:hAnsi="Tahoma" w:cs="Tahoma"/>
        </w:rPr>
        <w:t>Site controls access to its variables. Any events i.e. commit, fail, recovery, are recorded in the site manager. It gives locks away to the transaction manager, which will give it to the requesting transaction.</w:t>
      </w:r>
    </w:p>
    <w:p w14:paraId="2FEEC97E" w14:textId="5B691567" w:rsidR="00BF6086" w:rsidRPr="0043073B" w:rsidRDefault="00A21B5A" w:rsidP="0043073B">
      <w:pPr>
        <w:pStyle w:val="ListParagraph"/>
        <w:numPr>
          <w:ilvl w:val="1"/>
          <w:numId w:val="2"/>
        </w:numPr>
        <w:rPr>
          <w:rFonts w:ascii="Tahoma" w:eastAsia="Arial Unicode MS" w:hAnsi="Tahoma" w:cs="Tahoma"/>
        </w:rPr>
      </w:pPr>
      <w:r w:rsidRPr="00460ED9">
        <w:rPr>
          <w:rFonts w:ascii="Tahoma" w:eastAsia="Arial Unicode MS" w:hAnsi="Tahoma" w:cs="Tahoma"/>
        </w:rPr>
        <w:lastRenderedPageBreak/>
        <w:t>Each variable has a list of versions</w:t>
      </w:r>
      <w:r>
        <w:rPr>
          <w:rFonts w:ascii="Tahoma" w:eastAsia="Arial Unicode MS" w:hAnsi="Tahoma" w:cs="Tahoma"/>
        </w:rPr>
        <w:t xml:space="preserve"> containing information on the value, ti</w:t>
      </w:r>
      <w:r w:rsidR="0043073B">
        <w:rPr>
          <w:rFonts w:ascii="Tahoma" w:eastAsia="Arial Unicode MS" w:hAnsi="Tahoma" w:cs="Tahoma"/>
        </w:rPr>
        <w:t>me, and originating transaction.</w:t>
      </w:r>
    </w:p>
    <w:p w14:paraId="1DB88246" w14:textId="42AC458D" w:rsidR="00EF7F29" w:rsidRPr="00460ED9" w:rsidRDefault="00EF7F29" w:rsidP="00EF7F29">
      <w:pPr>
        <w:pStyle w:val="ListParagraph"/>
        <w:numPr>
          <w:ilvl w:val="0"/>
          <w:numId w:val="2"/>
        </w:numPr>
        <w:rPr>
          <w:rFonts w:ascii="Tahoma" w:eastAsia="Arial Unicode MS" w:hAnsi="Tahoma" w:cs="Tahoma"/>
        </w:rPr>
      </w:pPr>
      <w:r w:rsidRPr="00460ED9">
        <w:rPr>
          <w:rFonts w:ascii="Tahoma" w:eastAsia="Arial Unicode MS" w:hAnsi="Tahoma" w:cs="Tahoma"/>
        </w:rPr>
        <w:t>Log.java is the log located at each site recording each event.</w:t>
      </w:r>
    </w:p>
    <w:p w14:paraId="70A69B9A" w14:textId="77777777" w:rsidR="00EF7F29" w:rsidRPr="00460ED9" w:rsidRDefault="00EF7F29" w:rsidP="00EF7F29">
      <w:pPr>
        <w:pStyle w:val="ListParagraph"/>
        <w:rPr>
          <w:rFonts w:ascii="Tahoma" w:eastAsia="Arial Unicode MS" w:hAnsi="Tahoma" w:cs="Tahoma"/>
        </w:rPr>
      </w:pPr>
    </w:p>
    <w:p w14:paraId="40370014" w14:textId="260EA183" w:rsidR="00756AAA" w:rsidRPr="00460ED9" w:rsidRDefault="00756AAA">
      <w:pPr>
        <w:rPr>
          <w:rFonts w:ascii="Tahoma" w:eastAsia="Arial Unicode MS" w:hAnsi="Tahoma" w:cs="Tahoma"/>
          <w:b/>
        </w:rPr>
      </w:pPr>
      <w:r w:rsidRPr="00460ED9">
        <w:rPr>
          <w:rFonts w:ascii="Tahoma" w:eastAsia="Arial Unicode MS" w:hAnsi="Tahoma" w:cs="Tahoma"/>
          <w:b/>
        </w:rPr>
        <w:t>How to read the output</w:t>
      </w:r>
    </w:p>
    <w:p w14:paraId="7921F05A" w14:textId="569B8692" w:rsidR="00756AAA" w:rsidRPr="00460ED9" w:rsidRDefault="008B5E36">
      <w:pPr>
        <w:rPr>
          <w:rFonts w:ascii="Tahoma" w:eastAsia="Arial Unicode MS" w:hAnsi="Tahoma" w:cs="Tahoma"/>
        </w:rPr>
      </w:pPr>
      <w:r w:rsidRPr="00460ED9">
        <w:rPr>
          <w:rFonts w:ascii="Tahoma" w:eastAsia="Arial Unicode MS" w:hAnsi="Tahoma" w:cs="Tahoma"/>
        </w:rPr>
        <w:t>When running the tool, t</w:t>
      </w:r>
      <w:r w:rsidR="00756AAA" w:rsidRPr="00460ED9">
        <w:rPr>
          <w:rFonts w:ascii="Tahoma" w:eastAsia="Arial Unicode MS" w:hAnsi="Tahoma" w:cs="Tahoma"/>
        </w:rPr>
        <w:t>he output has the following format:</w:t>
      </w:r>
    </w:p>
    <w:p w14:paraId="4D6C7096" w14:textId="182ECE85" w:rsidR="00756AAA" w:rsidRPr="00460ED9" w:rsidRDefault="00756AAA" w:rsidP="006D5B8E">
      <w:pPr>
        <w:jc w:val="center"/>
        <w:rPr>
          <w:rFonts w:ascii="Tahoma" w:eastAsia="Arial Unicode MS" w:hAnsi="Tahoma" w:cs="Tahoma"/>
        </w:rPr>
      </w:pPr>
      <w:r w:rsidRPr="00460ED9">
        <w:rPr>
          <w:rFonts w:ascii="Tahoma" w:eastAsia="Arial Unicode MS" w:hAnsi="Tahoma" w:cs="Tahoma"/>
        </w:rPr>
        <w:t>&lt;Class message is from&gt;: &lt;message&gt;</w:t>
      </w:r>
    </w:p>
    <w:p w14:paraId="0904CCBB" w14:textId="55D6F252" w:rsidR="00756AAA" w:rsidRPr="00460ED9" w:rsidRDefault="006D5B8E">
      <w:pPr>
        <w:rPr>
          <w:rFonts w:ascii="Tahoma" w:eastAsia="Arial Unicode MS" w:hAnsi="Tahoma" w:cs="Tahoma"/>
        </w:rPr>
      </w:pPr>
      <w:r w:rsidRPr="00460ED9">
        <w:rPr>
          <w:rFonts w:ascii="Tahoma" w:eastAsia="Arial Unicode MS" w:hAnsi="Tahoma" w:cs="Tahoma"/>
        </w:rPr>
        <w:t>E</w:t>
      </w:r>
      <w:r w:rsidR="00B40B31" w:rsidRPr="00460ED9">
        <w:rPr>
          <w:rFonts w:ascii="Tahoma" w:eastAsia="Arial Unicode MS" w:hAnsi="Tahoma" w:cs="Tahoma"/>
        </w:rPr>
        <w:t>xample:</w:t>
      </w:r>
    </w:p>
    <w:p w14:paraId="4EADFE0F" w14:textId="77777777" w:rsidR="00B40B31" w:rsidRPr="00460ED9" w:rsidRDefault="00B40B31" w:rsidP="006D5B8E">
      <w:pPr>
        <w:widowControl w:val="0"/>
        <w:autoSpaceDE w:val="0"/>
        <w:autoSpaceDN w:val="0"/>
        <w:adjustRightInd w:val="0"/>
        <w:jc w:val="center"/>
        <w:rPr>
          <w:rFonts w:ascii="Tahoma" w:eastAsia="Arial Unicode MS" w:hAnsi="Tahoma" w:cs="Tahoma"/>
          <w:color w:val="000000"/>
        </w:rPr>
      </w:pPr>
      <w:r w:rsidRPr="00460ED9">
        <w:rPr>
          <w:rFonts w:ascii="Tahoma" w:eastAsia="Arial Unicode MS" w:hAnsi="Tahoma" w:cs="Tahoma"/>
          <w:color w:val="000000"/>
        </w:rPr>
        <w:t>Parser:begin(T1)</w:t>
      </w:r>
    </w:p>
    <w:p w14:paraId="515F826A" w14:textId="50C14AE9" w:rsidR="00525620" w:rsidRPr="00460ED9" w:rsidRDefault="006D5B8E" w:rsidP="00B40B31">
      <w:pPr>
        <w:widowControl w:val="0"/>
        <w:autoSpaceDE w:val="0"/>
        <w:autoSpaceDN w:val="0"/>
        <w:adjustRightInd w:val="0"/>
        <w:rPr>
          <w:rFonts w:ascii="Tahoma" w:eastAsia="Arial Unicode MS" w:hAnsi="Tahoma" w:cs="Tahoma"/>
        </w:rPr>
      </w:pPr>
      <w:r w:rsidRPr="00460ED9">
        <w:rPr>
          <w:rFonts w:ascii="Tahoma" w:eastAsia="Arial Unicode MS" w:hAnsi="Tahoma" w:cs="Tahoma"/>
          <w:color w:val="000000"/>
        </w:rPr>
        <w:t xml:space="preserve">Interpretation: </w:t>
      </w:r>
      <w:r w:rsidR="00525620" w:rsidRPr="00460ED9">
        <w:rPr>
          <w:rFonts w:ascii="Tahoma" w:eastAsia="Arial Unicode MS" w:hAnsi="Tahoma" w:cs="Tahoma"/>
          <w:color w:val="000000"/>
        </w:rPr>
        <w:t>The parser class printed out the fol</w:t>
      </w:r>
      <w:r w:rsidR="00E661CA" w:rsidRPr="00460ED9">
        <w:rPr>
          <w:rFonts w:ascii="Tahoma" w:eastAsia="Arial Unicode MS" w:hAnsi="Tahoma" w:cs="Tahoma"/>
          <w:color w:val="000000"/>
        </w:rPr>
        <w:t xml:space="preserve">lowing message, where message is </w:t>
      </w:r>
      <w:r w:rsidR="00525620" w:rsidRPr="00460ED9">
        <w:rPr>
          <w:rFonts w:ascii="Tahoma" w:eastAsia="Arial Unicode MS" w:hAnsi="Tahoma" w:cs="Tahoma"/>
          <w:color w:val="000000"/>
        </w:rPr>
        <w:t>begin(T1)</w:t>
      </w:r>
      <w:r w:rsidR="00E94332" w:rsidRPr="00460ED9">
        <w:rPr>
          <w:rFonts w:ascii="Tahoma" w:eastAsia="Arial Unicode MS" w:hAnsi="Tahoma" w:cs="Tahoma"/>
          <w:color w:val="000000"/>
        </w:rPr>
        <w:t xml:space="preserve"> i.e. it read the command </w:t>
      </w:r>
      <w:r w:rsidR="00D9182A" w:rsidRPr="00460ED9">
        <w:rPr>
          <w:rFonts w:ascii="Tahoma" w:eastAsia="Arial Unicode MS" w:hAnsi="Tahoma" w:cs="Tahoma"/>
          <w:color w:val="000000"/>
        </w:rPr>
        <w:t>“</w:t>
      </w:r>
      <w:r w:rsidR="00E94332" w:rsidRPr="00460ED9">
        <w:rPr>
          <w:rFonts w:ascii="Tahoma" w:eastAsia="Arial Unicode MS" w:hAnsi="Tahoma" w:cs="Tahoma"/>
          <w:color w:val="000000"/>
        </w:rPr>
        <w:t>begin(T1)</w:t>
      </w:r>
      <w:r w:rsidR="00D9182A" w:rsidRPr="00460ED9">
        <w:rPr>
          <w:rFonts w:ascii="Tahoma" w:eastAsia="Arial Unicode MS" w:hAnsi="Tahoma" w:cs="Tahoma"/>
          <w:color w:val="000000"/>
        </w:rPr>
        <w:t>”</w:t>
      </w:r>
    </w:p>
    <w:p w14:paraId="07EF9C00" w14:textId="03F86536" w:rsidR="00B40B31" w:rsidRPr="00460ED9" w:rsidRDefault="00B40B31">
      <w:pPr>
        <w:rPr>
          <w:rFonts w:ascii="Tahoma" w:eastAsia="Arial Unicode MS" w:hAnsi="Tahoma" w:cs="Tahoma"/>
        </w:rPr>
      </w:pPr>
      <w:r w:rsidRPr="00460ED9">
        <w:rPr>
          <w:rFonts w:ascii="Tahoma" w:eastAsia="Arial Unicode MS" w:hAnsi="Tahoma" w:cs="Tahoma"/>
        </w:rPr>
        <w:t xml:space="preserve"> </w:t>
      </w:r>
    </w:p>
    <w:p w14:paraId="0D9F586A" w14:textId="350F9195" w:rsidR="00D9182A" w:rsidRPr="00460ED9" w:rsidRDefault="00D9182A">
      <w:pPr>
        <w:rPr>
          <w:rFonts w:ascii="Tahoma" w:eastAsia="Arial Unicode MS" w:hAnsi="Tahoma" w:cs="Tahoma"/>
        </w:rPr>
      </w:pPr>
      <w:r w:rsidRPr="00460ED9">
        <w:rPr>
          <w:rFonts w:ascii="Tahoma" w:eastAsia="Arial Unicode MS" w:hAnsi="Tahoma" w:cs="Tahoma"/>
        </w:rPr>
        <w:t>Example:</w:t>
      </w:r>
    </w:p>
    <w:p w14:paraId="2059E1D3" w14:textId="77777777" w:rsidR="00772EBB" w:rsidRPr="00460ED9" w:rsidRDefault="00772EBB" w:rsidP="00D9182A">
      <w:pPr>
        <w:widowControl w:val="0"/>
        <w:autoSpaceDE w:val="0"/>
        <w:autoSpaceDN w:val="0"/>
        <w:adjustRightInd w:val="0"/>
        <w:jc w:val="center"/>
        <w:rPr>
          <w:rFonts w:ascii="Tahoma" w:eastAsia="Arial Unicode MS" w:hAnsi="Tahoma" w:cs="Tahoma"/>
        </w:rPr>
      </w:pPr>
      <w:r w:rsidRPr="00460ED9">
        <w:rPr>
          <w:rFonts w:ascii="Tahoma" w:eastAsia="Arial Unicode MS" w:hAnsi="Tahoma" w:cs="Tahoma"/>
          <w:color w:val="000000"/>
        </w:rPr>
        <w:t>TM: New RWTransaction: T1</w:t>
      </w:r>
    </w:p>
    <w:p w14:paraId="6798B1C2" w14:textId="312B2A5D" w:rsidR="0063058E" w:rsidRPr="00460ED9" w:rsidRDefault="00772EBB" w:rsidP="00C94795">
      <w:pPr>
        <w:rPr>
          <w:rFonts w:ascii="Tahoma" w:eastAsia="Arial Unicode MS" w:hAnsi="Tahoma" w:cs="Tahoma"/>
        </w:rPr>
      </w:pPr>
      <w:r w:rsidRPr="00460ED9">
        <w:rPr>
          <w:rFonts w:ascii="Tahoma" w:eastAsia="Arial Unicode MS" w:hAnsi="Tahoma" w:cs="Tahoma"/>
        </w:rPr>
        <w:t>Transaction is created with transaction number 1</w:t>
      </w:r>
      <w:r w:rsidR="00A76D6C">
        <w:rPr>
          <w:rFonts w:ascii="Tahoma" w:eastAsia="Arial Unicode MS" w:hAnsi="Tahoma" w:cs="Tahoma"/>
        </w:rPr>
        <w:t>.</w:t>
      </w:r>
      <w:r w:rsidR="00A06FD7" w:rsidRPr="00460ED9">
        <w:rPr>
          <w:rFonts w:ascii="Tahoma" w:eastAsia="Arial Unicode MS" w:hAnsi="Tahoma" w:cs="Tahoma"/>
        </w:rPr>
        <w:t xml:space="preserve"> </w:t>
      </w:r>
    </w:p>
    <w:p w14:paraId="527B9247" w14:textId="77777777" w:rsidR="00CB4B40" w:rsidRPr="00460ED9" w:rsidRDefault="00CB4B40" w:rsidP="002C1643">
      <w:pPr>
        <w:rPr>
          <w:rFonts w:ascii="Tahoma" w:eastAsia="Arial Unicode MS" w:hAnsi="Tahoma" w:cs="Tahoma"/>
        </w:rPr>
      </w:pPr>
    </w:p>
    <w:p w14:paraId="53DB8FBF" w14:textId="77777777" w:rsidR="002405B2" w:rsidRPr="0059707A" w:rsidRDefault="009A077A" w:rsidP="0059707A">
      <w:pPr>
        <w:jc w:val="center"/>
        <w:rPr>
          <w:rFonts w:ascii="Tahoma" w:eastAsia="Arial Unicode MS" w:hAnsi="Tahoma" w:cs="Tahoma"/>
          <w:b/>
          <w:sz w:val="28"/>
          <w:szCs w:val="28"/>
        </w:rPr>
      </w:pPr>
      <w:r w:rsidRPr="0059707A">
        <w:rPr>
          <w:rFonts w:ascii="Tahoma" w:eastAsia="Arial Unicode MS" w:hAnsi="Tahoma" w:cs="Tahoma"/>
          <w:b/>
          <w:sz w:val="28"/>
          <w:szCs w:val="28"/>
        </w:rPr>
        <w:t>Command details</w:t>
      </w:r>
    </w:p>
    <w:p w14:paraId="35320782" w14:textId="77777777" w:rsidR="005E265B" w:rsidRDefault="005E265B" w:rsidP="00B40F0E">
      <w:pPr>
        <w:rPr>
          <w:rFonts w:ascii="Tahoma" w:eastAsia="Arial Unicode MS" w:hAnsi="Tahoma" w:cs="Tahoma"/>
          <w:b/>
        </w:rPr>
      </w:pPr>
    </w:p>
    <w:p w14:paraId="3DC3FAFF" w14:textId="30648110" w:rsidR="00460ED9" w:rsidRDefault="00460ED9" w:rsidP="00B40F0E">
      <w:pPr>
        <w:rPr>
          <w:rFonts w:ascii="Tahoma" w:eastAsia="Arial Unicode MS" w:hAnsi="Tahoma" w:cs="Tahoma"/>
        </w:rPr>
      </w:pPr>
      <w:r w:rsidRPr="00460ED9">
        <w:rPr>
          <w:rFonts w:ascii="Tahoma" w:eastAsia="Arial Unicode MS" w:hAnsi="Tahoma" w:cs="Tahoma"/>
          <w:b/>
        </w:rPr>
        <w:t xml:space="preserve">Read operation: </w:t>
      </w:r>
      <w:r w:rsidR="00311FF6">
        <w:rPr>
          <w:rFonts w:ascii="Tahoma" w:eastAsia="Arial Unicode MS" w:hAnsi="Tahoma" w:cs="Tahoma"/>
        </w:rPr>
        <w:t>A read operation for a read-write transaction will cause the TransactionManager to request read locks as needed from the sites that are going to be read from</w:t>
      </w:r>
      <w:r w:rsidR="000362D9">
        <w:rPr>
          <w:rFonts w:ascii="Tahoma" w:eastAsia="Arial Unicode MS" w:hAnsi="Tahoma" w:cs="Tahoma"/>
        </w:rPr>
        <w:t>, TransactionManager.processRead()</w:t>
      </w:r>
      <w:r w:rsidR="00311FF6">
        <w:rPr>
          <w:rFonts w:ascii="Tahoma" w:eastAsia="Arial Unicode MS" w:hAnsi="Tahoma" w:cs="Tahoma"/>
        </w:rPr>
        <w:t>.</w:t>
      </w:r>
      <w:r w:rsidR="008367C0">
        <w:rPr>
          <w:rFonts w:ascii="Tahoma" w:eastAsia="Arial Unicode MS" w:hAnsi="Tahoma" w:cs="Tahoma"/>
        </w:rPr>
        <w:t xml:space="preserve"> If the transaction is read-only, then the transaction will use multiversion protocol and read the committed value before the transaction began, Transaction.processCommand(). </w:t>
      </w:r>
    </w:p>
    <w:p w14:paraId="3C49D833" w14:textId="7A732094" w:rsidR="001B3BF8" w:rsidRDefault="001B3BF8" w:rsidP="00B40F0E">
      <w:pPr>
        <w:rPr>
          <w:rFonts w:ascii="Tahoma" w:eastAsia="Arial Unicode MS" w:hAnsi="Tahoma" w:cs="Tahoma"/>
        </w:rPr>
      </w:pPr>
      <w:r>
        <w:rPr>
          <w:rFonts w:ascii="Tahoma" w:eastAsia="Arial Unicode MS" w:hAnsi="Tahoma" w:cs="Tahoma"/>
        </w:rPr>
        <w:tab/>
        <w:t xml:space="preserve">If the read-write transaction gets a read or exclusive lock, it reads the latest value written to it i.e. it is not necessarily committed. </w:t>
      </w:r>
      <w:r w:rsidR="00AA1360">
        <w:rPr>
          <w:rFonts w:ascii="Tahoma" w:eastAsia="Arial Unicode MS" w:hAnsi="Tahoma" w:cs="Tahoma"/>
        </w:rPr>
        <w:t xml:space="preserve">Otherwise, the transaction will be queued </w:t>
      </w:r>
      <w:r w:rsidR="00FF279A">
        <w:rPr>
          <w:rFonts w:ascii="Tahoma" w:eastAsia="Arial Unicode MS" w:hAnsi="Tahoma" w:cs="Tahoma"/>
        </w:rPr>
        <w:t>or abort based on wait-die. A</w:t>
      </w:r>
      <w:r w:rsidR="00AA1360">
        <w:rPr>
          <w:rFonts w:ascii="Tahoma" w:eastAsia="Arial Unicode MS" w:hAnsi="Tahoma" w:cs="Tahoma"/>
        </w:rPr>
        <w:t>nd any other operations incoming for this transaction will be queued as well. It will have a chance at execution when an abort or commit is called for other transactions.</w:t>
      </w:r>
    </w:p>
    <w:p w14:paraId="55B501F8" w14:textId="77777777" w:rsidR="005E265B" w:rsidRPr="00460ED9" w:rsidRDefault="005E265B" w:rsidP="00B40F0E">
      <w:pPr>
        <w:rPr>
          <w:rFonts w:ascii="Tahoma" w:eastAsia="Arial Unicode MS" w:hAnsi="Tahoma" w:cs="Tahoma"/>
        </w:rPr>
      </w:pPr>
    </w:p>
    <w:p w14:paraId="4D2785F4" w14:textId="2B1A750E" w:rsidR="00B40F0E" w:rsidRPr="00460ED9" w:rsidRDefault="00C636D8" w:rsidP="00B40F0E">
      <w:pPr>
        <w:rPr>
          <w:rFonts w:ascii="Tahoma" w:eastAsia="Arial Unicode MS" w:hAnsi="Tahoma" w:cs="Tahoma"/>
        </w:rPr>
      </w:pPr>
      <w:r w:rsidRPr="00460ED9">
        <w:rPr>
          <w:rFonts w:ascii="Tahoma" w:eastAsia="Arial Unicode MS" w:hAnsi="Tahoma" w:cs="Tahoma"/>
          <w:b/>
        </w:rPr>
        <w:t>Write operation</w:t>
      </w:r>
      <w:r w:rsidRPr="00460ED9">
        <w:rPr>
          <w:rFonts w:ascii="Tahoma" w:eastAsia="Arial Unicode MS" w:hAnsi="Tahoma" w:cs="Tahoma"/>
        </w:rPr>
        <w:t>: A write operation can</w:t>
      </w:r>
      <w:r w:rsidR="00311FF6">
        <w:rPr>
          <w:rFonts w:ascii="Tahoma" w:eastAsia="Arial Unicode MS" w:hAnsi="Tahoma" w:cs="Tahoma"/>
        </w:rPr>
        <w:t xml:space="preserve"> only be invoked by</w:t>
      </w:r>
      <w:r w:rsidRPr="00460ED9">
        <w:rPr>
          <w:rFonts w:ascii="Tahoma" w:eastAsia="Arial Unicode MS" w:hAnsi="Tahoma" w:cs="Tahoma"/>
        </w:rPr>
        <w:t xml:space="preserve"> RWTransaction. </w:t>
      </w:r>
      <w:r w:rsidR="000E1F57" w:rsidRPr="00460ED9">
        <w:rPr>
          <w:rFonts w:ascii="Tahoma" w:eastAsia="Arial Unicode MS" w:hAnsi="Tahoma" w:cs="Tahoma"/>
        </w:rPr>
        <w:t xml:space="preserve">(See </w:t>
      </w:r>
      <w:r w:rsidR="00130205" w:rsidRPr="00460ED9">
        <w:rPr>
          <w:rFonts w:ascii="Tahoma" w:eastAsia="Arial Unicode MS" w:hAnsi="Tahoma" w:cs="Tahoma"/>
        </w:rPr>
        <w:t>TransactionManager.</w:t>
      </w:r>
      <w:r w:rsidR="000E1F57" w:rsidRPr="00460ED9">
        <w:rPr>
          <w:rFonts w:ascii="Tahoma" w:eastAsia="Arial Unicode MS" w:hAnsi="Tahoma" w:cs="Tahoma"/>
        </w:rPr>
        <w:t xml:space="preserve">processWrite()). </w:t>
      </w:r>
      <w:r w:rsidRPr="00460ED9">
        <w:rPr>
          <w:rFonts w:ascii="Tahoma" w:eastAsia="Arial Unicode MS" w:hAnsi="Tahoma" w:cs="Tahoma"/>
        </w:rPr>
        <w:t>It figures out which sites to write to and requests locks as needed</w:t>
      </w:r>
      <w:r w:rsidR="000E1F57" w:rsidRPr="00460ED9">
        <w:rPr>
          <w:rFonts w:ascii="Tahoma" w:eastAsia="Arial Unicode MS" w:hAnsi="Tahoma" w:cs="Tahoma"/>
        </w:rPr>
        <w:t xml:space="preserve"> from those sites</w:t>
      </w:r>
      <w:r w:rsidRPr="00460ED9">
        <w:rPr>
          <w:rFonts w:ascii="Tahoma" w:eastAsia="Arial Unicode MS" w:hAnsi="Tahoma" w:cs="Tahoma"/>
        </w:rPr>
        <w:t xml:space="preserve">. </w:t>
      </w:r>
    </w:p>
    <w:p w14:paraId="4D189A17" w14:textId="43B4288E" w:rsidR="00B40F0E" w:rsidRPr="00460ED9" w:rsidRDefault="002405B2" w:rsidP="00B40F0E">
      <w:pPr>
        <w:ind w:firstLine="360"/>
        <w:rPr>
          <w:rFonts w:ascii="Tahoma" w:eastAsia="Arial Unicode MS" w:hAnsi="Tahoma" w:cs="Tahoma"/>
        </w:rPr>
      </w:pPr>
      <w:r w:rsidRPr="00460ED9">
        <w:rPr>
          <w:rFonts w:ascii="Tahoma" w:eastAsia="Arial Unicode MS" w:hAnsi="Tahoma" w:cs="Tahoma"/>
        </w:rPr>
        <w:t>Locks can be upgraded or acquired</w:t>
      </w:r>
      <w:r w:rsidR="000E1F57" w:rsidRPr="00460ED9">
        <w:rPr>
          <w:rFonts w:ascii="Tahoma" w:eastAsia="Arial Unicode MS" w:hAnsi="Tahoma" w:cs="Tahoma"/>
        </w:rPr>
        <w:t xml:space="preserve">, which is decided by 2PL, see </w:t>
      </w:r>
      <w:r w:rsidR="00130205" w:rsidRPr="00460ED9">
        <w:rPr>
          <w:rFonts w:ascii="Tahoma" w:eastAsia="Arial Unicode MS" w:hAnsi="Tahoma" w:cs="Tahoma"/>
        </w:rPr>
        <w:t>Site.requestLock(), Site.upgradeRequest()</w:t>
      </w:r>
      <w:r w:rsidRPr="00460ED9">
        <w:rPr>
          <w:rFonts w:ascii="Tahoma" w:eastAsia="Arial Unicode MS" w:hAnsi="Tahoma" w:cs="Tahoma"/>
        </w:rPr>
        <w:t>.</w:t>
      </w:r>
      <w:r w:rsidR="00130205" w:rsidRPr="00460ED9">
        <w:rPr>
          <w:rFonts w:ascii="Tahoma" w:eastAsia="Arial Unicode MS" w:hAnsi="Tahoma" w:cs="Tahoma"/>
        </w:rPr>
        <w:t xml:space="preserve"> </w:t>
      </w:r>
      <w:r w:rsidR="00E71FAE" w:rsidRPr="00460ED9">
        <w:rPr>
          <w:rFonts w:ascii="Tahoma" w:eastAsia="Arial Unicode MS" w:hAnsi="Tahoma" w:cs="Tahoma"/>
        </w:rPr>
        <w:t>If locks were not acquired, wait-die protocol is used to decide whether to abort or wait</w:t>
      </w:r>
      <w:r w:rsidR="00D23BFA" w:rsidRPr="00460ED9">
        <w:rPr>
          <w:rFonts w:ascii="Tahoma" w:eastAsia="Arial Unicode MS" w:hAnsi="Tahoma" w:cs="Tahoma"/>
        </w:rPr>
        <w:t>, TransactionManager</w:t>
      </w:r>
      <w:r w:rsidR="00E71FAE" w:rsidRPr="00460ED9">
        <w:rPr>
          <w:rFonts w:ascii="Tahoma" w:eastAsia="Arial Unicode MS" w:hAnsi="Tahoma" w:cs="Tahoma"/>
        </w:rPr>
        <w:t>.</w:t>
      </w:r>
      <w:r w:rsidR="009952C2" w:rsidRPr="00460ED9">
        <w:rPr>
          <w:rFonts w:ascii="Tahoma" w:eastAsia="Arial Unicode MS" w:hAnsi="Tahoma" w:cs="Tahoma"/>
        </w:rPr>
        <w:t xml:space="preserve">processWrite(). </w:t>
      </w:r>
      <w:r w:rsidR="00B40F0E" w:rsidRPr="00460ED9">
        <w:rPr>
          <w:rFonts w:ascii="Tahoma" w:eastAsia="Arial Unicode MS" w:hAnsi="Tahoma" w:cs="Tahoma"/>
        </w:rPr>
        <w:t xml:space="preserve">Based on the timestamps at which the conflicting transaction began at, the transaction either waits or aborts. </w:t>
      </w:r>
    </w:p>
    <w:p w14:paraId="60EB41B0" w14:textId="51D75B44" w:rsidR="000E1F57" w:rsidRDefault="00B40F0E" w:rsidP="00B40F0E">
      <w:pPr>
        <w:ind w:firstLine="360"/>
        <w:rPr>
          <w:rFonts w:ascii="Tahoma" w:eastAsia="Arial Unicode MS" w:hAnsi="Tahoma" w:cs="Tahoma"/>
        </w:rPr>
      </w:pPr>
      <w:r w:rsidRPr="00460ED9">
        <w:rPr>
          <w:rFonts w:ascii="Tahoma" w:eastAsia="Arial Unicode MS" w:hAnsi="Tahoma" w:cs="Tahoma"/>
        </w:rPr>
        <w:t>Waiting means setting the transaction from active to queue</w:t>
      </w:r>
      <w:r w:rsidR="00AE0A42" w:rsidRPr="00460ED9">
        <w:rPr>
          <w:rFonts w:ascii="Tahoma" w:eastAsia="Arial Unicode MS" w:hAnsi="Tahoma" w:cs="Tahoma"/>
        </w:rPr>
        <w:t>, TransactionManager.queueTransaction(),</w:t>
      </w:r>
      <w:r w:rsidRPr="00460ED9">
        <w:rPr>
          <w:rFonts w:ascii="Tahoma" w:eastAsia="Arial Unicode MS" w:hAnsi="Tahoma" w:cs="Tahoma"/>
        </w:rPr>
        <w:t xml:space="preserve"> and any operations incoming for this transaction will be added to a queue of operations</w:t>
      </w:r>
      <w:r w:rsidR="00DB02FB" w:rsidRPr="00460ED9">
        <w:rPr>
          <w:rFonts w:ascii="Tahoma" w:eastAsia="Arial Unicode MS" w:hAnsi="Tahoma" w:cs="Tahoma"/>
        </w:rPr>
        <w:t>, Transaction.addQueuedOperation()</w:t>
      </w:r>
      <w:r w:rsidRPr="00460ED9">
        <w:rPr>
          <w:rFonts w:ascii="Tahoma" w:eastAsia="Arial Unicode MS" w:hAnsi="Tahoma" w:cs="Tahoma"/>
        </w:rPr>
        <w:t xml:space="preserve">. The next time the transaction would have an opportunity to go back to the active state is when an abort or commit happens. </w:t>
      </w:r>
    </w:p>
    <w:p w14:paraId="577404AC" w14:textId="477EBAEF" w:rsidR="009D2FAB" w:rsidRPr="00460ED9" w:rsidRDefault="00311FF6" w:rsidP="009D2FAB">
      <w:pPr>
        <w:ind w:firstLine="360"/>
        <w:rPr>
          <w:rFonts w:ascii="Tahoma" w:eastAsia="Arial Unicode MS" w:hAnsi="Tahoma" w:cs="Tahoma"/>
        </w:rPr>
      </w:pPr>
      <w:r>
        <w:rPr>
          <w:rFonts w:ascii="Tahoma" w:eastAsia="Arial Unicode MS" w:hAnsi="Tahoma" w:cs="Tahoma"/>
        </w:rPr>
        <w:t>If the locks were acquired suc</w:t>
      </w:r>
      <w:r w:rsidR="009D2FAB">
        <w:rPr>
          <w:rFonts w:ascii="Tahoma" w:eastAsia="Arial Unicode MS" w:hAnsi="Tahoma" w:cs="Tahoma"/>
        </w:rPr>
        <w:t>cessfully, then the write operations would run. According to the all-available-copies algorithm, the write will affect all copies unless a site is down. A write will create a new version of the variable</w:t>
      </w:r>
      <w:r w:rsidR="00B20A47">
        <w:rPr>
          <w:rFonts w:ascii="Tahoma" w:eastAsia="Arial Unicode MS" w:hAnsi="Tahoma" w:cs="Tahoma"/>
        </w:rPr>
        <w:t>, (Variable.write()), and that version</w:t>
      </w:r>
      <w:r w:rsidR="009D2FAB">
        <w:rPr>
          <w:rFonts w:ascii="Tahoma" w:eastAsia="Arial Unicode MS" w:hAnsi="Tahoma" w:cs="Tahoma"/>
        </w:rPr>
        <w:t xml:space="preserve"> is set to uncommitted and toggled at commit time</w:t>
      </w:r>
      <w:r w:rsidR="00B20A47">
        <w:rPr>
          <w:rFonts w:ascii="Tahoma" w:eastAsia="Arial Unicode MS" w:hAnsi="Tahoma" w:cs="Tahoma"/>
        </w:rPr>
        <w:t>.</w:t>
      </w:r>
    </w:p>
    <w:p w14:paraId="163529DE" w14:textId="77777777" w:rsidR="0059707A" w:rsidRDefault="0059707A" w:rsidP="0059707A">
      <w:pPr>
        <w:rPr>
          <w:rFonts w:ascii="Tahoma" w:eastAsia="Arial Unicode MS" w:hAnsi="Tahoma" w:cs="Tahoma"/>
          <w:b/>
        </w:rPr>
      </w:pPr>
    </w:p>
    <w:p w14:paraId="732D5A54" w14:textId="29F232CB" w:rsidR="000E1F57" w:rsidRDefault="00130205" w:rsidP="0059707A">
      <w:pPr>
        <w:rPr>
          <w:rFonts w:ascii="Tahoma" w:eastAsia="Arial Unicode MS" w:hAnsi="Tahoma" w:cs="Tahoma"/>
        </w:rPr>
      </w:pPr>
      <w:r w:rsidRPr="0059707A">
        <w:rPr>
          <w:rFonts w:ascii="Tahoma" w:eastAsia="Arial Unicode MS" w:hAnsi="Tahoma" w:cs="Tahoma"/>
          <w:b/>
        </w:rPr>
        <w:t>Commit operation</w:t>
      </w:r>
      <w:r w:rsidR="009952C2" w:rsidRPr="0059707A">
        <w:rPr>
          <w:rFonts w:ascii="Tahoma" w:eastAsia="Arial Unicode MS" w:hAnsi="Tahoma" w:cs="Tahoma"/>
        </w:rPr>
        <w:t>: If the transaction was read-</w:t>
      </w:r>
      <w:r w:rsidRPr="0059707A">
        <w:rPr>
          <w:rFonts w:ascii="Tahoma" w:eastAsia="Arial Unicode MS" w:hAnsi="Tahoma" w:cs="Tahoma"/>
        </w:rPr>
        <w:t>write, then i</w:t>
      </w:r>
      <w:r w:rsidR="005A3FBC" w:rsidRPr="0059707A">
        <w:rPr>
          <w:rFonts w:ascii="Tahoma" w:eastAsia="Arial Unicode MS" w:hAnsi="Tahoma" w:cs="Tahoma"/>
        </w:rPr>
        <w:t>t would have used 2PL, TransactionManager.commit(), and the validation would run, TransactionManager.</w:t>
      </w:r>
      <w:r w:rsidR="00E71FAE" w:rsidRPr="0059707A">
        <w:rPr>
          <w:rFonts w:ascii="Tahoma" w:eastAsia="Arial Unicode MS" w:hAnsi="Tahoma" w:cs="Tahoma"/>
        </w:rPr>
        <w:t>validate</w:t>
      </w:r>
      <w:r w:rsidR="005A3FBC" w:rsidRPr="0059707A">
        <w:rPr>
          <w:rFonts w:ascii="Tahoma" w:eastAsia="Arial Unicode MS" w:hAnsi="Tahoma" w:cs="Tahoma"/>
        </w:rPr>
        <w:t>, and l</w:t>
      </w:r>
      <w:r w:rsidRPr="0059707A">
        <w:rPr>
          <w:rFonts w:ascii="Tahoma" w:eastAsia="Arial Unicode MS" w:hAnsi="Tahoma" w:cs="Tahoma"/>
        </w:rPr>
        <w:t xml:space="preserve">ocks would be released </w:t>
      </w:r>
      <w:r w:rsidR="005A3FBC" w:rsidRPr="0059707A">
        <w:rPr>
          <w:rFonts w:ascii="Tahoma" w:eastAsia="Arial Unicode MS" w:hAnsi="Tahoma" w:cs="Tahoma"/>
        </w:rPr>
        <w:t xml:space="preserve">on a successful validation </w:t>
      </w:r>
      <w:r w:rsidR="009A4C9D" w:rsidRPr="0059707A">
        <w:rPr>
          <w:rFonts w:ascii="Tahoma" w:eastAsia="Arial Unicode MS" w:hAnsi="Tahoma" w:cs="Tahoma"/>
        </w:rPr>
        <w:t>i.e. Site.releaseLocks()</w:t>
      </w:r>
      <w:r w:rsidRPr="0059707A">
        <w:rPr>
          <w:rFonts w:ascii="Tahoma" w:eastAsia="Arial Unicode MS" w:hAnsi="Tahoma" w:cs="Tahoma"/>
        </w:rPr>
        <w:t>.</w:t>
      </w:r>
      <w:r w:rsidR="003E75AD" w:rsidRPr="0059707A">
        <w:rPr>
          <w:rFonts w:ascii="Tahoma" w:eastAsia="Arial Unicode MS" w:hAnsi="Tahoma" w:cs="Tahoma"/>
        </w:rPr>
        <w:t xml:space="preserve"> If th</w:t>
      </w:r>
      <w:r w:rsidR="0059707A">
        <w:rPr>
          <w:rFonts w:ascii="Tahoma" w:eastAsia="Arial Unicode MS" w:hAnsi="Tahoma" w:cs="Tahoma"/>
        </w:rPr>
        <w:t xml:space="preserve">e validation went wrong, then it would </w:t>
      </w:r>
      <w:r w:rsidR="00055672">
        <w:rPr>
          <w:rFonts w:ascii="Tahoma" w:eastAsia="Arial Unicode MS" w:hAnsi="Tahoma" w:cs="Tahoma"/>
        </w:rPr>
        <w:t xml:space="preserve">be </w:t>
      </w:r>
      <w:r w:rsidR="0059707A">
        <w:rPr>
          <w:rFonts w:ascii="Tahoma" w:eastAsia="Arial Unicode MS" w:hAnsi="Tahoma" w:cs="Tahoma"/>
        </w:rPr>
        <w:t xml:space="preserve">aborted. </w:t>
      </w:r>
      <w:r w:rsidR="00055672">
        <w:rPr>
          <w:rFonts w:ascii="Tahoma" w:eastAsia="Arial Unicode MS" w:hAnsi="Tahoma" w:cs="Tahoma"/>
        </w:rPr>
        <w:t xml:space="preserve">Otherwise, the transaction will be committed. </w:t>
      </w:r>
    </w:p>
    <w:p w14:paraId="714697B9" w14:textId="77777777" w:rsidR="0059707A" w:rsidRPr="0059707A" w:rsidRDefault="0059707A" w:rsidP="0059707A">
      <w:pPr>
        <w:rPr>
          <w:rFonts w:ascii="Tahoma" w:eastAsia="Arial Unicode MS" w:hAnsi="Tahoma" w:cs="Tahoma"/>
          <w:b/>
        </w:rPr>
      </w:pPr>
    </w:p>
    <w:p w14:paraId="06B5C335" w14:textId="5CC48A9A" w:rsidR="002C1643" w:rsidRPr="00B43959" w:rsidRDefault="002C1643" w:rsidP="005E265B">
      <w:pPr>
        <w:rPr>
          <w:rFonts w:ascii="Tahoma" w:eastAsia="Arial Unicode MS" w:hAnsi="Tahoma" w:cs="Tahoma"/>
        </w:rPr>
      </w:pPr>
      <w:r w:rsidRPr="00A76BD1">
        <w:rPr>
          <w:rFonts w:ascii="Tahoma" w:eastAsia="Arial Unicode MS" w:hAnsi="Tahoma" w:cs="Tahoma"/>
          <w:b/>
        </w:rPr>
        <w:t>Abort</w:t>
      </w:r>
      <w:r w:rsidR="00A76BD1" w:rsidRPr="00A76BD1">
        <w:rPr>
          <w:rFonts w:ascii="Tahoma" w:eastAsia="Arial Unicode MS" w:hAnsi="Tahoma" w:cs="Tahoma"/>
          <w:b/>
        </w:rPr>
        <w:t xml:space="preserve"> operation</w:t>
      </w:r>
      <w:r w:rsidR="00A76BD1">
        <w:rPr>
          <w:rFonts w:ascii="Tahoma" w:eastAsia="Arial Unicode MS" w:hAnsi="Tahoma" w:cs="Tahoma"/>
        </w:rPr>
        <w:t>:</w:t>
      </w:r>
      <w:r w:rsidRPr="005E265B">
        <w:rPr>
          <w:rFonts w:ascii="Tahoma" w:eastAsia="Arial Unicode MS" w:hAnsi="Tahoma" w:cs="Tahoma"/>
        </w:rPr>
        <w:t xml:space="preserve"> </w:t>
      </w:r>
      <w:r w:rsidR="007B6012" w:rsidRPr="005E265B">
        <w:rPr>
          <w:rFonts w:ascii="Tahoma" w:eastAsia="Arial Unicode MS" w:hAnsi="Tahoma" w:cs="Tahoma"/>
        </w:rPr>
        <w:t xml:space="preserve">Abort initiates from transaction manager. </w:t>
      </w:r>
      <w:r w:rsidR="00F838CE" w:rsidRPr="005E265B">
        <w:rPr>
          <w:rFonts w:ascii="Tahoma" w:eastAsia="Arial Unicode MS" w:hAnsi="Tahoma" w:cs="Tahoma"/>
        </w:rPr>
        <w:t xml:space="preserve">Aborts never </w:t>
      </w:r>
      <w:r w:rsidR="003E75AD" w:rsidRPr="005E265B">
        <w:rPr>
          <w:rFonts w:ascii="Tahoma" w:eastAsia="Arial Unicode MS" w:hAnsi="Tahoma" w:cs="Tahoma"/>
        </w:rPr>
        <w:t xml:space="preserve">happen to read only transaction </w:t>
      </w:r>
      <w:r w:rsidR="00F838CE" w:rsidRPr="005E265B">
        <w:rPr>
          <w:rFonts w:ascii="Tahoma" w:eastAsia="Arial Unicode MS" w:hAnsi="Tahoma" w:cs="Tahoma"/>
        </w:rPr>
        <w:t xml:space="preserve">that use the multiversion read consistency protocol. </w:t>
      </w:r>
      <w:r w:rsidRPr="005E265B">
        <w:rPr>
          <w:rFonts w:ascii="Tahoma" w:eastAsia="Arial Unicode MS" w:hAnsi="Tahoma" w:cs="Tahoma"/>
        </w:rPr>
        <w:t>The transactions are erased and the locks for those are released by the transaction. It notifies the lock managers of each site it has accessed to erase its locks</w:t>
      </w:r>
      <w:bookmarkStart w:id="0" w:name="_GoBack"/>
      <w:bookmarkEnd w:id="0"/>
      <w:r w:rsidR="00F838CE" w:rsidRPr="005E265B">
        <w:rPr>
          <w:rFonts w:ascii="Tahoma" w:eastAsia="Arial Unicode MS" w:hAnsi="Tahoma" w:cs="Tahoma"/>
        </w:rPr>
        <w:t xml:space="preserve">. </w:t>
      </w:r>
      <w:r w:rsidR="00B43959">
        <w:rPr>
          <w:rFonts w:ascii="Tahoma" w:eastAsia="Arial Unicode MS" w:hAnsi="Tahoma" w:cs="Tahoma"/>
        </w:rPr>
        <w:t>See TransactionManager.</w:t>
      </w:r>
      <w:r w:rsidR="00B43959">
        <w:rPr>
          <w:rFonts w:ascii="Tahoma" w:eastAsia="Arial Unicode MS" w:hAnsi="Tahoma" w:cs="Tahoma"/>
        </w:rPr>
        <w:t>abort().</w:t>
      </w:r>
    </w:p>
    <w:p w14:paraId="3179EF5B" w14:textId="77777777" w:rsidR="006E3E26" w:rsidRDefault="006E3E26" w:rsidP="006E3E26">
      <w:pPr>
        <w:rPr>
          <w:rFonts w:ascii="Tahoma" w:eastAsia="Arial Unicode MS" w:hAnsi="Tahoma" w:cs="Tahoma"/>
        </w:rPr>
      </w:pPr>
    </w:p>
    <w:p w14:paraId="730F993A" w14:textId="4202598A" w:rsidR="002C1643" w:rsidRPr="006E3E26" w:rsidRDefault="006E3E26" w:rsidP="006E3E26">
      <w:pPr>
        <w:rPr>
          <w:rFonts w:ascii="Tahoma" w:eastAsia="Arial Unicode MS" w:hAnsi="Tahoma" w:cs="Tahoma"/>
        </w:rPr>
      </w:pPr>
      <w:r w:rsidRPr="006E3E26">
        <w:rPr>
          <w:rFonts w:ascii="Tahoma" w:eastAsia="Arial Unicode MS" w:hAnsi="Tahoma" w:cs="Tahoma"/>
          <w:b/>
        </w:rPr>
        <w:t>Recovery</w:t>
      </w:r>
      <w:r>
        <w:rPr>
          <w:rFonts w:ascii="Tahoma" w:eastAsia="Arial Unicode MS" w:hAnsi="Tahoma" w:cs="Tahoma"/>
        </w:rPr>
        <w:t xml:space="preserve">: </w:t>
      </w:r>
      <w:r w:rsidR="001279E5" w:rsidRPr="006E3E26">
        <w:rPr>
          <w:rFonts w:ascii="Tahoma" w:eastAsia="Arial Unicode MS" w:hAnsi="Tahoma" w:cs="Tahoma"/>
        </w:rPr>
        <w:t xml:space="preserve">the variables that aren’t replicated are set to allow reads and the variable that are replicated reset the pointers pointing to latest committed version and the latest version (that is possibly not committed). </w:t>
      </w:r>
      <w:r w:rsidR="009A33AB" w:rsidRPr="006E3E26">
        <w:rPr>
          <w:rFonts w:ascii="Tahoma" w:eastAsia="Arial Unicode MS" w:hAnsi="Tahoma" w:cs="Tahoma"/>
        </w:rPr>
        <w:t xml:space="preserve"> </w:t>
      </w:r>
      <w:r>
        <w:rPr>
          <w:rFonts w:ascii="Tahoma" w:eastAsia="Arial Unicode MS" w:hAnsi="Tahoma" w:cs="Tahoma"/>
        </w:rPr>
        <w:t>See TransactionManager.</w:t>
      </w:r>
    </w:p>
    <w:p w14:paraId="6AD4348F" w14:textId="77777777" w:rsidR="006E3E26" w:rsidRDefault="006E3E26" w:rsidP="006E3E26">
      <w:pPr>
        <w:rPr>
          <w:rFonts w:ascii="Tahoma" w:eastAsia="Arial Unicode MS" w:hAnsi="Tahoma" w:cs="Tahoma"/>
        </w:rPr>
      </w:pPr>
    </w:p>
    <w:p w14:paraId="65572C57" w14:textId="693FDB78" w:rsidR="009A33AB" w:rsidRPr="006E3E26" w:rsidRDefault="006E3E26" w:rsidP="006E3E26">
      <w:pPr>
        <w:rPr>
          <w:rFonts w:ascii="Tahoma" w:eastAsia="Arial Unicode MS" w:hAnsi="Tahoma" w:cs="Tahoma"/>
        </w:rPr>
      </w:pPr>
      <w:r w:rsidRPr="006E3E26">
        <w:rPr>
          <w:rFonts w:ascii="Tahoma" w:eastAsia="Arial Unicode MS" w:hAnsi="Tahoma" w:cs="Tahoma"/>
          <w:b/>
        </w:rPr>
        <w:t>Fail</w:t>
      </w:r>
      <w:r>
        <w:rPr>
          <w:rFonts w:ascii="Tahoma" w:eastAsia="Arial Unicode MS" w:hAnsi="Tahoma" w:cs="Tahoma"/>
        </w:rPr>
        <w:t xml:space="preserve">: </w:t>
      </w:r>
      <w:r w:rsidR="009A33AB" w:rsidRPr="006E3E26">
        <w:rPr>
          <w:rFonts w:ascii="Tahoma" w:eastAsia="Arial Unicode MS" w:hAnsi="Tahoma" w:cs="Tahoma"/>
        </w:rPr>
        <w:t xml:space="preserve">On failure the </w:t>
      </w:r>
      <w:r w:rsidR="00BD59D5" w:rsidRPr="006E3E26">
        <w:rPr>
          <w:rFonts w:ascii="Tahoma" w:eastAsia="Arial Unicode MS" w:hAnsi="Tahoma" w:cs="Tahoma"/>
        </w:rPr>
        <w:t>site</w:t>
      </w:r>
      <w:r w:rsidR="00706D41" w:rsidRPr="006E3E26">
        <w:rPr>
          <w:rFonts w:ascii="Tahoma" w:eastAsia="Arial Unicode MS" w:hAnsi="Tahoma" w:cs="Tahoma"/>
        </w:rPr>
        <w:t xml:space="preserve"> set </w:t>
      </w:r>
      <w:r w:rsidR="00BD59D5" w:rsidRPr="006E3E26">
        <w:rPr>
          <w:rFonts w:ascii="Tahoma" w:eastAsia="Arial Unicode MS" w:hAnsi="Tahoma" w:cs="Tahoma"/>
        </w:rPr>
        <w:t xml:space="preserve">all its variables </w:t>
      </w:r>
      <w:r w:rsidR="00706D41" w:rsidRPr="006E3E26">
        <w:rPr>
          <w:rFonts w:ascii="Tahoma" w:eastAsia="Arial Unicode MS" w:hAnsi="Tahoma" w:cs="Tahoma"/>
        </w:rPr>
        <w:t>to not allow reads</w:t>
      </w:r>
      <w:r w:rsidR="00BD59D5" w:rsidRPr="006E3E26">
        <w:rPr>
          <w:rFonts w:ascii="Tahoma" w:eastAsia="Arial Unicode MS" w:hAnsi="Tahoma" w:cs="Tahoma"/>
        </w:rPr>
        <w:t>. Its site is set to down.</w:t>
      </w:r>
      <w:r w:rsidR="00A02E44" w:rsidRPr="006E3E26">
        <w:rPr>
          <w:rFonts w:ascii="Tahoma" w:eastAsia="Arial Unicode MS" w:hAnsi="Tahoma" w:cs="Tahoma"/>
        </w:rPr>
        <w:t xml:space="preserve"> All locks are erased</w:t>
      </w:r>
      <w:r>
        <w:rPr>
          <w:rFonts w:ascii="Tahoma" w:eastAsia="Arial Unicode MS" w:hAnsi="Tahoma" w:cs="Tahoma"/>
        </w:rPr>
        <w:t>. See TransactionManager.</w:t>
      </w:r>
    </w:p>
    <w:p w14:paraId="14735894" w14:textId="77777777" w:rsidR="00834371" w:rsidRPr="00460ED9" w:rsidRDefault="00834371" w:rsidP="00834371">
      <w:pPr>
        <w:rPr>
          <w:rFonts w:ascii="Tahoma" w:eastAsia="Arial Unicode MS" w:hAnsi="Tahoma" w:cs="Tahoma"/>
        </w:rPr>
      </w:pPr>
    </w:p>
    <w:p w14:paraId="5C7D38E5" w14:textId="77777777" w:rsidR="00923888" w:rsidRPr="00460ED9" w:rsidRDefault="00923888" w:rsidP="0004166D">
      <w:pPr>
        <w:rPr>
          <w:rFonts w:ascii="Tahoma" w:eastAsia="Arial Unicode MS" w:hAnsi="Tahoma" w:cs="Tahoma"/>
        </w:rPr>
      </w:pPr>
    </w:p>
    <w:p w14:paraId="50ED9A7C" w14:textId="03CE6B25" w:rsidR="0004166D" w:rsidRPr="00460ED9" w:rsidRDefault="0004166D" w:rsidP="0004166D">
      <w:pPr>
        <w:rPr>
          <w:rFonts w:ascii="Tahoma" w:eastAsia="Arial Unicode MS" w:hAnsi="Tahoma" w:cs="Tahoma"/>
          <w:b/>
        </w:rPr>
      </w:pPr>
    </w:p>
    <w:sectPr w:rsidR="0004166D" w:rsidRPr="00460ED9" w:rsidSect="00B40B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BF7E64" w14:textId="77777777" w:rsidR="001B3BF8" w:rsidRDefault="001B3BF8" w:rsidP="00980B8B">
      <w:r>
        <w:separator/>
      </w:r>
    </w:p>
  </w:endnote>
  <w:endnote w:type="continuationSeparator" w:id="0">
    <w:p w14:paraId="64147E94" w14:textId="77777777" w:rsidR="001B3BF8" w:rsidRDefault="001B3BF8" w:rsidP="00980B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auto"/>
    <w:pitch w:val="variable"/>
    <w:sig w:usb0="E1002A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6E0231" w14:textId="77777777" w:rsidR="001B3BF8" w:rsidRDefault="001B3BF8" w:rsidP="00980B8B">
      <w:r>
        <w:separator/>
      </w:r>
    </w:p>
  </w:footnote>
  <w:footnote w:type="continuationSeparator" w:id="0">
    <w:p w14:paraId="61DD18CF" w14:textId="77777777" w:rsidR="001B3BF8" w:rsidRDefault="001B3BF8" w:rsidP="00980B8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A6793E"/>
    <w:multiLevelType w:val="hybridMultilevel"/>
    <w:tmpl w:val="50F06DAC"/>
    <w:lvl w:ilvl="0" w:tplc="EA58D0F2">
      <w:start w:val="1"/>
      <w:numFmt w:val="decimal"/>
      <w:lvlText w:val="%1."/>
      <w:lvlJc w:val="left"/>
      <w:pPr>
        <w:ind w:left="720" w:hanging="360"/>
      </w:pPr>
      <w:rPr>
        <w:rFonts w:ascii="Tahoma" w:eastAsia="Arial Unicode MS" w:hAnsi="Tahoma" w:cs="Tahoma"/>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8A639D"/>
    <w:multiLevelType w:val="hybridMultilevel"/>
    <w:tmpl w:val="82A095E0"/>
    <w:lvl w:ilvl="0" w:tplc="1CC6229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32A"/>
    <w:rsid w:val="000362D9"/>
    <w:rsid w:val="0004166D"/>
    <w:rsid w:val="00055672"/>
    <w:rsid w:val="0009476E"/>
    <w:rsid w:val="000C094B"/>
    <w:rsid w:val="000E1F57"/>
    <w:rsid w:val="000F1D6F"/>
    <w:rsid w:val="001027ED"/>
    <w:rsid w:val="001279E5"/>
    <w:rsid w:val="00130205"/>
    <w:rsid w:val="00134877"/>
    <w:rsid w:val="0014261A"/>
    <w:rsid w:val="001B3BF8"/>
    <w:rsid w:val="001C25F1"/>
    <w:rsid w:val="001C5CD8"/>
    <w:rsid w:val="001D7AF3"/>
    <w:rsid w:val="001D7BBD"/>
    <w:rsid w:val="002405B2"/>
    <w:rsid w:val="00281AC2"/>
    <w:rsid w:val="00292C26"/>
    <w:rsid w:val="002A0FE9"/>
    <w:rsid w:val="002C1643"/>
    <w:rsid w:val="002F457C"/>
    <w:rsid w:val="00311FF6"/>
    <w:rsid w:val="00325CAA"/>
    <w:rsid w:val="003E75AD"/>
    <w:rsid w:val="004043AC"/>
    <w:rsid w:val="0043073B"/>
    <w:rsid w:val="0045304A"/>
    <w:rsid w:val="00460ED9"/>
    <w:rsid w:val="004C1D0B"/>
    <w:rsid w:val="00501DD4"/>
    <w:rsid w:val="00502DD7"/>
    <w:rsid w:val="00520AAE"/>
    <w:rsid w:val="00525620"/>
    <w:rsid w:val="00560918"/>
    <w:rsid w:val="00592EDA"/>
    <w:rsid w:val="0059707A"/>
    <w:rsid w:val="005A3FBC"/>
    <w:rsid w:val="005C6907"/>
    <w:rsid w:val="005E265B"/>
    <w:rsid w:val="0063058E"/>
    <w:rsid w:val="006C0DED"/>
    <w:rsid w:val="006D5B8E"/>
    <w:rsid w:val="006E3E26"/>
    <w:rsid w:val="006E61FA"/>
    <w:rsid w:val="00706D41"/>
    <w:rsid w:val="00756AAA"/>
    <w:rsid w:val="00772EBB"/>
    <w:rsid w:val="007B6012"/>
    <w:rsid w:val="007E6DD7"/>
    <w:rsid w:val="007F1DC3"/>
    <w:rsid w:val="00822B22"/>
    <w:rsid w:val="00832A9C"/>
    <w:rsid w:val="00834371"/>
    <w:rsid w:val="008367C0"/>
    <w:rsid w:val="00843004"/>
    <w:rsid w:val="0085399E"/>
    <w:rsid w:val="008B1C4F"/>
    <w:rsid w:val="008B5E36"/>
    <w:rsid w:val="00923888"/>
    <w:rsid w:val="00931FEA"/>
    <w:rsid w:val="00937CB3"/>
    <w:rsid w:val="00950D22"/>
    <w:rsid w:val="00980B8B"/>
    <w:rsid w:val="00990CB4"/>
    <w:rsid w:val="009952C2"/>
    <w:rsid w:val="009A077A"/>
    <w:rsid w:val="009A33AB"/>
    <w:rsid w:val="009A4C9D"/>
    <w:rsid w:val="009D2FAB"/>
    <w:rsid w:val="00A02E44"/>
    <w:rsid w:val="00A06FD7"/>
    <w:rsid w:val="00A21B5A"/>
    <w:rsid w:val="00A56AD5"/>
    <w:rsid w:val="00A624A9"/>
    <w:rsid w:val="00A76BD1"/>
    <w:rsid w:val="00A76D6C"/>
    <w:rsid w:val="00AA1360"/>
    <w:rsid w:val="00AE0A42"/>
    <w:rsid w:val="00AE7CD6"/>
    <w:rsid w:val="00B0432A"/>
    <w:rsid w:val="00B20A47"/>
    <w:rsid w:val="00B40B31"/>
    <w:rsid w:val="00B40F0E"/>
    <w:rsid w:val="00B43959"/>
    <w:rsid w:val="00B85E10"/>
    <w:rsid w:val="00BD59D5"/>
    <w:rsid w:val="00BE76E4"/>
    <w:rsid w:val="00BF6086"/>
    <w:rsid w:val="00C436A6"/>
    <w:rsid w:val="00C636D8"/>
    <w:rsid w:val="00C94229"/>
    <w:rsid w:val="00C94795"/>
    <w:rsid w:val="00CB4B40"/>
    <w:rsid w:val="00CF1238"/>
    <w:rsid w:val="00D23BFA"/>
    <w:rsid w:val="00D9182A"/>
    <w:rsid w:val="00DB02FB"/>
    <w:rsid w:val="00DC268E"/>
    <w:rsid w:val="00DF44BB"/>
    <w:rsid w:val="00E231D9"/>
    <w:rsid w:val="00E4678C"/>
    <w:rsid w:val="00E661CA"/>
    <w:rsid w:val="00E71FAE"/>
    <w:rsid w:val="00E94332"/>
    <w:rsid w:val="00EF7F29"/>
    <w:rsid w:val="00F76F1E"/>
    <w:rsid w:val="00F838CE"/>
    <w:rsid w:val="00F95745"/>
    <w:rsid w:val="00FE59FA"/>
    <w:rsid w:val="00FF27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7CD8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DD7"/>
    <w:pPr>
      <w:ind w:left="720"/>
      <w:contextualSpacing/>
    </w:pPr>
  </w:style>
  <w:style w:type="paragraph" w:styleId="Header">
    <w:name w:val="header"/>
    <w:basedOn w:val="Normal"/>
    <w:link w:val="HeaderChar"/>
    <w:uiPriority w:val="99"/>
    <w:unhideWhenUsed/>
    <w:rsid w:val="00980B8B"/>
    <w:pPr>
      <w:tabs>
        <w:tab w:val="center" w:pos="4320"/>
        <w:tab w:val="right" w:pos="8640"/>
      </w:tabs>
    </w:pPr>
  </w:style>
  <w:style w:type="character" w:customStyle="1" w:styleId="HeaderChar">
    <w:name w:val="Header Char"/>
    <w:basedOn w:val="DefaultParagraphFont"/>
    <w:link w:val="Header"/>
    <w:uiPriority w:val="99"/>
    <w:rsid w:val="00980B8B"/>
  </w:style>
  <w:style w:type="paragraph" w:styleId="Footer">
    <w:name w:val="footer"/>
    <w:basedOn w:val="Normal"/>
    <w:link w:val="FooterChar"/>
    <w:uiPriority w:val="99"/>
    <w:unhideWhenUsed/>
    <w:rsid w:val="00980B8B"/>
    <w:pPr>
      <w:tabs>
        <w:tab w:val="center" w:pos="4320"/>
        <w:tab w:val="right" w:pos="8640"/>
      </w:tabs>
    </w:pPr>
  </w:style>
  <w:style w:type="character" w:customStyle="1" w:styleId="FooterChar">
    <w:name w:val="Footer Char"/>
    <w:basedOn w:val="DefaultParagraphFont"/>
    <w:link w:val="Footer"/>
    <w:uiPriority w:val="99"/>
    <w:rsid w:val="00980B8B"/>
  </w:style>
  <w:style w:type="character" w:styleId="Hyperlink">
    <w:name w:val="Hyperlink"/>
    <w:basedOn w:val="DefaultParagraphFont"/>
    <w:uiPriority w:val="99"/>
    <w:unhideWhenUsed/>
    <w:rsid w:val="00E4678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DD7"/>
    <w:pPr>
      <w:ind w:left="720"/>
      <w:contextualSpacing/>
    </w:pPr>
  </w:style>
  <w:style w:type="paragraph" w:styleId="Header">
    <w:name w:val="header"/>
    <w:basedOn w:val="Normal"/>
    <w:link w:val="HeaderChar"/>
    <w:uiPriority w:val="99"/>
    <w:unhideWhenUsed/>
    <w:rsid w:val="00980B8B"/>
    <w:pPr>
      <w:tabs>
        <w:tab w:val="center" w:pos="4320"/>
        <w:tab w:val="right" w:pos="8640"/>
      </w:tabs>
    </w:pPr>
  </w:style>
  <w:style w:type="character" w:customStyle="1" w:styleId="HeaderChar">
    <w:name w:val="Header Char"/>
    <w:basedOn w:val="DefaultParagraphFont"/>
    <w:link w:val="Header"/>
    <w:uiPriority w:val="99"/>
    <w:rsid w:val="00980B8B"/>
  </w:style>
  <w:style w:type="paragraph" w:styleId="Footer">
    <w:name w:val="footer"/>
    <w:basedOn w:val="Normal"/>
    <w:link w:val="FooterChar"/>
    <w:uiPriority w:val="99"/>
    <w:unhideWhenUsed/>
    <w:rsid w:val="00980B8B"/>
    <w:pPr>
      <w:tabs>
        <w:tab w:val="center" w:pos="4320"/>
        <w:tab w:val="right" w:pos="8640"/>
      </w:tabs>
    </w:pPr>
  </w:style>
  <w:style w:type="character" w:customStyle="1" w:styleId="FooterChar">
    <w:name w:val="Footer Char"/>
    <w:basedOn w:val="DefaultParagraphFont"/>
    <w:link w:val="Footer"/>
    <w:uiPriority w:val="99"/>
    <w:rsid w:val="00980B8B"/>
  </w:style>
  <w:style w:type="character" w:styleId="Hyperlink">
    <w:name w:val="Hyperlink"/>
    <w:basedOn w:val="DefaultParagraphFont"/>
    <w:uiPriority w:val="99"/>
    <w:unhideWhenUsed/>
    <w:rsid w:val="00E467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bitbucket.org/maedah/repcrec/src"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872</Words>
  <Characters>4973</Characters>
  <Application>Microsoft Macintosh Word</Application>
  <DocSecurity>0</DocSecurity>
  <Lines>41</Lines>
  <Paragraphs>11</Paragraphs>
  <ScaleCrop>false</ScaleCrop>
  <Company/>
  <LinksUpToDate>false</LinksUpToDate>
  <CharactersWithSpaces>5834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Maeda Hanafi</dc:creator>
  <cp:keywords/>
  <dc:description/>
  <cp:lastModifiedBy>Maeda Hanafi</cp:lastModifiedBy>
  <cp:revision>105</cp:revision>
  <dcterms:created xsi:type="dcterms:W3CDTF">2015-12-03T17:37:00Z</dcterms:created>
  <dcterms:modified xsi:type="dcterms:W3CDTF">2015-12-08T21:32:00Z</dcterms:modified>
</cp:coreProperties>
</file>