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r>
            <w:t>Contents</w:t>
          </w:r>
        </w:p>
        <w:p w14:paraId="2ABE8D8D" w14:textId="33EF11E1" w:rsidR="00AE2626"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3109201" w:history="1">
            <w:r w:rsidR="00AE2626" w:rsidRPr="00B3086C">
              <w:rPr>
                <w:rStyle w:val="Hyperlink"/>
                <w:noProof/>
              </w:rPr>
              <w:t>1.</w:t>
            </w:r>
            <w:r w:rsidR="00AE2626">
              <w:rPr>
                <w:rFonts w:asciiTheme="minorHAnsi" w:eastAsiaTheme="minorEastAsia" w:hAnsiTheme="minorHAnsi"/>
                <w:noProof/>
                <w:sz w:val="22"/>
                <w:lang w:eastAsia="hr-HR"/>
              </w:rPr>
              <w:tab/>
            </w:r>
            <w:r w:rsidR="00AE2626" w:rsidRPr="00B3086C">
              <w:rPr>
                <w:rStyle w:val="Hyperlink"/>
                <w:noProof/>
              </w:rPr>
              <w:t>Uvod</w:t>
            </w:r>
            <w:r w:rsidR="00AE2626">
              <w:rPr>
                <w:noProof/>
                <w:webHidden/>
              </w:rPr>
              <w:tab/>
            </w:r>
            <w:r w:rsidR="00AE2626">
              <w:rPr>
                <w:noProof/>
                <w:webHidden/>
              </w:rPr>
              <w:fldChar w:fldCharType="begin"/>
            </w:r>
            <w:r w:rsidR="00AE2626">
              <w:rPr>
                <w:noProof/>
                <w:webHidden/>
              </w:rPr>
              <w:instrText xml:space="preserve"> PAGEREF _Toc73109201 \h </w:instrText>
            </w:r>
            <w:r w:rsidR="00AE2626">
              <w:rPr>
                <w:noProof/>
                <w:webHidden/>
              </w:rPr>
            </w:r>
            <w:r w:rsidR="00AE2626">
              <w:rPr>
                <w:noProof/>
                <w:webHidden/>
              </w:rPr>
              <w:fldChar w:fldCharType="separate"/>
            </w:r>
            <w:r w:rsidR="00AE2626">
              <w:rPr>
                <w:noProof/>
                <w:webHidden/>
              </w:rPr>
              <w:t>1</w:t>
            </w:r>
            <w:r w:rsidR="00AE2626">
              <w:rPr>
                <w:noProof/>
                <w:webHidden/>
              </w:rPr>
              <w:fldChar w:fldCharType="end"/>
            </w:r>
          </w:hyperlink>
        </w:p>
        <w:p w14:paraId="6B4925D3" w14:textId="09E1A2D5"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02" w:history="1">
            <w:r w:rsidRPr="00B3086C">
              <w:rPr>
                <w:rStyle w:val="Hyperlink"/>
                <w:noProof/>
              </w:rPr>
              <w:t>1.1.</w:t>
            </w:r>
            <w:r>
              <w:rPr>
                <w:rFonts w:asciiTheme="minorHAnsi" w:eastAsiaTheme="minorEastAsia" w:hAnsiTheme="minorHAnsi"/>
                <w:noProof/>
                <w:sz w:val="22"/>
                <w:lang w:eastAsia="hr-HR"/>
              </w:rPr>
              <w:tab/>
            </w:r>
            <w:r w:rsidRPr="00B3086C">
              <w:rPr>
                <w:rStyle w:val="Hyperlink"/>
                <w:noProof/>
              </w:rPr>
              <w:t>Zadatak završnog rada</w:t>
            </w:r>
            <w:r>
              <w:rPr>
                <w:noProof/>
                <w:webHidden/>
              </w:rPr>
              <w:tab/>
            </w:r>
            <w:r>
              <w:rPr>
                <w:noProof/>
                <w:webHidden/>
              </w:rPr>
              <w:fldChar w:fldCharType="begin"/>
            </w:r>
            <w:r>
              <w:rPr>
                <w:noProof/>
                <w:webHidden/>
              </w:rPr>
              <w:instrText xml:space="preserve"> PAGEREF _Toc73109202 \h </w:instrText>
            </w:r>
            <w:r>
              <w:rPr>
                <w:noProof/>
                <w:webHidden/>
              </w:rPr>
            </w:r>
            <w:r>
              <w:rPr>
                <w:noProof/>
                <w:webHidden/>
              </w:rPr>
              <w:fldChar w:fldCharType="separate"/>
            </w:r>
            <w:r>
              <w:rPr>
                <w:noProof/>
                <w:webHidden/>
              </w:rPr>
              <w:t>1</w:t>
            </w:r>
            <w:r>
              <w:rPr>
                <w:noProof/>
                <w:webHidden/>
              </w:rPr>
              <w:fldChar w:fldCharType="end"/>
            </w:r>
          </w:hyperlink>
        </w:p>
        <w:p w14:paraId="703CF40E" w14:textId="65047078" w:rsidR="00AE2626" w:rsidRDefault="00AE2626">
          <w:pPr>
            <w:pStyle w:val="TOC1"/>
            <w:tabs>
              <w:tab w:val="left" w:pos="480"/>
              <w:tab w:val="right" w:leader="dot" w:pos="9016"/>
            </w:tabs>
            <w:rPr>
              <w:rFonts w:asciiTheme="minorHAnsi" w:eastAsiaTheme="minorEastAsia" w:hAnsiTheme="minorHAnsi"/>
              <w:noProof/>
              <w:sz w:val="22"/>
              <w:lang w:eastAsia="hr-HR"/>
            </w:rPr>
          </w:pPr>
          <w:hyperlink w:anchor="_Toc73109203" w:history="1">
            <w:r w:rsidRPr="00B3086C">
              <w:rPr>
                <w:rStyle w:val="Hyperlink"/>
                <w:noProof/>
              </w:rPr>
              <w:t>2.</w:t>
            </w:r>
            <w:r>
              <w:rPr>
                <w:rFonts w:asciiTheme="minorHAnsi" w:eastAsiaTheme="minorEastAsia" w:hAnsiTheme="minorHAnsi"/>
                <w:noProof/>
                <w:sz w:val="22"/>
                <w:lang w:eastAsia="hr-HR"/>
              </w:rPr>
              <w:tab/>
            </w:r>
            <w:r w:rsidRPr="00B3086C">
              <w:rPr>
                <w:rStyle w:val="Hyperlink"/>
                <w:noProof/>
              </w:rPr>
              <w:t>Strojno učenje</w:t>
            </w:r>
            <w:r>
              <w:rPr>
                <w:noProof/>
                <w:webHidden/>
              </w:rPr>
              <w:tab/>
            </w:r>
            <w:r>
              <w:rPr>
                <w:noProof/>
                <w:webHidden/>
              </w:rPr>
              <w:fldChar w:fldCharType="begin"/>
            </w:r>
            <w:r>
              <w:rPr>
                <w:noProof/>
                <w:webHidden/>
              </w:rPr>
              <w:instrText xml:space="preserve"> PAGEREF _Toc73109203 \h </w:instrText>
            </w:r>
            <w:r>
              <w:rPr>
                <w:noProof/>
                <w:webHidden/>
              </w:rPr>
            </w:r>
            <w:r>
              <w:rPr>
                <w:noProof/>
                <w:webHidden/>
              </w:rPr>
              <w:fldChar w:fldCharType="separate"/>
            </w:r>
            <w:r>
              <w:rPr>
                <w:noProof/>
                <w:webHidden/>
              </w:rPr>
              <w:t>2</w:t>
            </w:r>
            <w:r>
              <w:rPr>
                <w:noProof/>
                <w:webHidden/>
              </w:rPr>
              <w:fldChar w:fldCharType="end"/>
            </w:r>
          </w:hyperlink>
        </w:p>
        <w:p w14:paraId="6D6BA635" w14:textId="51AF3660"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04" w:history="1">
            <w:r w:rsidRPr="00B3086C">
              <w:rPr>
                <w:rStyle w:val="Hyperlink"/>
                <w:noProof/>
              </w:rPr>
              <w:t>2.1.</w:t>
            </w:r>
            <w:r>
              <w:rPr>
                <w:rFonts w:asciiTheme="minorHAnsi" w:eastAsiaTheme="minorEastAsia" w:hAnsiTheme="minorHAnsi"/>
                <w:noProof/>
                <w:sz w:val="22"/>
                <w:lang w:eastAsia="hr-HR"/>
              </w:rPr>
              <w:tab/>
            </w:r>
            <w:r w:rsidRPr="00B3086C">
              <w:rPr>
                <w:rStyle w:val="Hyperlink"/>
                <w:noProof/>
              </w:rPr>
              <w:t>Nadzirano učenje</w:t>
            </w:r>
            <w:r>
              <w:rPr>
                <w:noProof/>
                <w:webHidden/>
              </w:rPr>
              <w:tab/>
            </w:r>
            <w:r>
              <w:rPr>
                <w:noProof/>
                <w:webHidden/>
              </w:rPr>
              <w:fldChar w:fldCharType="begin"/>
            </w:r>
            <w:r>
              <w:rPr>
                <w:noProof/>
                <w:webHidden/>
              </w:rPr>
              <w:instrText xml:space="preserve"> PAGEREF _Toc73109204 \h </w:instrText>
            </w:r>
            <w:r>
              <w:rPr>
                <w:noProof/>
                <w:webHidden/>
              </w:rPr>
            </w:r>
            <w:r>
              <w:rPr>
                <w:noProof/>
                <w:webHidden/>
              </w:rPr>
              <w:fldChar w:fldCharType="separate"/>
            </w:r>
            <w:r>
              <w:rPr>
                <w:noProof/>
                <w:webHidden/>
              </w:rPr>
              <w:t>2</w:t>
            </w:r>
            <w:r>
              <w:rPr>
                <w:noProof/>
                <w:webHidden/>
              </w:rPr>
              <w:fldChar w:fldCharType="end"/>
            </w:r>
          </w:hyperlink>
        </w:p>
        <w:p w14:paraId="55D43976" w14:textId="30DA77DD"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05" w:history="1">
            <w:r w:rsidRPr="00B3086C">
              <w:rPr>
                <w:rStyle w:val="Hyperlink"/>
                <w:noProof/>
              </w:rPr>
              <w:t>2.2.</w:t>
            </w:r>
            <w:r>
              <w:rPr>
                <w:rFonts w:asciiTheme="minorHAnsi" w:eastAsiaTheme="minorEastAsia" w:hAnsiTheme="minorHAnsi"/>
                <w:noProof/>
                <w:sz w:val="22"/>
                <w:lang w:eastAsia="hr-HR"/>
              </w:rPr>
              <w:tab/>
            </w:r>
            <w:r w:rsidRPr="00B3086C">
              <w:rPr>
                <w:rStyle w:val="Hyperlink"/>
                <w:noProof/>
              </w:rPr>
              <w:t>Nenadzirano učenje</w:t>
            </w:r>
            <w:r>
              <w:rPr>
                <w:noProof/>
                <w:webHidden/>
              </w:rPr>
              <w:tab/>
            </w:r>
            <w:r>
              <w:rPr>
                <w:noProof/>
                <w:webHidden/>
              </w:rPr>
              <w:fldChar w:fldCharType="begin"/>
            </w:r>
            <w:r>
              <w:rPr>
                <w:noProof/>
                <w:webHidden/>
              </w:rPr>
              <w:instrText xml:space="preserve"> PAGEREF _Toc73109205 \h </w:instrText>
            </w:r>
            <w:r>
              <w:rPr>
                <w:noProof/>
                <w:webHidden/>
              </w:rPr>
            </w:r>
            <w:r>
              <w:rPr>
                <w:noProof/>
                <w:webHidden/>
              </w:rPr>
              <w:fldChar w:fldCharType="separate"/>
            </w:r>
            <w:r>
              <w:rPr>
                <w:noProof/>
                <w:webHidden/>
              </w:rPr>
              <w:t>3</w:t>
            </w:r>
            <w:r>
              <w:rPr>
                <w:noProof/>
                <w:webHidden/>
              </w:rPr>
              <w:fldChar w:fldCharType="end"/>
            </w:r>
          </w:hyperlink>
        </w:p>
        <w:p w14:paraId="49AD4799" w14:textId="279A17F4"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06" w:history="1">
            <w:r w:rsidRPr="00B3086C">
              <w:rPr>
                <w:rStyle w:val="Hyperlink"/>
                <w:noProof/>
              </w:rPr>
              <w:t>2.3.</w:t>
            </w:r>
            <w:r>
              <w:rPr>
                <w:rFonts w:asciiTheme="minorHAnsi" w:eastAsiaTheme="minorEastAsia" w:hAnsiTheme="minorHAnsi"/>
                <w:noProof/>
                <w:sz w:val="22"/>
                <w:lang w:eastAsia="hr-HR"/>
              </w:rPr>
              <w:tab/>
            </w:r>
            <w:r w:rsidRPr="00B3086C">
              <w:rPr>
                <w:rStyle w:val="Hyperlink"/>
                <w:noProof/>
              </w:rPr>
              <w:t>Nadzirano učenje – Problem klasifikacije</w:t>
            </w:r>
            <w:r>
              <w:rPr>
                <w:noProof/>
                <w:webHidden/>
              </w:rPr>
              <w:tab/>
            </w:r>
            <w:r>
              <w:rPr>
                <w:noProof/>
                <w:webHidden/>
              </w:rPr>
              <w:fldChar w:fldCharType="begin"/>
            </w:r>
            <w:r>
              <w:rPr>
                <w:noProof/>
                <w:webHidden/>
              </w:rPr>
              <w:instrText xml:space="preserve"> PAGEREF _Toc73109206 \h </w:instrText>
            </w:r>
            <w:r>
              <w:rPr>
                <w:noProof/>
                <w:webHidden/>
              </w:rPr>
            </w:r>
            <w:r>
              <w:rPr>
                <w:noProof/>
                <w:webHidden/>
              </w:rPr>
              <w:fldChar w:fldCharType="separate"/>
            </w:r>
            <w:r>
              <w:rPr>
                <w:noProof/>
                <w:webHidden/>
              </w:rPr>
              <w:t>4</w:t>
            </w:r>
            <w:r>
              <w:rPr>
                <w:noProof/>
                <w:webHidden/>
              </w:rPr>
              <w:fldChar w:fldCharType="end"/>
            </w:r>
          </w:hyperlink>
        </w:p>
        <w:p w14:paraId="17A0895C" w14:textId="3D78ADE4"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07" w:history="1">
            <w:r w:rsidRPr="00B3086C">
              <w:rPr>
                <w:rStyle w:val="Hyperlink"/>
                <w:noProof/>
              </w:rPr>
              <w:t>2.4.</w:t>
            </w:r>
            <w:r>
              <w:rPr>
                <w:rFonts w:asciiTheme="minorHAnsi" w:eastAsiaTheme="minorEastAsia" w:hAnsiTheme="minorHAnsi"/>
                <w:noProof/>
                <w:sz w:val="22"/>
                <w:lang w:eastAsia="hr-HR"/>
              </w:rPr>
              <w:tab/>
            </w:r>
            <w:r w:rsidRPr="00B3086C">
              <w:rPr>
                <w:rStyle w:val="Hyperlink"/>
                <w:noProof/>
              </w:rPr>
              <w:t>Neuronske mreže</w:t>
            </w:r>
            <w:r>
              <w:rPr>
                <w:noProof/>
                <w:webHidden/>
              </w:rPr>
              <w:tab/>
            </w:r>
            <w:r>
              <w:rPr>
                <w:noProof/>
                <w:webHidden/>
              </w:rPr>
              <w:fldChar w:fldCharType="begin"/>
            </w:r>
            <w:r>
              <w:rPr>
                <w:noProof/>
                <w:webHidden/>
              </w:rPr>
              <w:instrText xml:space="preserve"> PAGEREF _Toc73109207 \h </w:instrText>
            </w:r>
            <w:r>
              <w:rPr>
                <w:noProof/>
                <w:webHidden/>
              </w:rPr>
            </w:r>
            <w:r>
              <w:rPr>
                <w:noProof/>
                <w:webHidden/>
              </w:rPr>
              <w:fldChar w:fldCharType="separate"/>
            </w:r>
            <w:r>
              <w:rPr>
                <w:noProof/>
                <w:webHidden/>
              </w:rPr>
              <w:t>4</w:t>
            </w:r>
            <w:r>
              <w:rPr>
                <w:noProof/>
                <w:webHidden/>
              </w:rPr>
              <w:fldChar w:fldCharType="end"/>
            </w:r>
          </w:hyperlink>
        </w:p>
        <w:p w14:paraId="04C23A8F" w14:textId="2157001D" w:rsidR="00AE2626" w:rsidRDefault="00AE2626">
          <w:pPr>
            <w:pStyle w:val="TOC3"/>
            <w:tabs>
              <w:tab w:val="left" w:pos="1320"/>
              <w:tab w:val="right" w:leader="dot" w:pos="9016"/>
            </w:tabs>
            <w:rPr>
              <w:rFonts w:asciiTheme="minorHAnsi" w:eastAsiaTheme="minorEastAsia" w:hAnsiTheme="minorHAnsi"/>
              <w:noProof/>
              <w:sz w:val="22"/>
              <w:lang w:eastAsia="hr-HR"/>
            </w:rPr>
          </w:pPr>
          <w:hyperlink w:anchor="_Toc73109208" w:history="1">
            <w:r w:rsidRPr="00B3086C">
              <w:rPr>
                <w:rStyle w:val="Hyperlink"/>
                <w:noProof/>
              </w:rPr>
              <w:t>2.4.1.</w:t>
            </w:r>
            <w:r>
              <w:rPr>
                <w:rFonts w:asciiTheme="minorHAnsi" w:eastAsiaTheme="minorEastAsia" w:hAnsiTheme="minorHAnsi"/>
                <w:noProof/>
                <w:sz w:val="22"/>
                <w:lang w:eastAsia="hr-HR"/>
              </w:rPr>
              <w:tab/>
            </w:r>
            <w:r w:rsidRPr="00B3086C">
              <w:rPr>
                <w:rStyle w:val="Hyperlink"/>
                <w:noProof/>
              </w:rPr>
              <w:t>Aktivacijske funkcije</w:t>
            </w:r>
            <w:r>
              <w:rPr>
                <w:noProof/>
                <w:webHidden/>
              </w:rPr>
              <w:tab/>
            </w:r>
            <w:r>
              <w:rPr>
                <w:noProof/>
                <w:webHidden/>
              </w:rPr>
              <w:fldChar w:fldCharType="begin"/>
            </w:r>
            <w:r>
              <w:rPr>
                <w:noProof/>
                <w:webHidden/>
              </w:rPr>
              <w:instrText xml:space="preserve"> PAGEREF _Toc73109208 \h </w:instrText>
            </w:r>
            <w:r>
              <w:rPr>
                <w:noProof/>
                <w:webHidden/>
              </w:rPr>
            </w:r>
            <w:r>
              <w:rPr>
                <w:noProof/>
                <w:webHidden/>
              </w:rPr>
              <w:fldChar w:fldCharType="separate"/>
            </w:r>
            <w:r>
              <w:rPr>
                <w:noProof/>
                <w:webHidden/>
              </w:rPr>
              <w:t>6</w:t>
            </w:r>
            <w:r>
              <w:rPr>
                <w:noProof/>
                <w:webHidden/>
              </w:rPr>
              <w:fldChar w:fldCharType="end"/>
            </w:r>
          </w:hyperlink>
        </w:p>
        <w:p w14:paraId="2A4D32E7" w14:textId="1BA1A863" w:rsidR="00AE2626" w:rsidRDefault="00AE2626">
          <w:pPr>
            <w:pStyle w:val="TOC3"/>
            <w:tabs>
              <w:tab w:val="left" w:pos="1320"/>
              <w:tab w:val="right" w:leader="dot" w:pos="9016"/>
            </w:tabs>
            <w:rPr>
              <w:rFonts w:asciiTheme="minorHAnsi" w:eastAsiaTheme="minorEastAsia" w:hAnsiTheme="minorHAnsi"/>
              <w:noProof/>
              <w:sz w:val="22"/>
              <w:lang w:eastAsia="hr-HR"/>
            </w:rPr>
          </w:pPr>
          <w:hyperlink w:anchor="_Toc73109209" w:history="1">
            <w:r w:rsidRPr="00B3086C">
              <w:rPr>
                <w:rStyle w:val="Hyperlink"/>
                <w:noProof/>
              </w:rPr>
              <w:t>2.4.2.</w:t>
            </w:r>
            <w:r>
              <w:rPr>
                <w:rFonts w:asciiTheme="minorHAnsi" w:eastAsiaTheme="minorEastAsia" w:hAnsiTheme="minorHAnsi"/>
                <w:noProof/>
                <w:sz w:val="22"/>
                <w:lang w:eastAsia="hr-HR"/>
              </w:rPr>
              <w:tab/>
            </w:r>
            <w:r w:rsidRPr="00B3086C">
              <w:rPr>
                <w:rStyle w:val="Hyperlink"/>
                <w:noProof/>
              </w:rPr>
              <w:t>Treniranje neuronskih mreža</w:t>
            </w:r>
            <w:r>
              <w:rPr>
                <w:noProof/>
                <w:webHidden/>
              </w:rPr>
              <w:tab/>
            </w:r>
            <w:r>
              <w:rPr>
                <w:noProof/>
                <w:webHidden/>
              </w:rPr>
              <w:fldChar w:fldCharType="begin"/>
            </w:r>
            <w:r>
              <w:rPr>
                <w:noProof/>
                <w:webHidden/>
              </w:rPr>
              <w:instrText xml:space="preserve"> PAGEREF _Toc73109209 \h </w:instrText>
            </w:r>
            <w:r>
              <w:rPr>
                <w:noProof/>
                <w:webHidden/>
              </w:rPr>
            </w:r>
            <w:r>
              <w:rPr>
                <w:noProof/>
                <w:webHidden/>
              </w:rPr>
              <w:fldChar w:fldCharType="separate"/>
            </w:r>
            <w:r>
              <w:rPr>
                <w:noProof/>
                <w:webHidden/>
              </w:rPr>
              <w:t>8</w:t>
            </w:r>
            <w:r>
              <w:rPr>
                <w:noProof/>
                <w:webHidden/>
              </w:rPr>
              <w:fldChar w:fldCharType="end"/>
            </w:r>
          </w:hyperlink>
        </w:p>
        <w:p w14:paraId="6EA68F2C" w14:textId="603D0A91"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10" w:history="1">
            <w:r w:rsidRPr="00B3086C">
              <w:rPr>
                <w:rStyle w:val="Hyperlink"/>
                <w:noProof/>
              </w:rPr>
              <w:t>2.5.</w:t>
            </w:r>
            <w:r>
              <w:rPr>
                <w:rFonts w:asciiTheme="minorHAnsi" w:eastAsiaTheme="minorEastAsia" w:hAnsiTheme="minorHAnsi"/>
                <w:noProof/>
                <w:sz w:val="22"/>
                <w:lang w:eastAsia="hr-HR"/>
              </w:rPr>
              <w:tab/>
            </w:r>
            <w:r w:rsidRPr="00B3086C">
              <w:rPr>
                <w:rStyle w:val="Hyperlink"/>
                <w:noProof/>
              </w:rPr>
              <w:t>Skupovi podataka i umjetni podatci</w:t>
            </w:r>
            <w:r>
              <w:rPr>
                <w:noProof/>
                <w:webHidden/>
              </w:rPr>
              <w:tab/>
            </w:r>
            <w:r>
              <w:rPr>
                <w:noProof/>
                <w:webHidden/>
              </w:rPr>
              <w:fldChar w:fldCharType="begin"/>
            </w:r>
            <w:r>
              <w:rPr>
                <w:noProof/>
                <w:webHidden/>
              </w:rPr>
              <w:instrText xml:space="preserve"> PAGEREF _Toc73109210 \h </w:instrText>
            </w:r>
            <w:r>
              <w:rPr>
                <w:noProof/>
                <w:webHidden/>
              </w:rPr>
            </w:r>
            <w:r>
              <w:rPr>
                <w:noProof/>
                <w:webHidden/>
              </w:rPr>
              <w:fldChar w:fldCharType="separate"/>
            </w:r>
            <w:r>
              <w:rPr>
                <w:noProof/>
                <w:webHidden/>
              </w:rPr>
              <w:t>11</w:t>
            </w:r>
            <w:r>
              <w:rPr>
                <w:noProof/>
                <w:webHidden/>
              </w:rPr>
              <w:fldChar w:fldCharType="end"/>
            </w:r>
          </w:hyperlink>
        </w:p>
        <w:p w14:paraId="06CF813A" w14:textId="53566BD3" w:rsidR="00AE2626" w:rsidRDefault="00AE2626">
          <w:pPr>
            <w:pStyle w:val="TOC1"/>
            <w:tabs>
              <w:tab w:val="left" w:pos="480"/>
              <w:tab w:val="right" w:leader="dot" w:pos="9016"/>
            </w:tabs>
            <w:rPr>
              <w:rFonts w:asciiTheme="minorHAnsi" w:eastAsiaTheme="minorEastAsia" w:hAnsiTheme="minorHAnsi"/>
              <w:noProof/>
              <w:sz w:val="22"/>
              <w:lang w:eastAsia="hr-HR"/>
            </w:rPr>
          </w:pPr>
          <w:hyperlink w:anchor="_Toc73109211" w:history="1">
            <w:r w:rsidRPr="00B3086C">
              <w:rPr>
                <w:rStyle w:val="Hyperlink"/>
                <w:noProof/>
              </w:rPr>
              <w:t>3.</w:t>
            </w:r>
            <w:r>
              <w:rPr>
                <w:rFonts w:asciiTheme="minorHAnsi" w:eastAsiaTheme="minorEastAsia" w:hAnsiTheme="minorHAnsi"/>
                <w:noProof/>
                <w:sz w:val="22"/>
                <w:lang w:eastAsia="hr-HR"/>
              </w:rPr>
              <w:tab/>
            </w:r>
            <w:r w:rsidRPr="00B3086C">
              <w:rPr>
                <w:rStyle w:val="Hyperlink"/>
                <w:noProof/>
              </w:rPr>
              <w:t>[[Treće poglavlje – prvi postupak]]</w:t>
            </w:r>
            <w:r>
              <w:rPr>
                <w:noProof/>
                <w:webHidden/>
              </w:rPr>
              <w:tab/>
            </w:r>
            <w:r>
              <w:rPr>
                <w:noProof/>
                <w:webHidden/>
              </w:rPr>
              <w:fldChar w:fldCharType="begin"/>
            </w:r>
            <w:r>
              <w:rPr>
                <w:noProof/>
                <w:webHidden/>
              </w:rPr>
              <w:instrText xml:space="preserve"> PAGEREF _Toc73109211 \h </w:instrText>
            </w:r>
            <w:r>
              <w:rPr>
                <w:noProof/>
                <w:webHidden/>
              </w:rPr>
            </w:r>
            <w:r>
              <w:rPr>
                <w:noProof/>
                <w:webHidden/>
              </w:rPr>
              <w:fldChar w:fldCharType="separate"/>
            </w:r>
            <w:r>
              <w:rPr>
                <w:noProof/>
                <w:webHidden/>
              </w:rPr>
              <w:t>14</w:t>
            </w:r>
            <w:r>
              <w:rPr>
                <w:noProof/>
                <w:webHidden/>
              </w:rPr>
              <w:fldChar w:fldCharType="end"/>
            </w:r>
          </w:hyperlink>
        </w:p>
        <w:p w14:paraId="619D3375" w14:textId="5CAB83BE" w:rsidR="00AE2626" w:rsidRDefault="00AE2626">
          <w:pPr>
            <w:pStyle w:val="TOC2"/>
            <w:tabs>
              <w:tab w:val="left" w:pos="880"/>
              <w:tab w:val="right" w:leader="dot" w:pos="9016"/>
            </w:tabs>
            <w:rPr>
              <w:rFonts w:asciiTheme="minorHAnsi" w:eastAsiaTheme="minorEastAsia" w:hAnsiTheme="minorHAnsi"/>
              <w:noProof/>
              <w:sz w:val="22"/>
              <w:lang w:eastAsia="hr-HR"/>
            </w:rPr>
          </w:pPr>
          <w:hyperlink w:anchor="_Toc73109212" w:history="1">
            <w:r w:rsidRPr="00B3086C">
              <w:rPr>
                <w:rStyle w:val="Hyperlink"/>
                <w:noProof/>
              </w:rPr>
              <w:t>3.1.</w:t>
            </w:r>
            <w:r>
              <w:rPr>
                <w:rFonts w:asciiTheme="minorHAnsi" w:eastAsiaTheme="minorEastAsia" w:hAnsiTheme="minorHAnsi"/>
                <w:noProof/>
                <w:sz w:val="22"/>
                <w:lang w:eastAsia="hr-HR"/>
              </w:rPr>
              <w:tab/>
            </w:r>
            <w:r w:rsidRPr="00B3086C">
              <w:rPr>
                <w:rStyle w:val="Hyperlink"/>
                <w:noProof/>
              </w:rPr>
              <w:t>Treniranje modela koristeći umjetne podatke sa lagano uočljivim značajkama</w:t>
            </w:r>
            <w:r>
              <w:rPr>
                <w:noProof/>
                <w:webHidden/>
              </w:rPr>
              <w:tab/>
            </w:r>
            <w:r>
              <w:rPr>
                <w:noProof/>
                <w:webHidden/>
              </w:rPr>
              <w:fldChar w:fldCharType="begin"/>
            </w:r>
            <w:r>
              <w:rPr>
                <w:noProof/>
                <w:webHidden/>
              </w:rPr>
              <w:instrText xml:space="preserve"> PAGEREF _Toc73109212 \h </w:instrText>
            </w:r>
            <w:r>
              <w:rPr>
                <w:noProof/>
                <w:webHidden/>
              </w:rPr>
            </w:r>
            <w:r>
              <w:rPr>
                <w:noProof/>
                <w:webHidden/>
              </w:rPr>
              <w:fldChar w:fldCharType="separate"/>
            </w:r>
            <w:r>
              <w:rPr>
                <w:noProof/>
                <w:webHidden/>
              </w:rPr>
              <w:t>14</w:t>
            </w:r>
            <w:r>
              <w:rPr>
                <w:noProof/>
                <w:webHidden/>
              </w:rPr>
              <w:fldChar w:fldCharType="end"/>
            </w:r>
          </w:hyperlink>
        </w:p>
        <w:p w14:paraId="0B9D573B" w14:textId="66CC01D8"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7D1D29DF"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lastRenderedPageBreak/>
        <w:t>UVOD</w:t>
      </w:r>
    </w:p>
    <w:p w14:paraId="16EF5295"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Zadatak</w:t>
      </w:r>
    </w:p>
    <w:p w14:paraId="763FCBAF"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[[KORIŠTENE TEHNOLOGIJE]]</w:t>
      </w:r>
    </w:p>
    <w:p w14:paraId="0875E333"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Strojno učenje</w:t>
      </w:r>
    </w:p>
    <w:p w14:paraId="2D99E149"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Vrste algoritama (neke navesti, te dovesti u ciljano nadgledano učenje -&gt; klasifikacija)</w:t>
      </w:r>
    </w:p>
    <w:p w14:paraId="03648B7C"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Nadgledano učenje</w:t>
      </w:r>
    </w:p>
    <w:p w14:paraId="4347BEFB"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Klasifikacija</w:t>
      </w:r>
    </w:p>
    <w:p w14:paraId="327680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Modeli strojnog učenja</w:t>
      </w:r>
    </w:p>
    <w:p w14:paraId="071CFB8E"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Umjetne neuronske mreže</w:t>
      </w:r>
    </w:p>
    <w:p w14:paraId="7DEB1A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Python</w:t>
      </w:r>
    </w:p>
    <w:p w14:paraId="3F55350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proofErr w:type="spellStart"/>
      <w:r w:rsidRPr="007B4151">
        <w:rPr>
          <w:rFonts w:eastAsia="Times New Roman" w:cs="Times New Roman"/>
          <w:szCs w:val="24"/>
          <w:lang w:eastAsia="hr-HR"/>
        </w:rPr>
        <w:t>Tensorflow</w:t>
      </w:r>
      <w:proofErr w:type="spellEnd"/>
      <w:r w:rsidRPr="007B4151">
        <w:rPr>
          <w:rFonts w:eastAsia="Times New Roman" w:cs="Times New Roman"/>
          <w:szCs w:val="24"/>
          <w:lang w:eastAsia="hr-HR"/>
        </w:rPr>
        <w:br/>
        <w:t>[[i njeni slojevi ili da to objasnim kako nailazim na slojeve u "izrada modela"?]]</w:t>
      </w:r>
    </w:p>
    <w:p w14:paraId="42E048CD"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Blender</w:t>
      </w:r>
    </w:p>
    <w:p w14:paraId="3155B29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[[Postupak za umjetne podatke]]</w:t>
      </w:r>
    </w:p>
    <w:p w14:paraId="3FB14E0E"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PODATAKA]]</w:t>
      </w:r>
    </w:p>
    <w:p w14:paraId="100C4AF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Skup podataka</w:t>
      </w:r>
    </w:p>
    <w:p w14:paraId="42A41A47"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Pravi i umjetni podatci</w:t>
      </w:r>
    </w:p>
    <w:p w14:paraId="2C90F301"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odabranog skupa podataka koristeći Python</w:t>
      </w:r>
    </w:p>
    <w:p w14:paraId="4FC745B4"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[[IZRADA MODELA]]</w:t>
      </w:r>
    </w:p>
    <w:p w14:paraId="2AC9EA27"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[[Primjer jednostavne mreže]]</w:t>
      </w:r>
      <w:r w:rsidRPr="007B4151">
        <w:rPr>
          <w:rFonts w:eastAsia="Times New Roman" w:cs="Times New Roman"/>
          <w:szCs w:val="24"/>
          <w:lang w:eastAsia="hr-HR"/>
        </w:rPr>
        <w:br/>
        <w:t xml:space="preserve">  [[Analiza grešaka jednostavne mreže, </w:t>
      </w:r>
      <w:proofErr w:type="spellStart"/>
      <w:r w:rsidRPr="007B4151">
        <w:rPr>
          <w:rFonts w:eastAsia="Times New Roman" w:cs="Times New Roman"/>
          <w:szCs w:val="24"/>
          <w:lang w:eastAsia="hr-HR"/>
        </w:rPr>
        <w:t>npr</w:t>
      </w:r>
      <w:proofErr w:type="spellEnd"/>
      <w:r w:rsidRPr="007B4151">
        <w:rPr>
          <w:rFonts w:eastAsia="Times New Roman" w:cs="Times New Roman"/>
          <w:szCs w:val="24"/>
          <w:lang w:eastAsia="hr-HR"/>
        </w:rPr>
        <w:t xml:space="preserve"> ako ima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w:t>
      </w:r>
    </w:p>
    <w:p w14:paraId="1F2892E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 xml:space="preserve">[[? kontam ići dalje sa kompleksnijim mrežama koje bi riješile po mogućnosti npr.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 xml:space="preserve"> i slične probleme]]</w:t>
      </w:r>
    </w:p>
    <w:p w14:paraId="7297FB8F"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4B9A88C5"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ZAKLJUČAK</w:t>
      </w:r>
    </w:p>
    <w:p w14:paraId="027DD618"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72676C53" w14:textId="79026540" w:rsidR="0026095C" w:rsidRDefault="0026095C">
      <w: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4A14EDBF" w:rsidR="00622352" w:rsidRDefault="0026095C" w:rsidP="004444DB">
      <w:pPr>
        <w:pStyle w:val="Heading1"/>
        <w:numPr>
          <w:ilvl w:val="1"/>
          <w:numId w:val="2"/>
        </w:numPr>
        <w:ind w:left="426" w:hanging="426"/>
      </w:pPr>
      <w:bookmarkStart w:id="0" w:name="_Toc73109201"/>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0B82CE57" w:rsidR="00BA7359" w:rsidRDefault="00BA7359" w:rsidP="0026095C">
      <w:r>
        <w:t xml:space="preserve">TODO </w:t>
      </w:r>
    </w:p>
    <w:p w14:paraId="1C118526" w14:textId="247ADA73" w:rsidR="00BA7359" w:rsidRDefault="00BA7359" w:rsidP="00BA7359">
      <w:pPr>
        <w:pStyle w:val="Heading2"/>
        <w:numPr>
          <w:ilvl w:val="1"/>
          <w:numId w:val="4"/>
        </w:numPr>
      </w:pPr>
      <w:bookmarkStart w:id="1" w:name="_Toc73109202"/>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3109203"/>
      <w:r>
        <w:lastRenderedPageBreak/>
        <w:t>Strojno učenje</w:t>
      </w:r>
      <w:bookmarkEnd w:id="2"/>
    </w:p>
    <w:p w14:paraId="51F0E0C3" w14:textId="3B1DED0C" w:rsidR="00E21827" w:rsidRDefault="005373DC" w:rsidP="005373DC">
      <w:pPr>
        <w:ind w:firstLine="390"/>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64E5AC36" w:rsidR="008569E9" w:rsidRDefault="008569E9" w:rsidP="008569E9">
      <w:pPr>
        <w:pStyle w:val="Heading2"/>
        <w:numPr>
          <w:ilvl w:val="1"/>
          <w:numId w:val="4"/>
        </w:numPr>
      </w:pPr>
      <w:bookmarkStart w:id="3" w:name="_Toc73109204"/>
      <w:r>
        <w:t>Nadzirano učenje</w:t>
      </w:r>
      <w:bookmarkEnd w:id="3"/>
    </w:p>
    <w:p w14:paraId="097411ED" w14:textId="11A84F28" w:rsidR="00B745F7" w:rsidRDefault="00890551" w:rsidP="008569E9">
      <w:pPr>
        <w:ind w:firstLine="390"/>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9"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3109205"/>
      <w:r>
        <w:t>Nenadzirano učenje</w:t>
      </w:r>
      <w:bookmarkEnd w:id="4"/>
    </w:p>
    <w:p w14:paraId="7C3AE61C" w14:textId="48A3AA53" w:rsidR="00EF47D8" w:rsidRDefault="00EF47D8" w:rsidP="005373DC">
      <w:pPr>
        <w:ind w:firstLine="390"/>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proofErr w:type="spellStart"/>
      <w:r>
        <w:rPr>
          <w:i/>
          <w:iCs/>
        </w:rPr>
        <w:t>density</w:t>
      </w:r>
      <w:proofErr w:type="spellEnd"/>
      <w:r>
        <w:rPr>
          <w:i/>
          <w:iCs/>
        </w:rPr>
        <w:t xml:space="preserve"> </w:t>
      </w:r>
      <w:proofErr w:type="spellStart"/>
      <w:r>
        <w:rPr>
          <w:i/>
          <w:iCs/>
        </w:rPr>
        <w:t>estimation</w:t>
      </w:r>
      <w:proofErr w:type="spellEnd"/>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Neki od problema koji spadaju u nenadzirano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K-</w:t>
      </w:r>
      <w:proofErr w:type="spellStart"/>
      <w:r>
        <w:t>means</w:t>
      </w:r>
      <w:proofErr w:type="spellEnd"/>
      <w:r>
        <w:t xml:space="preserve">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[[TODO plus i primjeri za potkrijepiti]]</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3109206"/>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3F6AFD4E" w:rsidR="00C87534" w:rsidRDefault="00C87534" w:rsidP="00C87534">
      <w:r>
        <w:t xml:space="preserve">Algoritam koji obavlja klasifikaciju se naziva </w:t>
      </w:r>
      <w:proofErr w:type="spellStart"/>
      <w:r>
        <w:t>klasifikator</w:t>
      </w:r>
      <w:proofErr w:type="spellEnd"/>
      <w:r>
        <w:t>,</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w:t>
      </w:r>
      <w:r w:rsidR="008C4358">
        <w:t>im</w:t>
      </w:r>
      <w:r w:rsidR="00B3667F">
        <w:t xml:space="preserve"> slik</w:t>
      </w:r>
      <w:r w:rsidR="008C4358">
        <w:t>ama</w:t>
      </w:r>
      <w:r w:rsidR="00B3667F">
        <w:t xml:space="preserve"> izlazn</w:t>
      </w:r>
      <w:r w:rsidR="008C4358">
        <w:t>e</w:t>
      </w:r>
      <w:r w:rsidR="00B3667F">
        <w:t xml:space="preserve"> oznak</w:t>
      </w:r>
      <w:r w:rsidR="008C4358">
        <w:t>e</w:t>
      </w:r>
      <w:r w:rsidR="00B3667F">
        <w:t>.</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6795192F" w:rsidR="002372D7" w:rsidRDefault="002372D7" w:rsidP="002372D7">
      <w:pPr>
        <w:pStyle w:val="Heading2"/>
        <w:numPr>
          <w:ilvl w:val="1"/>
          <w:numId w:val="4"/>
        </w:numPr>
      </w:pPr>
      <w:bookmarkStart w:id="6" w:name="_Toc73109207"/>
      <w:r>
        <w:t>Neuronske mreže</w:t>
      </w:r>
      <w:bookmarkEnd w:id="6"/>
    </w:p>
    <w:p w14:paraId="5503A202" w14:textId="2D6C7005" w:rsidR="002372D7" w:rsidRDefault="00EC34F2" w:rsidP="00C87534">
      <w:r>
        <w:t xml:space="preserve">Umjetne neuronske mreže (engl. </w:t>
      </w:r>
      <w:proofErr w:type="spellStart"/>
      <w:r>
        <w:rPr>
          <w:i/>
          <w:iCs/>
        </w:rPr>
        <w:t>Artificial</w:t>
      </w:r>
      <w:proofErr w:type="spellEnd"/>
      <w:r>
        <w:rPr>
          <w:i/>
          <w:iCs/>
        </w:rPr>
        <w:t xml:space="preserve"> </w:t>
      </w:r>
      <w:proofErr w:type="spellStart"/>
      <w:r>
        <w:rPr>
          <w:i/>
          <w:iCs/>
        </w:rPr>
        <w:t>neural</w:t>
      </w:r>
      <w:proofErr w:type="spellEnd"/>
      <w:r>
        <w:rPr>
          <w:i/>
          <w:iCs/>
        </w:rPr>
        <w:t xml:space="preserve"> </w:t>
      </w:r>
      <w:proofErr w:type="spellStart"/>
      <w:r>
        <w:rPr>
          <w:i/>
          <w:iCs/>
        </w:rPr>
        <w:t>networks</w:t>
      </w:r>
      <w:proofErr w:type="spellEnd"/>
      <w:r>
        <w:rPr>
          <w:i/>
          <w:iCs/>
        </w:rPr>
        <w:t xml:space="preserve"> – </w:t>
      </w:r>
      <w:proofErr w:type="spellStart"/>
      <w:r>
        <w:rPr>
          <w:i/>
          <w:iCs/>
        </w:rPr>
        <w:t>ANNs</w:t>
      </w:r>
      <w:proofErr w:type="spellEnd"/>
      <w:r>
        <w:t xml:space="preserve">) su algoritmi koji se baziraju na </w:t>
      </w:r>
      <w:r w:rsidR="00C95E28">
        <w:t>neuronskim mrežama životinja iz pravog svijeta, neuronska mreža se sastoji od kolekcije spojenih jedinica koje se nazivaju neuroni. Spoj među neuronima je sličan spoju kojeg prave pravi živci u obliku sinapsa, samo za olakšano</w:t>
      </w:r>
      <w:r w:rsidR="008E5040">
        <w:t xml:space="preserve"> i sigurnije</w:t>
      </w:r>
      <w:r w:rsidR="00C95E28">
        <w:t xml:space="preserve"> programiranje tih spojeva modelira se sve u obliku slojeva neurona, slojevi su međusobno spojeni i tako se signal na ulazu propagira prema izlazu</w:t>
      </w:r>
      <w:r w:rsidR="0050286B">
        <w:t>,</w:t>
      </w:r>
      <w:r w:rsidR="00572135">
        <w:t xml:space="preserve"> kao što je prikazano na slici 2.4.</w:t>
      </w:r>
      <w:r w:rsidR="000C78CE">
        <w:t>3</w:t>
      </w:r>
      <w:r w:rsidR="00C95E28">
        <w:t>.</w:t>
      </w:r>
    </w:p>
    <w:p w14:paraId="5C693BE5" w14:textId="48282DE8" w:rsidR="00E04EDB" w:rsidRDefault="00E04EDB" w:rsidP="00572135">
      <w:pPr>
        <w:jc w:val="center"/>
      </w:pPr>
      <w:r>
        <w:rPr>
          <w:noProof/>
        </w:rPr>
        <w:lastRenderedPageBreak/>
        <w:drawing>
          <wp:inline distT="0" distB="0" distL="0" distR="0" wp14:anchorId="088D0D7B" wp14:editId="54911C86">
            <wp:extent cx="37147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4875F7CB" w14:textId="70E53231" w:rsidR="00E04EDB" w:rsidRDefault="00E04EDB" w:rsidP="00572135">
      <w:pPr>
        <w:jc w:val="center"/>
      </w:pPr>
      <w:r>
        <w:t>Slika 2.4.1 – Uzor neurona je prava biološka živčana stanica [</w:t>
      </w:r>
      <w:hyperlink r:id="rId11" w:history="1">
        <w:r w:rsidRPr="00E04EDB">
          <w:rPr>
            <w:rStyle w:val="Hyperlink"/>
          </w:rPr>
          <w:t>izvor</w:t>
        </w:r>
      </w:hyperlink>
      <w:r>
        <w:t xml:space="preserve"> slike]</w:t>
      </w:r>
    </w:p>
    <w:p w14:paraId="4A18BB51" w14:textId="148DA54E" w:rsidR="00E04EDB" w:rsidRDefault="00E04EDB" w:rsidP="00E04EDB">
      <w:pPr>
        <w:rPr>
          <w:rFonts w:eastAsiaTheme="minorEastAsia"/>
        </w:rPr>
      </w:pPr>
      <w:r>
        <w:t>Na slici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w:t>
      </w:r>
      <w:r w:rsidR="008E5040">
        <w:rPr>
          <w:rFonts w:eastAsiaTheme="minorEastAsia"/>
        </w:rPr>
        <w:t>. Prethodno spomenuta funkcija stanice neurona određuje kakav će izlaz biti na svakom izlazu ovisno o ulazu, funkcija sadrži u sebi težine koje se pri treningu mijenjaju ovisno o stimulusu</w:t>
      </w:r>
      <w:r w:rsidR="0041539A">
        <w:rPr>
          <w:rFonts w:eastAsiaTheme="minorEastAsia"/>
        </w:rPr>
        <w:t xml:space="preserve"> te onda odlazi u aktivacijsku funkciju</w:t>
      </w:r>
      <w:r w:rsidR="008E5040">
        <w:rPr>
          <w:rFonts w:eastAsiaTheme="minorEastAsia"/>
        </w:rPr>
        <w:t>. Najjednostavnije objašnjenje je da svaki izlaz neurona je realna funkcija, te težina pojačava ili oslabljuje „signal“ na danom izlazu.</w:t>
      </w:r>
    </w:p>
    <w:p w14:paraId="190B5B68" w14:textId="34850AD7" w:rsidR="000C78CE" w:rsidRDefault="000C78CE" w:rsidP="000C78CE">
      <w:pPr>
        <w:jc w:val="center"/>
        <w:rPr>
          <w:rFonts w:eastAsiaTheme="minorEastAsia"/>
        </w:rPr>
      </w:pPr>
      <w:r w:rsidRPr="000C78CE">
        <w:rPr>
          <w:rFonts w:eastAsiaTheme="minorEastAsia"/>
          <w:noProof/>
        </w:rPr>
        <w:drawing>
          <wp:inline distT="0" distB="0" distL="0" distR="0" wp14:anchorId="03139E74" wp14:editId="22B27D7E">
            <wp:extent cx="4286848"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2438740"/>
                    </a:xfrm>
                    <a:prstGeom prst="rect">
                      <a:avLst/>
                    </a:prstGeom>
                  </pic:spPr>
                </pic:pic>
              </a:graphicData>
            </a:graphic>
          </wp:inline>
        </w:drawing>
      </w:r>
    </w:p>
    <w:p w14:paraId="6EFDB032" w14:textId="5AD42766" w:rsidR="000C78CE" w:rsidRDefault="000C78CE" w:rsidP="000C78CE">
      <w:pPr>
        <w:jc w:val="center"/>
        <w:rPr>
          <w:rFonts w:eastAsiaTheme="minorEastAsia"/>
        </w:rPr>
      </w:pPr>
      <w:r>
        <w:rPr>
          <w:rFonts w:eastAsiaTheme="minorEastAsia"/>
        </w:rPr>
        <w:t>Slika 2.4.2 – Matematički model neurona[</w:t>
      </w:r>
      <w:hyperlink r:id="rId13" w:history="1">
        <w:r w:rsidRPr="000C78CE">
          <w:rPr>
            <w:rStyle w:val="Hyperlink"/>
            <w:rFonts w:eastAsiaTheme="minorEastAsia"/>
          </w:rPr>
          <w:t>izvor slike</w:t>
        </w:r>
      </w:hyperlink>
      <w:r>
        <w:rPr>
          <w:rFonts w:eastAsiaTheme="minorEastAsia"/>
        </w:rPr>
        <w:t>]</w:t>
      </w:r>
    </w:p>
    <w:p w14:paraId="720C3E18" w14:textId="13C9F22F" w:rsidR="000C78CE" w:rsidRDefault="000C78CE" w:rsidP="00E04EDB">
      <w:r>
        <w:t>Osnovni matematički model neurona je da svaki ulaz ima svoju težinu [</w:t>
      </w:r>
      <w:hyperlink r:id="rId14"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 [[</w:t>
      </w:r>
      <w:r w:rsidRPr="000C78CE">
        <w:rPr>
          <w:highlight w:val="yellow"/>
        </w:rPr>
        <w:t>Ovaj dio bilo bi potrebno uklopiti sa ostatkom teksta</w:t>
      </w:r>
      <w:r>
        <w:t>]]</w:t>
      </w:r>
    </w:p>
    <w:p w14:paraId="43E0CBE7" w14:textId="3FAC9F54" w:rsidR="00572135" w:rsidRDefault="00572135" w:rsidP="00572135">
      <w:pPr>
        <w:jc w:val="center"/>
      </w:pPr>
      <w:r w:rsidRPr="00572135">
        <w:rPr>
          <w:noProof/>
        </w:rPr>
        <w:lastRenderedPageBreak/>
        <w:drawing>
          <wp:inline distT="0" distB="0" distL="0" distR="0" wp14:anchorId="0073C04E" wp14:editId="683A4185">
            <wp:extent cx="2753270" cy="3207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53270" cy="3207318"/>
                    </a:xfrm>
                    <a:prstGeom prst="rect">
                      <a:avLst/>
                    </a:prstGeom>
                  </pic:spPr>
                </pic:pic>
              </a:graphicData>
            </a:graphic>
          </wp:inline>
        </w:drawing>
      </w:r>
    </w:p>
    <w:p w14:paraId="274C0A14" w14:textId="2E1271B4" w:rsidR="00572135" w:rsidRDefault="00572135" w:rsidP="00572135">
      <w:pPr>
        <w:jc w:val="center"/>
      </w:pPr>
      <w:r>
        <w:t>Slika 2.</w:t>
      </w:r>
      <w:r w:rsidR="00AC3E56">
        <w:t>4</w:t>
      </w:r>
      <w:r>
        <w:t>.</w:t>
      </w:r>
      <w:r w:rsidR="000C78CE">
        <w:t>3</w:t>
      </w:r>
      <w:r>
        <w:t xml:space="preserve"> – Primjer neuronske mreže sa jednim skrivenim slojem</w:t>
      </w:r>
    </w:p>
    <w:p w14:paraId="13BF4F2A" w14:textId="6FF5582F" w:rsidR="00E04EDB" w:rsidRDefault="008E5040" w:rsidP="00E04EDB">
      <w:r>
        <w:t>Kao što je na početku poglavlja spomenuto, neuroni su često poslagani u slojevima zbog jednostavnosti kreiranja modela, to ne znači da signal putuje jednom kroz model i završava odmah na izlazu, nego u modelu se mogu nalaziti razne funkcionalnosti između slojeva koje pomažu modelu postići veći uspjeh</w:t>
      </w:r>
      <w:r w:rsidR="0041539A">
        <w:t xml:space="preserve"> te glavni cilj tih slojeva je izbjegavanje mrtvih neurona.</w:t>
      </w:r>
      <w:r w:rsidR="00921397">
        <w:t xml:space="preserve"> </w:t>
      </w:r>
      <w:r w:rsidR="00876EC3">
        <w:t>[[</w:t>
      </w:r>
      <w:r w:rsidR="00921397" w:rsidRPr="006C1B2D">
        <w:rPr>
          <w:highlight w:val="yellow"/>
        </w:rPr>
        <w:t>Prvo moramo pregledati kakve aktivacijske funkcije postoje i kako mogu pomoći.</w:t>
      </w:r>
      <w:r w:rsidR="00876EC3" w:rsidRPr="006C1B2D">
        <w:rPr>
          <w:highlight w:val="yellow"/>
        </w:rPr>
        <w:t xml:space="preserve"> OVO možda pomak</w:t>
      </w:r>
      <w:r w:rsidR="006C1B2D">
        <w:rPr>
          <w:highlight w:val="yellow"/>
        </w:rPr>
        <w:t>nu</w:t>
      </w:r>
      <w:r w:rsidR="00876EC3" w:rsidRPr="006C1B2D">
        <w:rPr>
          <w:highlight w:val="yellow"/>
        </w:rPr>
        <w:t>ti, pokazati treniranje prvo</w:t>
      </w:r>
      <w:r w:rsidR="00634D89" w:rsidRPr="006C1B2D">
        <w:rPr>
          <w:highlight w:val="yellow"/>
        </w:rPr>
        <w:t xml:space="preserve"> i zapisati tekst za taj dio pa micati okolo stvari</w:t>
      </w:r>
      <w:r w:rsidR="00876EC3">
        <w:t>]]</w:t>
      </w:r>
    </w:p>
    <w:p w14:paraId="15D43369" w14:textId="0B426952" w:rsidR="00921397" w:rsidRDefault="00921397" w:rsidP="00921397">
      <w:pPr>
        <w:pStyle w:val="Heading3"/>
        <w:numPr>
          <w:ilvl w:val="2"/>
          <w:numId w:val="4"/>
        </w:numPr>
      </w:pPr>
      <w:bookmarkStart w:id="7" w:name="_Toc73109208"/>
      <w:r>
        <w:t>Aktivacijske funkcije</w:t>
      </w:r>
      <w:bookmarkEnd w:id="7"/>
    </w:p>
    <w:p w14:paraId="176DBAAE" w14:textId="40795167" w:rsidR="007819CA" w:rsidRDefault="000C78CE" w:rsidP="007819CA">
      <w:pPr>
        <w:ind w:firstLine="708"/>
      </w:pPr>
      <w:r>
        <w:t>Aktivacijske funkcije korištene u umjetnim neuronima</w:t>
      </w:r>
      <w:r w:rsidR="007819CA">
        <w:t xml:space="preserve"> djeluju nad sumom ulaza množeni sa njihovim pripadajućim težinama. Te funkcije daju </w:t>
      </w:r>
      <w:r w:rsidR="00261C7E">
        <w:t>drugačije izlaze ovisno o treniranim parametrima težine u neuronima</w:t>
      </w:r>
      <w:r w:rsidR="00457AF0">
        <w:t>.[</w:t>
      </w:r>
      <w:hyperlink r:id="rId16" w:history="1">
        <w:r w:rsidR="00457AF0" w:rsidRPr="00457AF0">
          <w:rPr>
            <w:rStyle w:val="Hyperlink"/>
          </w:rPr>
          <w:t>izv</w:t>
        </w:r>
        <w:r w:rsidR="00457AF0" w:rsidRPr="00457AF0">
          <w:rPr>
            <w:rStyle w:val="Hyperlink"/>
          </w:rPr>
          <w:t>o</w:t>
        </w:r>
        <w:r w:rsidR="00457AF0" w:rsidRPr="00457AF0">
          <w:rPr>
            <w:rStyle w:val="Hyperlink"/>
          </w:rPr>
          <w:t>r za ovu sekciju</w:t>
        </w:r>
      </w:hyperlink>
      <w:r w:rsidR="00457AF0">
        <w:t>]</w:t>
      </w:r>
    </w:p>
    <w:p w14:paraId="3DFA3F39" w14:textId="14392AD0" w:rsidR="00FD296F" w:rsidRDefault="00F80112" w:rsidP="00FD296F">
      <w:r>
        <w:t>Najčešć</w:t>
      </w:r>
      <w:r w:rsidR="00876EC3">
        <w:t>e korišteni</w:t>
      </w:r>
      <w:r>
        <w:t xml:space="preserve"> u praksi su:</w:t>
      </w:r>
    </w:p>
    <w:p w14:paraId="0E6775F6" w14:textId="77777777" w:rsidR="00AE29D4" w:rsidRPr="003B44D7" w:rsidRDefault="00AE29D4" w:rsidP="00AE29D4">
      <w:pPr>
        <w:pStyle w:val="ListParagraph"/>
        <w:numPr>
          <w:ilvl w:val="0"/>
          <w:numId w:val="12"/>
        </w:numPr>
      </w:pPr>
      <w:r>
        <w:rPr>
          <w:rFonts w:eastAsiaTheme="minorEastAsia"/>
        </w:rPr>
        <w:t>ReLu aktivacija (ispravljena linearna jedinica) (raspon ([0, ∞)) i njena derivacija:</w:t>
      </w:r>
    </w:p>
    <w:p w14:paraId="702C28E7" w14:textId="1738CA9E" w:rsidR="00AE29D4" w:rsidRPr="00AE29D4" w:rsidRDefault="00AE29D4" w:rsidP="00AE29D4">
      <w:pPr>
        <w:pStyle w:val="ListParagraph"/>
        <w:ind w:left="360"/>
        <w:rPr>
          <w:rFonts w:eastAsiaTheme="minorEastAsia"/>
          <w:sz w:val="28"/>
          <w:szCs w:val="24"/>
        </w:rP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0, x</m:t>
                  </m:r>
                </m:e>
              </m:d>
            </m:e>
          </m:func>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0</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6A24783E" w14:textId="4CF4C429" w:rsidR="003B44D7" w:rsidRPr="003B44D7" w:rsidRDefault="00F80112" w:rsidP="003B44D7">
      <w:pPr>
        <w:pStyle w:val="ListParagraph"/>
        <w:numPr>
          <w:ilvl w:val="0"/>
          <w:numId w:val="12"/>
        </w:numPr>
      </w:pPr>
      <w:r>
        <w:rPr>
          <w:rFonts w:eastAsiaTheme="minorEastAsia"/>
        </w:rPr>
        <w:t>Sigmoid(logistička) funkcija</w:t>
      </w:r>
      <w:r w:rsidR="0013538B">
        <w:rPr>
          <w:rFonts w:eastAsiaTheme="minorEastAsia"/>
        </w:rPr>
        <w:t xml:space="preserve"> (raspon </w:t>
      </w:r>
      <w:r w:rsidR="0062173B">
        <w:rPr>
          <w:rFonts w:eastAsiaTheme="minorEastAsia"/>
        </w:rPr>
        <w:t>(0,1)</w:t>
      </w:r>
      <w:r w:rsidR="0013538B">
        <w:rPr>
          <w:rFonts w:eastAsiaTheme="minorEastAsia"/>
        </w:rPr>
        <w:t>)</w:t>
      </w:r>
      <w:r w:rsidR="003D3AD5">
        <w:rPr>
          <w:rFonts w:eastAsiaTheme="minorEastAsia"/>
        </w:rPr>
        <w:t xml:space="preserve"> i njena derivacija</w:t>
      </w:r>
      <w:r>
        <w:rPr>
          <w:rFonts w:eastAsiaTheme="minorEastAsia"/>
        </w:rPr>
        <w:t>:</w:t>
      </w:r>
    </w:p>
    <w:p w14:paraId="272088E2" w14:textId="7BA06B51" w:rsidR="00F80112" w:rsidRPr="00FD296F" w:rsidRDefault="003B44D7" w:rsidP="003B44D7">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d>
            <m:dPr>
              <m:ctrlPr>
                <w:rPr>
                  <w:rFonts w:ascii="Cambria Math" w:eastAsiaTheme="minorEastAsia" w:hAnsi="Cambria Math"/>
                  <w:i/>
                  <w:sz w:val="28"/>
                  <w:szCs w:val="28"/>
                </w:rPr>
              </m:ctrlPr>
            </m:dPr>
            <m:e>
              <m:r>
                <w:rPr>
                  <w:rFonts w:ascii="Cambria Math" w:eastAsiaTheme="minorEastAsia" w:hAnsi="Cambria Math"/>
                  <w:sz w:val="28"/>
                  <w:szCs w:val="28"/>
                </w:rPr>
                <m:t>1-f</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6344A24B" w14:textId="7AA60EA8" w:rsidR="003B44D7" w:rsidRPr="003B44D7" w:rsidRDefault="00FD296F" w:rsidP="00FD296F">
      <w:pPr>
        <w:pStyle w:val="ListParagraph"/>
        <w:numPr>
          <w:ilvl w:val="0"/>
          <w:numId w:val="12"/>
        </w:numPr>
      </w:pPr>
      <w:r>
        <w:rPr>
          <w:rFonts w:eastAsiaTheme="minorEastAsia"/>
        </w:rPr>
        <w:lastRenderedPageBreak/>
        <w:t>Tanh aktivacijska funkcija</w:t>
      </w:r>
      <w:r w:rsidR="0062173B">
        <w:rPr>
          <w:rFonts w:eastAsiaTheme="minorEastAsia"/>
        </w:rPr>
        <w:t xml:space="preserve"> (raspon (-1, 1))</w:t>
      </w:r>
      <w:r w:rsidR="003D3AD5">
        <w:rPr>
          <w:rFonts w:eastAsiaTheme="minorEastAsia"/>
        </w:rPr>
        <w:t xml:space="preserve"> i njena derivacija</w:t>
      </w:r>
      <w:r>
        <w:rPr>
          <w:rFonts w:eastAsiaTheme="minorEastAsia"/>
        </w:rPr>
        <w:t>:</w:t>
      </w:r>
    </w:p>
    <w:p w14:paraId="14B569D5" w14:textId="48809A11" w:rsidR="00FD296F" w:rsidRPr="00FD296F" w:rsidRDefault="005A7A0A" w:rsidP="003B44D7">
      <w:pPr>
        <w:pStyle w:val="ListParagraph"/>
        <w:ind w:left="360"/>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den>
          </m:f>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=1-f</m:t>
          </m:r>
          <m:sSup>
            <m:sSupPr>
              <m:ctrlPr>
                <w:rPr>
                  <w:rFonts w:ascii="Cambria Math" w:eastAsiaTheme="minorEastAsia"/>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x</m:t>
                  </m:r>
                </m:e>
              </m:d>
            </m:e>
            <m:sup>
              <m:r>
                <w:rPr>
                  <w:rFonts w:ascii="Cambria Math" w:eastAsiaTheme="minorEastAsia"/>
                  <w:sz w:val="28"/>
                  <w:szCs w:val="24"/>
                </w:rPr>
                <m:t>2</m:t>
              </m:r>
            </m:sup>
          </m:sSup>
          <m:r>
            <m:rPr>
              <m:sty m:val="p"/>
            </m:rPr>
            <w:rPr>
              <w:rFonts w:eastAsiaTheme="minorEastAsia"/>
              <w:sz w:val="28"/>
              <w:szCs w:val="24"/>
            </w:rPr>
            <w:br/>
          </m:r>
        </m:oMath>
      </m:oMathPara>
    </w:p>
    <w:p w14:paraId="1059C69F" w14:textId="7977DC1B" w:rsidR="003B44D7" w:rsidRDefault="00477FAC" w:rsidP="00477FAC">
      <w:pPr>
        <w:jc w:val="center"/>
      </w:pPr>
      <w:r w:rsidRPr="00477FAC">
        <w:rPr>
          <w:noProof/>
        </w:rPr>
        <w:drawing>
          <wp:inline distT="0" distB="0" distL="0" distR="0" wp14:anchorId="7EA3C918" wp14:editId="13B058E8">
            <wp:extent cx="4486009"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486009" cy="1855470"/>
                    </a:xfrm>
                    <a:prstGeom prst="rect">
                      <a:avLst/>
                    </a:prstGeom>
                  </pic:spPr>
                </pic:pic>
              </a:graphicData>
            </a:graphic>
          </wp:inline>
        </w:drawing>
      </w:r>
    </w:p>
    <w:p w14:paraId="0643EECC" w14:textId="2EDEBF30" w:rsidR="00ED1100" w:rsidRDefault="00ED1100" w:rsidP="00ED1100">
      <w:pPr>
        <w:tabs>
          <w:tab w:val="left" w:pos="1843"/>
          <w:tab w:val="left" w:pos="3969"/>
          <w:tab w:val="left" w:pos="6521"/>
        </w:tabs>
        <w:jc w:val="left"/>
      </w:pPr>
      <w:r>
        <w:tab/>
        <w:t>a) ReLu</w:t>
      </w:r>
      <w:r>
        <w:tab/>
        <w:t>b) Sigmoid</w:t>
      </w:r>
      <w:r>
        <w:tab/>
        <w:t>c) Tanh</w:t>
      </w:r>
    </w:p>
    <w:p w14:paraId="138FE9D6" w14:textId="264D08AF" w:rsidR="00477FAC" w:rsidRDefault="00477FAC" w:rsidP="00477FAC">
      <w:pPr>
        <w:jc w:val="center"/>
      </w:pPr>
      <w:r>
        <w:t>Slika 2.4.1.1 – Prikaz aktivacijskih funkcija</w:t>
      </w:r>
      <w:r w:rsidR="00ED1100">
        <w:t xml:space="preserve"> a), b), c)</w:t>
      </w:r>
    </w:p>
    <w:p w14:paraId="560B2D78" w14:textId="7C9209D5" w:rsidR="00CA3F05" w:rsidRDefault="00AE29D4" w:rsidP="00CA3F05">
      <w:r>
        <w:t>Kod ove tri aktivacijske funkcije važno je napomenuti da</w:t>
      </w:r>
      <w:r w:rsidR="0068434F">
        <w:t xml:space="preserve"> se može dogoditi problem sa nestajućim gradijentom prilikom treniranja (više objašnjeno u sljedećem </w:t>
      </w:r>
      <w:r w:rsidR="009B58E8">
        <w:t>podpoglavlju</w:t>
      </w:r>
      <w:r w:rsidR="0068434F">
        <w:t xml:space="preserve">). Glavni princip problema je da kod Sigmoid i Tanh funkcija imamo lokalni maksimum i minimum (Sigmoid ima raspon (0,1) dok Tanh ima (-1,1)), ako se preko SGD i povratnog razmnožavanja naiđu brojevi veći od maksimuma i minimuma, oni se prevedu natrag direktno u maksimum/minimum, te time se </w:t>
      </w:r>
      <w:r w:rsidR="00B83841">
        <w:t>onemogućava treniranje neurona. ReLu ima sličan problem ali samo kod minimuma, zato je njegov raspon [0, ∞)</w:t>
      </w:r>
      <w:r w:rsidR="00214C92">
        <w:t xml:space="preserve"> te to uvelike pomaže kod treniranja dubokih mreža jer mreže koje se zasnivaju na Sigmoid ili Tanh funkcijama često naiđu na problem nestajućeg gradijenta, jer gradijent se kreće u nekom smjeru pa ako naiđe na minimum ili maksimum pojavljuje se onda problem. ReLu je otporan na maksimume te nema takve probleme.</w:t>
      </w:r>
    </w:p>
    <w:p w14:paraId="234A3F97" w14:textId="6463DEF4" w:rsidR="00214C92" w:rsidRDefault="00214C92" w:rsidP="00CA3F05">
      <w:r>
        <w:t xml:space="preserve">Ako se trenira mreža sa ReLu i naiđe se na problem nestajućeg gradijenta, moguće je koristiti njegovu alternativu, </w:t>
      </w:r>
      <w:r w:rsidR="00FF2B88">
        <w:t>parametarski</w:t>
      </w:r>
      <w:r>
        <w:t xml:space="preserve"> ReLu</w:t>
      </w:r>
      <w:r w:rsidR="009B58E8">
        <w:t xml:space="preserve"> (engl. </w:t>
      </w:r>
      <w:r w:rsidR="00FF2B88">
        <w:rPr>
          <w:i/>
          <w:iCs/>
          <w:lang w:val="en-US"/>
        </w:rPr>
        <w:t>parametric</w:t>
      </w:r>
      <w:r w:rsidR="009B58E8" w:rsidRPr="00AB030E">
        <w:rPr>
          <w:i/>
          <w:iCs/>
          <w:lang w:val="en-US"/>
        </w:rPr>
        <w:t xml:space="preserve"> ReLu</w:t>
      </w:r>
      <w:r w:rsidR="009B58E8">
        <w:t>)</w:t>
      </w:r>
      <w:r>
        <w:t>.</w:t>
      </w:r>
    </w:p>
    <w:p w14:paraId="164222BC" w14:textId="401FA3F1" w:rsidR="00214C92" w:rsidRDefault="00EC6539" w:rsidP="004F32A9">
      <w:pPr>
        <w:jc w:val="center"/>
      </w:pPr>
      <w:r>
        <w:rPr>
          <w:noProof/>
        </w:rPr>
        <w:lastRenderedPageBreak/>
        <w:drawing>
          <wp:inline distT="0" distB="0" distL="0" distR="0" wp14:anchorId="72EFC870" wp14:editId="52EA072B">
            <wp:extent cx="57245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18E132BD" w14:textId="224CC7B4" w:rsidR="004F32A9" w:rsidRDefault="004F32A9" w:rsidP="004F32A9">
      <w:pPr>
        <w:jc w:val="center"/>
      </w:pPr>
      <w:r>
        <w:t xml:space="preserve">Slika 2.4.1.2 – Prikaz aktivacijske funkcije </w:t>
      </w:r>
      <w:r w:rsidR="00FF2B88">
        <w:t>parametarski</w:t>
      </w:r>
      <w:r>
        <w:t xml:space="preserve"> ReLu</w:t>
      </w:r>
    </w:p>
    <w:p w14:paraId="2A71CB0D" w14:textId="2F986AB4" w:rsidR="004F32A9" w:rsidRDefault="00D94896" w:rsidP="004F32A9">
      <w:pPr>
        <w:rPr>
          <w:rFonts w:eastAsiaTheme="minorEastAsia"/>
        </w:rPr>
      </w:pPr>
      <w:r>
        <w:t xml:space="preserve">Karakteristika ove aktivacijske funkcije je da više nema raspon od 0 do beskonačno, nego mu je modificiran negativan dio koristeći parametar </w:t>
      </w:r>
      <m:oMath>
        <m:r>
          <w:rPr>
            <w:rFonts w:ascii="Cambria Math" w:hAnsi="Cambria Math"/>
          </w:rPr>
          <m:t>a</m:t>
        </m:r>
      </m:oMath>
      <w:r w:rsidR="00FF2B88">
        <w:rPr>
          <w:rFonts w:eastAsiaTheme="minorEastAsia"/>
        </w:rPr>
        <w:t xml:space="preserve"> (često je jednak 0.01 pod nazivom </w:t>
      </w:r>
      <w:r w:rsidR="003D5724">
        <w:rPr>
          <w:rFonts w:eastAsiaTheme="minorEastAsia"/>
        </w:rPr>
        <w:t>„</w:t>
      </w:r>
      <w:r w:rsidR="00FF2B88">
        <w:rPr>
          <w:rFonts w:eastAsiaTheme="minorEastAsia"/>
        </w:rPr>
        <w:t>propusni</w:t>
      </w:r>
      <w:r w:rsidR="003D5724">
        <w:rPr>
          <w:rFonts w:eastAsiaTheme="minorEastAsia"/>
        </w:rPr>
        <w:t>“</w:t>
      </w:r>
      <w:r w:rsidR="00FF2B88">
        <w:rPr>
          <w:rFonts w:eastAsiaTheme="minorEastAsia"/>
        </w:rPr>
        <w:t xml:space="preserve"> tj. engl. </w:t>
      </w:r>
      <w:proofErr w:type="spellStart"/>
      <w:r w:rsidR="00FF2B88">
        <w:rPr>
          <w:rFonts w:eastAsiaTheme="minorEastAsia"/>
          <w:i/>
          <w:iCs/>
        </w:rPr>
        <w:t>leaky</w:t>
      </w:r>
      <w:proofErr w:type="spellEnd"/>
      <w:r w:rsidR="00FF2B88">
        <w:rPr>
          <w:rFonts w:eastAsiaTheme="minorEastAsia"/>
          <w:i/>
          <w:iCs/>
        </w:rPr>
        <w:t xml:space="preserve"> ReLu</w:t>
      </w:r>
      <w:r w:rsidR="00FF2B88">
        <w:rPr>
          <w:rFonts w:eastAsiaTheme="minorEastAsia"/>
        </w:rPr>
        <w:t>)</w:t>
      </w:r>
      <w:r>
        <w:rPr>
          <w:rFonts w:eastAsiaTheme="minorEastAsia"/>
        </w:rPr>
        <w:t>:</w:t>
      </w:r>
    </w:p>
    <w:p w14:paraId="4D7FFE95" w14:textId="01916B6F" w:rsidR="00D94896" w:rsidRDefault="00D94896" w:rsidP="004F32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a</m:t>
                  </m:r>
                  <m:r>
                    <w:rPr>
                      <w:rFonts w:ascii="Cambria Math" w:eastAsiaTheme="minorEastAsia" w:hAnsi="Cambria Math"/>
                    </w:rPr>
                    <m:t>x</m:t>
                  </m:r>
                </m:e>
              </m:eqArr>
              <m:m>
                <m:mPr>
                  <m:mcs>
                    <m:mc>
                      <m:mcPr>
                        <m:count m:val="1"/>
                        <m:mcJc m:val="center"/>
                      </m:mcPr>
                    </m:mc>
                  </m:mcs>
                  <m:ctrlPr>
                    <w:rPr>
                      <w:rFonts w:ascii="Cambria Math" w:eastAsiaTheme="minorEastAsia" w:hAnsi="Cambria Math"/>
                      <w:i/>
                    </w:rPr>
                  </m:ctrlPr>
                </m:mPr>
                <m:mr>
                  <m:e>
                    <m:r>
                      <w:rPr>
                        <w:rFonts w:ascii="Cambria Math" w:eastAsiaTheme="minorEastAsia" w:hAnsi="Cambria Math"/>
                      </w:rPr>
                      <m:t>ako x</m:t>
                    </m:r>
                    <m:r>
                      <w:rPr>
                        <w:rFonts w:ascii="Cambria Math" w:eastAsiaTheme="minorEastAsia" w:hAnsi="Cambria Math"/>
                      </w:rPr>
                      <m:t>≥</m:t>
                    </m:r>
                    <m:r>
                      <w:rPr>
                        <w:rFonts w:ascii="Cambria Math" w:eastAsiaTheme="minorEastAsia" w:hAnsi="Cambria Math"/>
                      </w:rPr>
                      <m:t>0</m:t>
                    </m:r>
                  </m:e>
                </m:mr>
                <m:mr>
                  <m:e>
                    <m:r>
                      <w:rPr>
                        <w:rFonts w:ascii="Cambria Math" w:eastAsiaTheme="minorEastAsia" w:hAnsi="Cambria Math"/>
                      </w:rPr>
                      <m:t>inače</m:t>
                    </m:r>
                  </m:e>
                </m:mr>
              </m:m>
            </m:e>
          </m:d>
          <m:r>
            <w:rPr>
              <w:rFonts w:ascii="Cambria Math" w:eastAsiaTheme="minorEastAsia" w:hAnsi="Cambria Math"/>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a</m:t>
                  </m:r>
                </m:e>
                <m:e>
                  <m:r>
                    <w:rPr>
                      <w:rFonts w:ascii="Cambria Math" w:eastAsiaTheme="minorEastAsia" w:hAnsi="Cambria Math"/>
                      <w:sz w:val="28"/>
                      <w:szCs w:val="24"/>
                    </w:rPr>
                    <m:t>1</m:t>
                  </m:r>
                </m:e>
                <m:e>
                  <m:r>
                    <w:rPr>
                      <w:rFonts w:ascii="Cambria Math" w:eastAsiaTheme="minorEastAsia" w:hAnsi="Cambria Math"/>
                      <w:sz w:val="28"/>
                      <w:szCs w:val="24"/>
                    </w:rPr>
                    <m:t>neodređeno</m:t>
                  </m:r>
                  <m:r>
                    <w:rPr>
                      <w:rFonts w:ascii="Cambria Math" w:eastAsiaTheme="minorEastAsia" w:hAnsi="Cambria Math"/>
                      <w:sz w:val="28"/>
                      <w:szCs w:val="24"/>
                    </w:rPr>
                    <m:t xml:space="preserve"> </m:t>
                  </m:r>
                  <m:r>
                    <w:rPr>
                      <w:rFonts w:ascii="Cambria Math" w:eastAsiaTheme="minorEastAsia" w:hAnsi="Cambria Math"/>
                      <w:sz w:val="28"/>
                      <w:szCs w:val="24"/>
                    </w:rPr>
                    <m:t xml:space="preserve">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33B3A37F" w14:textId="05423D1B" w:rsidR="00EC6539" w:rsidRDefault="006E5FB2" w:rsidP="00CA3F05">
      <w:r>
        <w:t>Na ovaj način se može izbjeći problem nestajućeg gradijenta</w:t>
      </w:r>
      <w:r w:rsidR="00277015">
        <w:t xml:space="preserve"> jer više ne može zapeti na </w:t>
      </w:r>
      <w:r w:rsidR="00BA542D">
        <w:t>nuli</w:t>
      </w:r>
      <w:r w:rsidR="00277015">
        <w:t xml:space="preserve">, nego se može kretati slobodno pa postoji šansa da se težina oživi natrag iznad </w:t>
      </w:r>
      <w:r w:rsidR="00BA542D">
        <w:t>nule</w:t>
      </w:r>
      <w:r w:rsidR="00277015">
        <w:t>.</w:t>
      </w:r>
      <w:r w:rsidR="00FF2B88">
        <w:t xml:space="preserve"> Neuron kojemu su sve težine zapele na negativnoj strani se naziva mrtav neuron, te propusni ReLu služi kao mogućnost oživljavanja takvih neurona</w:t>
      </w:r>
      <w:r w:rsidR="003D5724">
        <w:t>.</w:t>
      </w:r>
    </w:p>
    <w:p w14:paraId="14571877" w14:textId="2D5775F6" w:rsidR="00477FAC" w:rsidRDefault="00876EC3" w:rsidP="00876EC3">
      <w:pPr>
        <w:pStyle w:val="Heading3"/>
        <w:numPr>
          <w:ilvl w:val="2"/>
          <w:numId w:val="4"/>
        </w:numPr>
      </w:pPr>
      <w:bookmarkStart w:id="8" w:name="_Toc73109209"/>
      <w:r>
        <w:t>Treniranje neuronskih mreža</w:t>
      </w:r>
      <w:bookmarkEnd w:id="8"/>
    </w:p>
    <w:p w14:paraId="2EFA71D3" w14:textId="3EBBF17C" w:rsidR="00B606D6" w:rsidRDefault="006013D8" w:rsidP="00B606D6">
      <w:pPr>
        <w:ind w:firstLine="708"/>
      </w:pPr>
      <w:r>
        <w:t>[[</w:t>
      </w:r>
      <w:r w:rsidR="008809D6" w:rsidRPr="006013D8">
        <w:rPr>
          <w:highlight w:val="yellow"/>
        </w:rPr>
        <w:t>namjestiti</w:t>
      </w:r>
      <w:r w:rsidRPr="006013D8">
        <w:rPr>
          <w:highlight w:val="yellow"/>
        </w:rPr>
        <w:t xml:space="preserve"> ovo i aktivacijske funkcije da ima smisla</w:t>
      </w:r>
      <w:r>
        <w:t>]]</w:t>
      </w:r>
      <w:r w:rsidR="00B606D6">
        <w:t xml:space="preserve">Treniranje neuronskih mreža se izvodi preko stohastičkog gradijentnog spusta (engl. </w:t>
      </w:r>
      <w:r w:rsidR="00B606D6" w:rsidRPr="00B606D6">
        <w:rPr>
          <w:i/>
          <w:iCs/>
          <w:lang w:val="en-US"/>
        </w:rPr>
        <w:t>stochastic gradient descend</w:t>
      </w:r>
      <w:r w:rsidR="00B606D6">
        <w:t>)</w:t>
      </w:r>
      <w:r w:rsidR="00877EFF">
        <w:t xml:space="preserve"> iliti SGD</w:t>
      </w:r>
      <w:r w:rsidR="00B606D6">
        <w:t>,</w:t>
      </w:r>
      <w:r w:rsidR="00877EFF">
        <w:t xml:space="preserve"> SGD je iterativna metoda za optimizaciju funkcije gubitka treninga</w:t>
      </w:r>
      <w:r w:rsidR="00551201">
        <w:t xml:space="preserve">, sa dobivenim gradijentom ono može </w:t>
      </w:r>
      <w:r w:rsidR="00EA3DDC">
        <w:t>zajedno sa algoritmom povratnog razmnožavanja</w:t>
      </w:r>
      <w:r w:rsidR="0013538B">
        <w:t xml:space="preserve"> </w:t>
      </w:r>
      <w:r w:rsidR="00EA3DDC">
        <w:t>[</w:t>
      </w:r>
      <w:hyperlink r:id="rId20" w:history="1">
        <w:r w:rsidR="00EA3DDC" w:rsidRPr="00EA3DDC">
          <w:rPr>
            <w:rStyle w:val="Hyperlink"/>
          </w:rPr>
          <w:t>izvor</w:t>
        </w:r>
      </w:hyperlink>
      <w:r w:rsidR="00A90330">
        <w:t xml:space="preserve"> 9-48</w:t>
      </w:r>
      <w:r w:rsidR="00EA3DDC">
        <w:t>]</w:t>
      </w:r>
      <w:r w:rsidR="001B58A5">
        <w:t xml:space="preserve"> </w:t>
      </w:r>
      <w:r w:rsidR="00551201">
        <w:t>prolaziti</w:t>
      </w:r>
      <w:r w:rsidR="0013538B">
        <w:t xml:space="preserve"> unatrag kroz </w:t>
      </w:r>
      <w:r w:rsidR="0013538B">
        <w:lastRenderedPageBreak/>
        <w:t>sve slojeve neuronske mreže, mijenjajući težine na ulazu neurona. Za ovu svrhu je potrebno da je aktivacijska funkcija neurona derivabilna jer algoritam kako prolazi unatrag mora moći proći i kroz aktivacijsku funkciju neurona da može nastaviti.</w:t>
      </w:r>
    </w:p>
    <w:p w14:paraId="11639686" w14:textId="475395A9" w:rsidR="0013538B" w:rsidRDefault="00253F75" w:rsidP="00F554E7">
      <w:r>
        <w:t xml:space="preserve">Ovdje se pojavljuje problem u treniranju neuronskih mreža, naime problemi </w:t>
      </w:r>
      <w:r w:rsidRPr="00253F75">
        <w:t xml:space="preserve">nestajućeg i eksplodirajućeg gradijenta </w:t>
      </w:r>
      <w:r w:rsidR="00B606D6">
        <w:t>[</w:t>
      </w:r>
      <w:hyperlink r:id="rId21" w:anchor="v=onepage&amp;q&amp;f=false" w:history="1">
        <w:r w:rsidR="00B606D6" w:rsidRPr="00B606D6">
          <w:rPr>
            <w:rStyle w:val="Hyperlink"/>
          </w:rPr>
          <w:t>izvor za ovu sekciju</w:t>
        </w:r>
      </w:hyperlink>
      <w:r w:rsidR="00B606D6">
        <w:t>]</w:t>
      </w:r>
      <w:r>
        <w:t>.</w:t>
      </w:r>
      <w:r w:rsidR="006807D6">
        <w:t xml:space="preserve"> Kako se trenira vrlo duboka mreža sa mnogo slojeva, </w:t>
      </w:r>
      <w:r w:rsidR="00877EFF">
        <w:t xml:space="preserve">postoji vjerojatnost da će </w:t>
      </w:r>
      <w:r w:rsidR="0013538B">
        <w:t>gradijent, kako prilazi početku neuronske mreže, biti toliko malen da će imati neznatan utjecaj na težine, u najgorem slučaju može se dogoditi da se neuronska mreža kompletno prekine trenirati zbog ovog problema. Primjer događanja bi bio da neka aktivacijska funkcija, primjerice Tanh koja ima gradijente samo u rasponu od 0 do 1, kroz povratno razmnožavanje smanji svoj gradijent na eksponencijalno male brojeve kako prolazi kroz slojeve, time uzrokuje da rani slojevi dobiju vrlo malo ili ništa treninga. Sličan problem se ukazuje kod eksplodirajućeg gradijenta kada derivacije aktivacijskih funkcija primaju vrlo visoke vrijednosti, što uznemiruje ravnotežu treniranja sa divljim mijenjanjem težina.</w:t>
      </w:r>
    </w:p>
    <w:p w14:paraId="2B34CC2C" w14:textId="440CAB89" w:rsidR="00F554E7" w:rsidRDefault="00F554E7" w:rsidP="00F554E7">
      <w:r>
        <w:t xml:space="preserve">Ciklusi treniranja nad skupom podataka se nazivaju epohe, svaka epoha </w:t>
      </w:r>
      <w:r w:rsidR="008809D6">
        <w:t xml:space="preserve">se provodi nad ulaznim skupom podataka iz kojeg se odabire </w:t>
      </w:r>
      <w:r w:rsidR="00986CA9">
        <w:t>mini-</w:t>
      </w:r>
      <w:r w:rsidR="008809D6">
        <w:t xml:space="preserve">šarža (engl. </w:t>
      </w:r>
      <w:r w:rsidR="00986CA9">
        <w:rPr>
          <w:i/>
          <w:iCs/>
        </w:rPr>
        <w:t>mini-</w:t>
      </w:r>
      <w:r w:rsidR="008809D6" w:rsidRPr="008809D6">
        <w:rPr>
          <w:i/>
          <w:iCs/>
          <w:lang w:val="en-US"/>
        </w:rPr>
        <w:t>batch</w:t>
      </w:r>
      <w:r w:rsidR="008809D6">
        <w:t>) podataka</w:t>
      </w:r>
      <w:r w:rsidR="00ED2694">
        <w:t xml:space="preserve">, koristeći SGD i povratno razmnožavanje ovaj se postupak iterativno ponavlja dok se ne iskoriste sve </w:t>
      </w:r>
      <w:r w:rsidR="00986CA9">
        <w:t>mini-</w:t>
      </w:r>
      <w:r w:rsidR="00ED2694">
        <w:t>šarže u skupu podataka. Na kraju epohe se na validacijskom skupu podataka provjeravaju performanse mreže</w:t>
      </w:r>
      <w:r w:rsidR="00986CA9">
        <w:t>, ti parametri se onda mogu koristiti u sljedećim epohama za namještanje parametara treninga. Kad završi trenutna epoha pokreće se sljedeća dok ne prođu sve zadane epohe. Algoritam treniranja može rano zaustaviti treniranje ako vidi da se funkcija greške ne mijenja znatno preko vremena, ovo je naznaka da je algoritam treniranja došao u lokalni minimum za moguću grešku, te potrebno je dalje namještati parametre ili ako su zadovoljavajući rezultati spremiti model za korištenje u produkciji.</w:t>
      </w:r>
    </w:p>
    <w:p w14:paraId="16183E99" w14:textId="5228C990" w:rsidR="00986CA9" w:rsidRDefault="00FF13A3" w:rsidP="00F554E7">
      <w:r>
        <w:t>Daljnji p</w:t>
      </w:r>
      <w:r w:rsidR="00986CA9">
        <w:t>roblemi pri treniranju se mogu pojaviti u obliku pretreniranja</w:t>
      </w:r>
      <w:r w:rsidR="00BB04DC">
        <w:t xml:space="preserve"> (engl. </w:t>
      </w:r>
      <w:r w:rsidR="00BB04DC" w:rsidRPr="00BB04DC">
        <w:rPr>
          <w:i/>
          <w:iCs/>
          <w:lang w:val="en-US"/>
        </w:rPr>
        <w:t>overfitting</w:t>
      </w:r>
      <w:r w:rsidR="00BB04DC">
        <w:t>)</w:t>
      </w:r>
      <w:r w:rsidR="00986CA9">
        <w:t>. Pretreniranje je pojava u kojoj trenirani model postaje previše naviknut na skup podataka na kojem je treniran. To se događa ako je skup podataka za treniranje vrlo malen, ili ako su podatci vrlo slični jedni drugom. Prilikom treniranja mreže potrebno je obratiti pažnju na parametre koje se vraćaju na kraju epohe, koje govore kako model u toj epohi djeluje nad validacijskim skupom. Ako</w:t>
      </w:r>
      <w:r w:rsidR="00BB04DC">
        <w:t xml:space="preserve"> model ima dobre performanse nad trening skupom ali loše performanse nad validacijskim skupom može se reći da pati od pretreniranja nad trening skupom.</w:t>
      </w:r>
    </w:p>
    <w:p w14:paraId="74ED9CAF" w14:textId="6102366C" w:rsidR="00BB04DC" w:rsidRDefault="00BB04DC" w:rsidP="00F554E7">
      <w:r>
        <w:rPr>
          <w:noProof/>
        </w:rPr>
        <w:lastRenderedPageBreak/>
        <w:drawing>
          <wp:inline distT="0" distB="0" distL="0" distR="0" wp14:anchorId="6F8B7EBB" wp14:editId="613FA0A1">
            <wp:extent cx="5731510" cy="2352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2CEEC9B1" w14:textId="1D1878C5" w:rsidR="00BB04DC" w:rsidRDefault="00BB04DC" w:rsidP="00BB04DC">
      <w:pPr>
        <w:jc w:val="center"/>
      </w:pPr>
      <w:r>
        <w:t>Slika 2.4.2.1 – Grafički prikaz za utjecaj parametara treninga na pretreniranje[</w:t>
      </w:r>
      <w:hyperlink r:id="rId23" w:history="1">
        <w:r w:rsidRPr="00BB04DC">
          <w:rPr>
            <w:rStyle w:val="Hyperlink"/>
          </w:rPr>
          <w:t>izvor slike</w:t>
        </w:r>
      </w:hyperlink>
      <w:r>
        <w:t>]</w:t>
      </w:r>
    </w:p>
    <w:p w14:paraId="7A4630F5" w14:textId="77777777" w:rsidR="00EA7E47" w:rsidRDefault="00BB04DC" w:rsidP="00F554E7">
      <w:r>
        <w:t>Na slici 2.4.2.1 se vide primjeri tri modela sa drugačijim parametrima treniranja. Prvi model je oblika polinomna regresija sa jednim stupnjem, zbog toga se ne može točno podatcima namjestiti</w:t>
      </w:r>
      <w:r w:rsidR="009A6CA5">
        <w:t xml:space="preserve"> (engl. </w:t>
      </w:r>
      <w:r w:rsidR="009A6CA5" w:rsidRPr="009A6CA5">
        <w:rPr>
          <w:i/>
          <w:iCs/>
          <w:lang w:val="en-US"/>
        </w:rPr>
        <w:t>underfit</w:t>
      </w:r>
      <w:r w:rsidR="009A6CA5">
        <w:t>). Drugi model ima četiri stupnja, što je dostatno da se model namjesti trening podatcima i da liči originalnoj funkciji. Treći model ima previše stupnjeva te pokušava se namjestiti na takav način da kroz sve podatke pokušava proći. Tu se nalazi problem pretreniranja.</w:t>
      </w:r>
    </w:p>
    <w:p w14:paraId="3C34A363" w14:textId="0F288431" w:rsidR="00EA7E47" w:rsidRDefault="009A6CA5" w:rsidP="00B606D6">
      <w:r>
        <w:t>Sličan koncept se može dogoditi i kod neuronskih mreža, ako preko SGD i povratnog razmnožavanja konstantno dolaze slični gradijenti, neuroni će biti naučeni na te specifične podatke, te kad dođu neki drugi dovoljno drugačiji podatci, neuroni neće biti u mogućnosti dati kvalitetan odgovor prema sljedećem sloju, što uzrokuje grešku u npr. predviđanjima i pogoršava parametre kod validacije.</w:t>
      </w:r>
      <w:r w:rsidR="00C858C4">
        <w:t xml:space="preserve"> Otkrivanje </w:t>
      </w:r>
      <w:proofErr w:type="spellStart"/>
      <w:r w:rsidR="00C858C4">
        <w:t>podtreniranja</w:t>
      </w:r>
      <w:proofErr w:type="spellEnd"/>
      <w:r w:rsidR="00C858C4">
        <w:t xml:space="preserve"> i pretreniranja je jednostavno ako imamo parametre sa treniranja, ako model ima dobre performanse prilikom treniranja i dobre performanse pri validaciji, onda se može reći da je model kvalitetan. Ako model ima loše performanse kod validacije onda je moguće pretreniran, dok loše performanse kod treniranja ukazuju da nije dovoljno treniran, tj. </w:t>
      </w:r>
      <w:proofErr w:type="spellStart"/>
      <w:r w:rsidR="00C858C4">
        <w:t>podtreniran</w:t>
      </w:r>
      <w:proofErr w:type="spellEnd"/>
      <w:r w:rsidR="00C858C4">
        <w:t xml:space="preserve"> je</w:t>
      </w:r>
      <w:r w:rsidR="00EA7E47">
        <w:t xml:space="preserve"> i nedostaje više epoha treniranja</w:t>
      </w:r>
      <w:r w:rsidR="00C858C4">
        <w:t>.</w:t>
      </w:r>
    </w:p>
    <w:p w14:paraId="20640AE5" w14:textId="524A3F6A" w:rsidR="003D5724" w:rsidRDefault="003D5724">
      <w:pPr>
        <w:spacing w:line="259" w:lineRule="auto"/>
        <w:jc w:val="left"/>
      </w:pPr>
      <w:r>
        <w:br w:type="page"/>
      </w:r>
    </w:p>
    <w:p w14:paraId="056FAEDC" w14:textId="7FB7A4F6" w:rsidR="003D5724" w:rsidRDefault="00C842FF" w:rsidP="003D5724">
      <w:pPr>
        <w:pStyle w:val="Heading2"/>
        <w:numPr>
          <w:ilvl w:val="1"/>
          <w:numId w:val="4"/>
        </w:numPr>
      </w:pPr>
      <w:bookmarkStart w:id="9" w:name="_Toc73109210"/>
      <w:r>
        <w:lastRenderedPageBreak/>
        <w:t>S</w:t>
      </w:r>
      <w:r w:rsidR="003D5724">
        <w:t>kupovi podataka i umjetni podatci</w:t>
      </w:r>
      <w:bookmarkEnd w:id="9"/>
    </w:p>
    <w:p w14:paraId="622B5C76" w14:textId="4D9E3AA4" w:rsidR="003D5724" w:rsidRDefault="00DB5D3F" w:rsidP="00DB5D3F">
      <w:pPr>
        <w:ind w:firstLine="708"/>
      </w:pPr>
      <w:r>
        <w:t xml:space="preserve">Skupovi podataka korišteni u ovom radu se sastoje od uslikanih LEGO kocaka ili umjetno </w:t>
      </w:r>
      <w:r w:rsidR="00B56D13">
        <w:t>generiranih slika LEGO kocaka. Prilikom treniranja neuronskih mreža za klasifikaciju slika važno je odrediti kakve podatke će mreža primati za treniranje i validiranje.</w:t>
      </w:r>
    </w:p>
    <w:p w14:paraId="4A3C906D" w14:textId="67BA0955" w:rsidR="00B56D13" w:rsidRDefault="00B56D13" w:rsidP="00B56D13">
      <w:r>
        <w:t>Prije treniranja neuronskih mreža nad pravim slikama ako je moguće za što veću točnost je potrebno što više standardizirati pozadinu</w:t>
      </w:r>
      <w:r w:rsidR="00A60A57">
        <w:t xml:space="preserve"> uslikane LEGO kocke. Ako je pozadina neka vrsta reljefa ili jednostavna tekstura, neuronska mreža može sama sebe trenirati da takve značajke ignorira, nego da se koncentrira na detekciju rubova, detekciju oblika, detekciju broja dugmadi na LEGO kockama i drugo potrebno za klasifikaciju. Neuronske mreže su posebne na taj način da im mi ne moramo govoriti šta da traže, one će preko trajanja treninga naučiti same kako otkriti željene značajke.</w:t>
      </w:r>
    </w:p>
    <w:p w14:paraId="47B6161D" w14:textId="6A62F44B" w:rsidR="00B56D13" w:rsidRDefault="00B56D13" w:rsidP="00B56D13">
      <w:pPr>
        <w:jc w:val="center"/>
      </w:pPr>
      <w:r>
        <w:rPr>
          <w:noProof/>
        </w:rPr>
        <w:drawing>
          <wp:inline distT="0" distB="0" distL="0" distR="0" wp14:anchorId="111527C4" wp14:editId="4F031DDE">
            <wp:extent cx="2819227" cy="2124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4666" cy="2128173"/>
                    </a:xfrm>
                    <a:prstGeom prst="rect">
                      <a:avLst/>
                    </a:prstGeom>
                    <a:noFill/>
                    <a:ln>
                      <a:noFill/>
                    </a:ln>
                  </pic:spPr>
                </pic:pic>
              </a:graphicData>
            </a:graphic>
          </wp:inline>
        </w:drawing>
      </w:r>
    </w:p>
    <w:p w14:paraId="7142D9A7" w14:textId="5BFF44BF" w:rsidR="00B56D13" w:rsidRDefault="00B56D13" w:rsidP="00B56D13">
      <w:pPr>
        <w:jc w:val="center"/>
      </w:pPr>
      <w:r>
        <w:t>Slika 2.5.1 – Uslikana LEGO kocka 3001</w:t>
      </w:r>
    </w:p>
    <w:p w14:paraId="147C70CF" w14:textId="4DF435E4" w:rsidR="00A60A57" w:rsidRDefault="00A60A57" w:rsidP="00B56D13">
      <w:r>
        <w:t>Na slici 2.5.1 vidimo jednostavnu sliku narančaste LEGO 3001 kocke. Zadatak mreže bi bio ignorirati pozadinu, te pravilno klasificirati kocku kao 3001 kocku. Kod mreža treniranim nad umjetnim podatcima to je drugačije.</w:t>
      </w:r>
    </w:p>
    <w:p w14:paraId="4E7ABC50" w14:textId="05006E86" w:rsidR="00B56D13" w:rsidRDefault="00A60A57" w:rsidP="00A60A57">
      <w:pPr>
        <w:jc w:val="center"/>
      </w:pPr>
      <w:r>
        <w:rPr>
          <w:noProof/>
        </w:rPr>
        <w:lastRenderedPageBreak/>
        <w:drawing>
          <wp:inline distT="0" distB="0" distL="0" distR="0" wp14:anchorId="06F40D7B" wp14:editId="7B43DE2A">
            <wp:extent cx="2543175" cy="2543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C9CC7EE" w14:textId="64B78785" w:rsidR="00A60A57" w:rsidRDefault="00A60A57" w:rsidP="00A60A57">
      <w:pPr>
        <w:jc w:val="center"/>
      </w:pPr>
      <w:r>
        <w:t>Slika 2.5.2 – Umjetno generirana LEGO kocka 3003</w:t>
      </w:r>
    </w:p>
    <w:p w14:paraId="620E929A" w14:textId="61B53829" w:rsidR="00B56D13" w:rsidRDefault="00A42A57" w:rsidP="00B56D13">
      <w:r>
        <w:t>Na slici 2.5.2 se vidi slika umjetno generirane LEGO kocke koristeći program Blender[</w:t>
      </w:r>
      <w:hyperlink r:id="rId26" w:history="1">
        <w:r w:rsidRPr="00A42A57">
          <w:rPr>
            <w:rStyle w:val="Hyperlink"/>
          </w:rPr>
          <w:t>izvor</w:t>
        </w:r>
      </w:hyperlink>
      <w:r>
        <w:t xml:space="preserve">]. Odmah su uočljive razlike kao što su drugačija pozadina i drugačija tekstura LEGO kocke. U ovom koraku </w:t>
      </w:r>
      <w:r w:rsidR="00C842FF">
        <w:t>bi osoba trebala odabrati jedno od dva puta: generirati podatke na takav način da su značajke modela što vidljivije</w:t>
      </w:r>
      <w:r w:rsidR="00970ACE">
        <w:t xml:space="preserve"> ili </w:t>
      </w:r>
      <w:r w:rsidR="00970ACE">
        <w:t>generirati umjetne podatke da što više liče pravim podatcima (lažni podatci)</w:t>
      </w:r>
      <w:r w:rsidR="00C842FF">
        <w:t>.</w:t>
      </w:r>
    </w:p>
    <w:p w14:paraId="5EF3FD52" w14:textId="67AF64F8" w:rsidR="00970ACE" w:rsidRDefault="00970ACE" w:rsidP="00B56D13">
      <w:r>
        <w:t>Prvi</w:t>
      </w:r>
      <w:r>
        <w:t xml:space="preserve"> slučaj se koristi za istraživanje mogućnosti mreže, kada osoba ima želju istražiti koristi mreže koja je trenirana nad nekim objektom, za početak može generirati jednostavne umjetne podatke da pregleda koliko je mreža efektivna u predviđanju klase. Nakon toga bi se postupilo nabava slika ciljanog objekta te može se prijeći na treniranje za pravi svijet ili se može postupiti </w:t>
      </w:r>
      <w:r w:rsidR="007A0109">
        <w:t>drugim</w:t>
      </w:r>
      <w:r>
        <w:t xml:space="preserve"> slučajem ako nedostaje dovoljno slika za treniranje.</w:t>
      </w:r>
    </w:p>
    <w:p w14:paraId="27A9882F" w14:textId="2EAF19C3" w:rsidR="00C842FF" w:rsidRDefault="00D57739" w:rsidP="00B56D13">
      <w:r>
        <w:t>Drugi</w:t>
      </w:r>
      <w:r w:rsidR="00C842FF">
        <w:t xml:space="preserve"> slučaj bi se koristio kada imamo jako malen broj uzoraka iz pravog svijeta, ali želja je da se mreža koristi u pravom svijetu. Osoba mora pažljivo generirati slike sa raznim parametrima postavljenim da što bolje oponašaju „oko“ u pravom svijetu, pazeći na pozadinu slike, izvore svijetla, materijal i teksturu LEGO kocke i slično.</w:t>
      </w:r>
    </w:p>
    <w:p w14:paraId="592BE8C1" w14:textId="7F250AC3" w:rsidR="002C66ED" w:rsidRDefault="009F4945" w:rsidP="00970ACE">
      <w:r>
        <w:t>Umjetni podatci imaju općenito široki raspon svrha za koje se mogu koristiti [</w:t>
      </w:r>
      <w:hyperlink r:id="rId27" w:history="1">
        <w:r w:rsidRPr="009F4945">
          <w:rPr>
            <w:rStyle w:val="Hyperlink"/>
          </w:rPr>
          <w:t>izvor</w:t>
        </w:r>
      </w:hyperlink>
      <w:r>
        <w:t>] te najčešće pojednostavljuju i pojeftinjuju operacije za koje su vezane, u slučaju ovog rada se ne mora par dana slikati par LEGO kocaka, nego je moguće generirati sve slike u raznim uvjetima, mogu biti sa raznim pozadinama, mogu dijelovi kocaka biti skriveni, svijetlo na kockama se može namještati, slike se mogu generirati oštećene kao simulacija slikanja u pravom svijetu (primjer je generirana slika sa pomućenjem u nekom smjeru, kao da je osoba koja je slikala micala kameru pri slikanju).</w:t>
      </w:r>
      <w:r w:rsidR="00AE2626">
        <w:t xml:space="preserve"> </w:t>
      </w:r>
      <w:r w:rsidR="002C66ED">
        <w:t>[[</w:t>
      </w:r>
      <w:r w:rsidR="002C66ED" w:rsidRPr="006C1B2D">
        <w:rPr>
          <w:highlight w:val="yellow"/>
        </w:rPr>
        <w:t xml:space="preserve">Umetnuti </w:t>
      </w:r>
      <w:r w:rsidR="00333BB8" w:rsidRPr="006C1B2D">
        <w:rPr>
          <w:highlight w:val="yellow"/>
        </w:rPr>
        <w:t xml:space="preserve">dodatne </w:t>
      </w:r>
      <w:r w:rsidR="002C66ED" w:rsidRPr="006C1B2D">
        <w:rPr>
          <w:highlight w:val="yellow"/>
        </w:rPr>
        <w:t xml:space="preserve">sitnice </w:t>
      </w:r>
      <w:r w:rsidR="00AE2626" w:rsidRPr="006C1B2D">
        <w:rPr>
          <w:highlight w:val="yellow"/>
        </w:rPr>
        <w:t>podataka</w:t>
      </w:r>
      <w:r w:rsidR="00333BB8">
        <w:t>?</w:t>
      </w:r>
      <w:r w:rsidR="002C66ED">
        <w:t>]]</w:t>
      </w:r>
    </w:p>
    <w:p w14:paraId="29FF59F4" w14:textId="16348360" w:rsidR="00AE2626" w:rsidRDefault="00AE2626" w:rsidP="00AE2626">
      <w:pPr>
        <w:pStyle w:val="Heading2"/>
        <w:numPr>
          <w:ilvl w:val="1"/>
          <w:numId w:val="4"/>
        </w:numPr>
      </w:pPr>
      <w:r>
        <w:lastRenderedPageBreak/>
        <w:t xml:space="preserve">Python, </w:t>
      </w:r>
      <w:proofErr w:type="spellStart"/>
      <w:r>
        <w:t>Keras</w:t>
      </w:r>
      <w:proofErr w:type="spellEnd"/>
      <w:r w:rsidR="0041603D">
        <w:t xml:space="preserve">, </w:t>
      </w:r>
      <w:proofErr w:type="spellStart"/>
      <w:r w:rsidR="0041603D">
        <w:t>PlaidML</w:t>
      </w:r>
      <w:proofErr w:type="spellEnd"/>
    </w:p>
    <w:p w14:paraId="69DCE168" w14:textId="3637AAEC" w:rsidR="00AE2626" w:rsidRDefault="0044769D" w:rsidP="0044769D">
      <w:pPr>
        <w:ind w:firstLine="390"/>
      </w:pPr>
      <w:r>
        <w:t xml:space="preserve">Modeli ovoga rada su pisani u </w:t>
      </w:r>
      <w:r w:rsidRPr="0044769D">
        <w:rPr>
          <w:i/>
          <w:iCs/>
        </w:rPr>
        <w:t>Python</w:t>
      </w:r>
      <w:r>
        <w:t xml:space="preserve"> [</w:t>
      </w:r>
      <w:hyperlink r:id="rId28" w:history="1">
        <w:r w:rsidRPr="0044769D">
          <w:rPr>
            <w:rStyle w:val="Hyperlink"/>
          </w:rPr>
          <w:t>izvor</w:t>
        </w:r>
      </w:hyperlink>
      <w:r>
        <w:t xml:space="preserve">] programskom jeziku koristeći biblioteke </w:t>
      </w:r>
      <w:proofErr w:type="spellStart"/>
      <w:r w:rsidRPr="0044769D">
        <w:rPr>
          <w:i/>
          <w:iCs/>
        </w:rPr>
        <w:t>Tensorflow</w:t>
      </w:r>
      <w:proofErr w:type="spellEnd"/>
      <w:r>
        <w:t xml:space="preserve"> i </w:t>
      </w:r>
      <w:proofErr w:type="spellStart"/>
      <w:r w:rsidRPr="0044769D">
        <w:rPr>
          <w:i/>
          <w:iCs/>
        </w:rPr>
        <w:t>Keras</w:t>
      </w:r>
      <w:proofErr w:type="spellEnd"/>
      <w:r>
        <w:t xml:space="preserve"> koje služe za programiranje strojnog učenja [</w:t>
      </w:r>
      <w:hyperlink r:id="rId29" w:history="1">
        <w:r w:rsidRPr="0044769D">
          <w:rPr>
            <w:rStyle w:val="Hyperlink"/>
          </w:rPr>
          <w:t>izvor</w:t>
        </w:r>
      </w:hyperlink>
      <w:r>
        <w:t>]. Strojno učenje preko spomenutih biblioteka se može provoditi preko procesora ili grafičke kartice, te korištenje grafičke kartice za treniranje modela je brža opcija naspram procesora (deset puta brže ili više).</w:t>
      </w:r>
      <w:r w:rsidR="0041603D">
        <w:t xml:space="preserve"> Međutim, treniranje preko grafičke kartice se tradicionalno odvijalo na Nvidia grafičkim karticama jer biblioteke su pisane sa naredbama specifično za te kartice, te za to služi </w:t>
      </w:r>
      <w:proofErr w:type="spellStart"/>
      <w:r w:rsidR="0041603D">
        <w:rPr>
          <w:i/>
          <w:iCs/>
        </w:rPr>
        <w:t>PlaidML</w:t>
      </w:r>
      <w:proofErr w:type="spellEnd"/>
      <w:r w:rsidR="0041603D">
        <w:t>.</w:t>
      </w:r>
    </w:p>
    <w:p w14:paraId="10A4F2E8" w14:textId="37661B01" w:rsidR="0041603D" w:rsidRDefault="0041603D" w:rsidP="0041603D">
      <w:proofErr w:type="spellStart"/>
      <w:r>
        <w:rPr>
          <w:i/>
          <w:iCs/>
        </w:rPr>
        <w:t>PlaidML</w:t>
      </w:r>
      <w:proofErr w:type="spellEnd"/>
      <w:r>
        <w:t xml:space="preserve"> je biblioteka koja se veže za </w:t>
      </w:r>
      <w:proofErr w:type="spellStart"/>
      <w:r>
        <w:rPr>
          <w:i/>
          <w:iCs/>
        </w:rPr>
        <w:t>Keras</w:t>
      </w:r>
      <w:proofErr w:type="spellEnd"/>
      <w:r>
        <w:t xml:space="preserve"> biblioteku na takav način da dopušta raznim grafičkim karticama, kao što su Intel-ove integrirane kartice ili AMD kartice, da preuzmu istu funkciju kao i Nvidia grafičke kartice te ono nam prevodi i kompilira sve njihove naredbe u naredbe koje ostale grafičke kartice razumiju.</w:t>
      </w:r>
    </w:p>
    <w:p w14:paraId="6326CE60" w14:textId="1BAC4C47" w:rsidR="0041603D" w:rsidRDefault="004F42AB" w:rsidP="0041603D">
      <w:proofErr w:type="spellStart"/>
      <w:r>
        <w:rPr>
          <w:i/>
          <w:iCs/>
        </w:rPr>
        <w:t>Keras</w:t>
      </w:r>
      <w:proofErr w:type="spellEnd"/>
      <w:r>
        <w:t xml:space="preserve"> je biblioteka koja je nastavak na </w:t>
      </w:r>
      <w:proofErr w:type="spellStart"/>
      <w:r>
        <w:rPr>
          <w:i/>
          <w:iCs/>
        </w:rPr>
        <w:t>Tensorflow</w:t>
      </w:r>
      <w:proofErr w:type="spellEnd"/>
      <w:r>
        <w:t xml:space="preserve"> biblioteku, ono služi kao</w:t>
      </w:r>
      <w:r w:rsidR="00467F88">
        <w:t xml:space="preserve"> posrednik između programera i </w:t>
      </w:r>
      <w:proofErr w:type="spellStart"/>
      <w:r w:rsidR="00467F88">
        <w:rPr>
          <w:i/>
          <w:iCs/>
        </w:rPr>
        <w:t>Tensorflow</w:t>
      </w:r>
      <w:proofErr w:type="spellEnd"/>
      <w:r w:rsidR="00467F88">
        <w:t xml:space="preserve"> biblioteke te time uvelike olakšava programiranje, namještanje i snalaženje u kodu.</w:t>
      </w:r>
    </w:p>
    <w:p w14:paraId="3BF70DA5" w14:textId="01B8F599" w:rsidR="00467F88" w:rsidRPr="00467F88" w:rsidRDefault="00467F88" w:rsidP="0041603D">
      <w:r>
        <w:t>[[</w:t>
      </w:r>
      <w:r w:rsidR="00D00A3E" w:rsidRPr="00271820">
        <w:rPr>
          <w:highlight w:val="yellow"/>
        </w:rPr>
        <w:t xml:space="preserve">TODO: </w:t>
      </w:r>
      <w:proofErr w:type="spellStart"/>
      <w:r w:rsidRPr="00271820">
        <w:rPr>
          <w:highlight w:val="yellow"/>
        </w:rPr>
        <w:t>Github</w:t>
      </w:r>
      <w:proofErr w:type="spellEnd"/>
      <w:r w:rsidRPr="00271820">
        <w:rPr>
          <w:highlight w:val="yellow"/>
        </w:rPr>
        <w:t xml:space="preserve"> link na stvari ovog rada ovdje</w:t>
      </w:r>
      <w:r w:rsidR="00D00A3E" w:rsidRPr="00271820">
        <w:rPr>
          <w:highlight w:val="yellow"/>
        </w:rPr>
        <w:t xml:space="preserve">, možda još dodatne stvari ubaciti ali to planiram napraviti u </w:t>
      </w:r>
      <w:r w:rsidR="00271820" w:rsidRPr="00271820">
        <w:rPr>
          <w:highlight w:val="yellow"/>
        </w:rPr>
        <w:t>sljedećem</w:t>
      </w:r>
      <w:r w:rsidR="00D00A3E" w:rsidRPr="00271820">
        <w:rPr>
          <w:highlight w:val="yellow"/>
        </w:rPr>
        <w:t xml:space="preserve"> poglavlju</w:t>
      </w:r>
      <w:r>
        <w:t>]]</w:t>
      </w:r>
    </w:p>
    <w:p w14:paraId="33445629" w14:textId="72EF8561" w:rsidR="00970ACE" w:rsidRDefault="00970ACE">
      <w:pPr>
        <w:spacing w:line="259" w:lineRule="auto"/>
        <w:jc w:val="left"/>
      </w:pPr>
      <w:r>
        <w:br w:type="page"/>
      </w:r>
    </w:p>
    <w:p w14:paraId="76CA061A" w14:textId="1E9C30FE" w:rsidR="00844354" w:rsidRDefault="00844354" w:rsidP="00844354">
      <w:pPr>
        <w:pStyle w:val="Heading1"/>
        <w:numPr>
          <w:ilvl w:val="0"/>
          <w:numId w:val="4"/>
        </w:numPr>
      </w:pPr>
      <w:bookmarkStart w:id="10" w:name="_Toc73109211"/>
      <w:r>
        <w:lastRenderedPageBreak/>
        <w:t>[[Treće poglavlje – prvi postupak]]</w:t>
      </w:r>
      <w:bookmarkEnd w:id="10"/>
    </w:p>
    <w:p w14:paraId="69104761" w14:textId="0BFD3921" w:rsidR="004B270B" w:rsidRPr="004B270B" w:rsidRDefault="004B270B" w:rsidP="004B270B"/>
    <w:p w14:paraId="21646469" w14:textId="33731A3F" w:rsidR="00970ACE" w:rsidRPr="000C78CE" w:rsidRDefault="004B270B" w:rsidP="004B270B">
      <w:pPr>
        <w:pStyle w:val="Heading2"/>
        <w:numPr>
          <w:ilvl w:val="1"/>
          <w:numId w:val="4"/>
        </w:numPr>
      </w:pPr>
      <w:bookmarkStart w:id="11" w:name="_Toc73109212"/>
      <w:r>
        <w:t>Treniranje modela koristeći umjetne podatke sa lagano uočljivim značajkama</w:t>
      </w:r>
      <w:bookmarkEnd w:id="11"/>
    </w:p>
    <w:sectPr w:rsidR="00970ACE" w:rsidRPr="000C78CE" w:rsidSect="00BB1BE4">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594D" w14:textId="77777777" w:rsidR="0029684F" w:rsidRDefault="0029684F" w:rsidP="00BB1BE4">
      <w:pPr>
        <w:spacing w:after="0" w:line="240" w:lineRule="auto"/>
      </w:pPr>
      <w:r>
        <w:separator/>
      </w:r>
    </w:p>
  </w:endnote>
  <w:endnote w:type="continuationSeparator" w:id="0">
    <w:p w14:paraId="081E6335" w14:textId="77777777" w:rsidR="0029684F" w:rsidRDefault="0029684F"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BDDE" w14:textId="77777777" w:rsidR="0029684F" w:rsidRDefault="0029684F" w:rsidP="00BB1BE4">
      <w:pPr>
        <w:spacing w:after="0" w:line="240" w:lineRule="auto"/>
      </w:pPr>
      <w:r>
        <w:separator/>
      </w:r>
    </w:p>
  </w:footnote>
  <w:footnote w:type="continuationSeparator" w:id="0">
    <w:p w14:paraId="4359F94D" w14:textId="77777777" w:rsidR="0029684F" w:rsidRDefault="0029684F"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6977DB"/>
    <w:multiLevelType w:val="hybridMultilevel"/>
    <w:tmpl w:val="D6D8A43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10"/>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5529A"/>
    <w:rsid w:val="000C466E"/>
    <w:rsid w:val="000C78CE"/>
    <w:rsid w:val="000E0240"/>
    <w:rsid w:val="001164E7"/>
    <w:rsid w:val="0013538B"/>
    <w:rsid w:val="001A7BC8"/>
    <w:rsid w:val="001B58A5"/>
    <w:rsid w:val="00214C92"/>
    <w:rsid w:val="002372D7"/>
    <w:rsid w:val="00253F75"/>
    <w:rsid w:val="002578E6"/>
    <w:rsid w:val="0026095C"/>
    <w:rsid w:val="00261C7E"/>
    <w:rsid w:val="00271820"/>
    <w:rsid w:val="002758EE"/>
    <w:rsid w:val="00277015"/>
    <w:rsid w:val="0029684F"/>
    <w:rsid w:val="002C66ED"/>
    <w:rsid w:val="002F21E8"/>
    <w:rsid w:val="00333BB8"/>
    <w:rsid w:val="003B44D7"/>
    <w:rsid w:val="003D3AD5"/>
    <w:rsid w:val="003D5724"/>
    <w:rsid w:val="003F582F"/>
    <w:rsid w:val="00406EFD"/>
    <w:rsid w:val="0041539A"/>
    <w:rsid w:val="0041603D"/>
    <w:rsid w:val="00417C7E"/>
    <w:rsid w:val="004444DB"/>
    <w:rsid w:val="0044769D"/>
    <w:rsid w:val="00457AF0"/>
    <w:rsid w:val="00467F88"/>
    <w:rsid w:val="004732AD"/>
    <w:rsid w:val="00477FAC"/>
    <w:rsid w:val="004B270B"/>
    <w:rsid w:val="004B2E6B"/>
    <w:rsid w:val="004C5A59"/>
    <w:rsid w:val="004F32A9"/>
    <w:rsid w:val="004F42AB"/>
    <w:rsid w:val="0050286B"/>
    <w:rsid w:val="005150C4"/>
    <w:rsid w:val="00533576"/>
    <w:rsid w:val="005373DC"/>
    <w:rsid w:val="00551201"/>
    <w:rsid w:val="00572135"/>
    <w:rsid w:val="005A7A0A"/>
    <w:rsid w:val="005E6E80"/>
    <w:rsid w:val="006013D8"/>
    <w:rsid w:val="00601639"/>
    <w:rsid w:val="0062173B"/>
    <w:rsid w:val="00622352"/>
    <w:rsid w:val="00634D89"/>
    <w:rsid w:val="00673150"/>
    <w:rsid w:val="006807D6"/>
    <w:rsid w:val="0068434F"/>
    <w:rsid w:val="006B2FC3"/>
    <w:rsid w:val="006C1B2D"/>
    <w:rsid w:val="006C29BD"/>
    <w:rsid w:val="006E5FB2"/>
    <w:rsid w:val="00710B9E"/>
    <w:rsid w:val="00721854"/>
    <w:rsid w:val="00725338"/>
    <w:rsid w:val="007819CA"/>
    <w:rsid w:val="007A0109"/>
    <w:rsid w:val="007B4151"/>
    <w:rsid w:val="00815855"/>
    <w:rsid w:val="00826065"/>
    <w:rsid w:val="00844354"/>
    <w:rsid w:val="008569E9"/>
    <w:rsid w:val="00871B0D"/>
    <w:rsid w:val="00876EC3"/>
    <w:rsid w:val="00877EFF"/>
    <w:rsid w:val="008809D6"/>
    <w:rsid w:val="00890551"/>
    <w:rsid w:val="008C21D6"/>
    <w:rsid w:val="008C4358"/>
    <w:rsid w:val="008E5040"/>
    <w:rsid w:val="00921397"/>
    <w:rsid w:val="00967E0A"/>
    <w:rsid w:val="00970ACE"/>
    <w:rsid w:val="00986CA9"/>
    <w:rsid w:val="009A6CA5"/>
    <w:rsid w:val="009B58E8"/>
    <w:rsid w:val="009C237F"/>
    <w:rsid w:val="009F4945"/>
    <w:rsid w:val="00A010F3"/>
    <w:rsid w:val="00A2477E"/>
    <w:rsid w:val="00A36716"/>
    <w:rsid w:val="00A42A57"/>
    <w:rsid w:val="00A51F0A"/>
    <w:rsid w:val="00A60A57"/>
    <w:rsid w:val="00A8594F"/>
    <w:rsid w:val="00A90330"/>
    <w:rsid w:val="00AB030E"/>
    <w:rsid w:val="00AC3E56"/>
    <w:rsid w:val="00AD7F82"/>
    <w:rsid w:val="00AE2626"/>
    <w:rsid w:val="00AE29D4"/>
    <w:rsid w:val="00B244BD"/>
    <w:rsid w:val="00B3667F"/>
    <w:rsid w:val="00B3764E"/>
    <w:rsid w:val="00B379F5"/>
    <w:rsid w:val="00B43FE4"/>
    <w:rsid w:val="00B56D13"/>
    <w:rsid w:val="00B606D6"/>
    <w:rsid w:val="00B745F7"/>
    <w:rsid w:val="00B83841"/>
    <w:rsid w:val="00BA542D"/>
    <w:rsid w:val="00BA7359"/>
    <w:rsid w:val="00BB04DC"/>
    <w:rsid w:val="00BB1BE4"/>
    <w:rsid w:val="00C077CE"/>
    <w:rsid w:val="00C165C9"/>
    <w:rsid w:val="00C842FF"/>
    <w:rsid w:val="00C858C4"/>
    <w:rsid w:val="00C87534"/>
    <w:rsid w:val="00C95E28"/>
    <w:rsid w:val="00CA3DD1"/>
    <w:rsid w:val="00CA3F05"/>
    <w:rsid w:val="00D00A3E"/>
    <w:rsid w:val="00D359D6"/>
    <w:rsid w:val="00D57739"/>
    <w:rsid w:val="00D94896"/>
    <w:rsid w:val="00DB5D3F"/>
    <w:rsid w:val="00E04EDB"/>
    <w:rsid w:val="00E079CC"/>
    <w:rsid w:val="00E21827"/>
    <w:rsid w:val="00E640AB"/>
    <w:rsid w:val="00EA3DDC"/>
    <w:rsid w:val="00EA7E47"/>
    <w:rsid w:val="00EC049C"/>
    <w:rsid w:val="00EC34F2"/>
    <w:rsid w:val="00EC6539"/>
    <w:rsid w:val="00ED1100"/>
    <w:rsid w:val="00ED17E1"/>
    <w:rsid w:val="00ED2694"/>
    <w:rsid w:val="00EE0951"/>
    <w:rsid w:val="00EE6B78"/>
    <w:rsid w:val="00EF47D8"/>
    <w:rsid w:val="00F03495"/>
    <w:rsid w:val="00F554E7"/>
    <w:rsid w:val="00F80112"/>
    <w:rsid w:val="00FC5F77"/>
    <w:rsid w:val="00FD296F"/>
    <w:rsid w:val="00FF13A3"/>
    <w:rsid w:val="00FF2B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wardsdatascience.com/a-gentle-introduction-to-neural-networks-series-part-1-2b90b87795bc" TargetMode="External"/><Relationship Id="rId18" Type="http://schemas.openxmlformats.org/officeDocument/2006/relationships/image" Target="media/image5.svg"/><Relationship Id="rId26" Type="http://schemas.openxmlformats.org/officeDocument/2006/relationships/hyperlink" Target="https://www.kaggle.com/joosthazelzet/lego-brick-images" TargetMode="External"/><Relationship Id="rId3" Type="http://schemas.openxmlformats.org/officeDocument/2006/relationships/styles" Target="styles.xml"/><Relationship Id="rId21" Type="http://schemas.openxmlformats.org/officeDocument/2006/relationships/hyperlink" Target="https://books.google.hr/books/about/Deep_Learning.html?id=Np9SDQAAQBAJ&amp;printsec=frontcover&amp;source=kp_read_button&amp;redir_es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achinelearningmastery.com/choose-an-activation-function-for-deep-learning/" TargetMode="External"/><Relationship Id="rId20" Type="http://schemas.openxmlformats.org/officeDocument/2006/relationships/hyperlink" Target="http://yann.lecun.com/exdb/publis/pdf/lecun-98b.pdf" TargetMode="External"/><Relationship Id="rId29"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Neuron3.pn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atascience.foundation/sciencewhitepaper/underfitting-and-overfitting-in-machine-learning" TargetMode="External"/><Relationship Id="rId28" Type="http://schemas.openxmlformats.org/officeDocument/2006/relationships/hyperlink" Target="https://www.python.org/"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bal.canon/en/technology/crack2019.html" TargetMode="External"/><Relationship Id="rId14" Type="http://schemas.openxmlformats.org/officeDocument/2006/relationships/hyperlink" Target="http://didattica.cs.unicam.it/lib/exe/fetch.php?media=didattica:magistrale:kebi:ay_1718:ke-11_neural_networks.pdf" TargetMode="External"/><Relationship Id="rId22" Type="http://schemas.openxmlformats.org/officeDocument/2006/relationships/image" Target="media/image7.png"/><Relationship Id="rId27" Type="http://schemas.openxmlformats.org/officeDocument/2006/relationships/hyperlink" Target="https://research.aimultiple.com/synthetic-data/"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16</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92</cp:revision>
  <dcterms:created xsi:type="dcterms:W3CDTF">2021-04-22T11:42:00Z</dcterms:created>
  <dcterms:modified xsi:type="dcterms:W3CDTF">2021-05-28T14:32:00Z</dcterms:modified>
</cp:coreProperties>
</file>