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94ABC" w14:textId="159DAAC9" w:rsidR="00EA7562" w:rsidRPr="004D777B" w:rsidRDefault="001F68A5" w:rsidP="001F68A5">
      <w:pPr>
        <w:spacing w:after="0"/>
        <w:rPr>
          <w:b/>
        </w:rPr>
      </w:pPr>
      <w:bookmarkStart w:id="0" w:name="_GoBack"/>
      <w:bookmarkEnd w:id="0"/>
      <w:r w:rsidRPr="004D777B">
        <w:rPr>
          <w:b/>
        </w:rPr>
        <w:t xml:space="preserve">Adding </w:t>
      </w:r>
      <w:r w:rsidR="00B8747C" w:rsidRPr="004D777B">
        <w:rPr>
          <w:b/>
        </w:rPr>
        <w:t>and R</w:t>
      </w:r>
      <w:r w:rsidR="003F74B8" w:rsidRPr="004D777B">
        <w:rPr>
          <w:b/>
        </w:rPr>
        <w:t xml:space="preserve">emoving </w:t>
      </w:r>
      <w:r w:rsidR="00B8747C" w:rsidRPr="004D777B">
        <w:rPr>
          <w:b/>
        </w:rPr>
        <w:t xml:space="preserve">CVE Editorial </w:t>
      </w:r>
      <w:r w:rsidRPr="004D777B">
        <w:rPr>
          <w:b/>
        </w:rPr>
        <w:t>Board Members</w:t>
      </w:r>
    </w:p>
    <w:p w14:paraId="1AA54305" w14:textId="130A2E71" w:rsidR="001F68A5" w:rsidRPr="004D777B" w:rsidRDefault="001F68A5" w:rsidP="001F68A5">
      <w:pPr>
        <w:spacing w:after="0"/>
      </w:pPr>
      <w:r w:rsidRPr="004D777B">
        <w:t xml:space="preserve">Date: </w:t>
      </w:r>
      <w:r w:rsidR="001A3FCC">
        <w:t>June</w:t>
      </w:r>
      <w:r w:rsidR="003B720A" w:rsidRPr="004D777B">
        <w:t xml:space="preserve"> 12</w:t>
      </w:r>
      <w:r w:rsidR="0026072B" w:rsidRPr="004D777B">
        <w:t>, 2015</w:t>
      </w:r>
    </w:p>
    <w:p w14:paraId="5108D7C7" w14:textId="0B4BD09F" w:rsidR="001F68A5" w:rsidRPr="004D777B" w:rsidRDefault="001F68A5" w:rsidP="001F68A5">
      <w:pPr>
        <w:spacing w:after="0"/>
      </w:pPr>
      <w:r w:rsidRPr="004D777B">
        <w:t>Document version: 0.</w:t>
      </w:r>
      <w:r w:rsidR="002D4038" w:rsidRPr="004D777B">
        <w:t>4</w:t>
      </w:r>
    </w:p>
    <w:p w14:paraId="5B4AD9A3" w14:textId="77777777" w:rsidR="001F68A5" w:rsidRPr="004D777B" w:rsidRDefault="001F68A5" w:rsidP="001F68A5">
      <w:pPr>
        <w:spacing w:after="0"/>
      </w:pPr>
    </w:p>
    <w:p w14:paraId="618C3514" w14:textId="77777777" w:rsidR="001F68A5" w:rsidRPr="004D777B" w:rsidRDefault="001F68A5" w:rsidP="001F68A5">
      <w:pPr>
        <w:spacing w:after="0"/>
        <w:rPr>
          <w:b/>
          <w:u w:val="single"/>
        </w:rPr>
      </w:pPr>
      <w:r w:rsidRPr="004D777B">
        <w:rPr>
          <w:b/>
          <w:u w:val="single"/>
        </w:rPr>
        <w:t>Introduction</w:t>
      </w:r>
    </w:p>
    <w:p w14:paraId="5ADD2B90" w14:textId="51B053CB" w:rsidR="001F68A5" w:rsidRPr="004D777B" w:rsidRDefault="001F68A5" w:rsidP="001F68A5">
      <w:pPr>
        <w:spacing w:after="0"/>
      </w:pPr>
      <w:r w:rsidRPr="004D777B">
        <w:t>This document formalizes the high-level process that is used for identifying, evaluating, adding</w:t>
      </w:r>
      <w:r w:rsidR="00AB7D89" w:rsidRPr="004D777B">
        <w:t xml:space="preserve">, </w:t>
      </w:r>
      <w:r w:rsidR="003E3465" w:rsidRPr="004D777B">
        <w:t>and removing</w:t>
      </w:r>
      <w:r w:rsidR="003F74B8" w:rsidRPr="004D777B">
        <w:t xml:space="preserve"> </w:t>
      </w:r>
      <w:r w:rsidRPr="004D777B">
        <w:t xml:space="preserve">members </w:t>
      </w:r>
      <w:r w:rsidR="00AB7D89" w:rsidRPr="004D777B">
        <w:t>of</w:t>
      </w:r>
      <w:r w:rsidRPr="004D777B">
        <w:t xml:space="preserve"> the CVE Editorial Board. Background discussion of the development of this process is contained in the summaries for Editorial Board meetings that were held in March 2001 and June 2001, available at:</w:t>
      </w:r>
    </w:p>
    <w:p w14:paraId="71DD1158" w14:textId="2D15393A" w:rsidR="001F68A5" w:rsidRPr="004D777B" w:rsidRDefault="00191064" w:rsidP="001F68A5">
      <w:pPr>
        <w:spacing w:after="0"/>
      </w:pPr>
      <w:hyperlink r:id="rId12" w:history="1">
        <w:r w:rsidR="00E75DA3" w:rsidRPr="004D777B">
          <w:rPr>
            <w:rStyle w:val="Hyperlink"/>
          </w:rPr>
          <w:t>http://cve.mitre.org/data/board/archives/2001-03/msg00014.html</w:t>
        </w:r>
      </w:hyperlink>
    </w:p>
    <w:p w14:paraId="48EF5B99" w14:textId="3A26F75F" w:rsidR="001F68A5" w:rsidRPr="004D777B" w:rsidRDefault="00191064" w:rsidP="001F68A5">
      <w:pPr>
        <w:spacing w:after="0"/>
      </w:pPr>
      <w:hyperlink r:id="rId13" w:history="1">
        <w:r w:rsidR="00E75DA3" w:rsidRPr="004D777B">
          <w:rPr>
            <w:rStyle w:val="Hyperlink"/>
          </w:rPr>
          <w:t>http://cve.mitre.org/data/board/archives/2001-07/msg00000.html</w:t>
        </w:r>
      </w:hyperlink>
    </w:p>
    <w:p w14:paraId="2199D586" w14:textId="77777777" w:rsidR="003C1B07" w:rsidRPr="004D777B" w:rsidRDefault="003C1B07" w:rsidP="001F68A5">
      <w:pPr>
        <w:spacing w:after="0"/>
      </w:pPr>
    </w:p>
    <w:p w14:paraId="25A14076" w14:textId="691CA5FB" w:rsidR="00950229" w:rsidRPr="004D777B" w:rsidRDefault="003C1B07" w:rsidP="001F68A5">
      <w:pPr>
        <w:spacing w:after="0"/>
      </w:pPr>
      <w:r w:rsidRPr="004D777B">
        <w:t>Organizations are limited to two representatives</w:t>
      </w:r>
      <w:r w:rsidR="00AB7D89" w:rsidRPr="004D777B">
        <w:t xml:space="preserve"> on the Editorial Board. Each organization is </w:t>
      </w:r>
      <w:r w:rsidRPr="004D777B">
        <w:t xml:space="preserve">encouraged to have </w:t>
      </w:r>
      <w:r w:rsidR="00040384" w:rsidRPr="004D777B">
        <w:t>two</w:t>
      </w:r>
      <w:r w:rsidR="008213D2" w:rsidRPr="004D777B">
        <w:t xml:space="preserve"> </w:t>
      </w:r>
      <w:r w:rsidR="00040384" w:rsidRPr="004D777B">
        <w:t xml:space="preserve">representatives, </w:t>
      </w:r>
      <w:r w:rsidR="004B3B08">
        <w:t>a</w:t>
      </w:r>
      <w:r w:rsidRPr="004D777B">
        <w:t xml:space="preserve"> </w:t>
      </w:r>
      <w:r w:rsidR="004B3B08">
        <w:t xml:space="preserve">technical </w:t>
      </w:r>
      <w:r w:rsidR="00950229" w:rsidRPr="004D777B">
        <w:t xml:space="preserve">implementer </w:t>
      </w:r>
      <w:r w:rsidRPr="004D777B">
        <w:t xml:space="preserve">and </w:t>
      </w:r>
      <w:r w:rsidR="00950229" w:rsidRPr="004D777B">
        <w:t xml:space="preserve">a </w:t>
      </w:r>
      <w:r w:rsidR="004B3B08">
        <w:t>s</w:t>
      </w:r>
      <w:r w:rsidR="004B3B08" w:rsidRPr="004B3B08">
        <w:t xml:space="preserve">ubject </w:t>
      </w:r>
      <w:r w:rsidR="004B3B08">
        <w:t>m</w:t>
      </w:r>
      <w:r w:rsidR="004B3B08" w:rsidRPr="004B3B08">
        <w:t xml:space="preserve">atter </w:t>
      </w:r>
      <w:r w:rsidR="004B3B08">
        <w:t>e</w:t>
      </w:r>
      <w:r w:rsidR="004B3B08" w:rsidRPr="004B3B08">
        <w:t>xperts (SMEs)</w:t>
      </w:r>
      <w:r w:rsidR="00040384" w:rsidRPr="004D777B">
        <w:t>,</w:t>
      </w:r>
      <w:r w:rsidR="00950229" w:rsidRPr="004D777B">
        <w:t xml:space="preserve"> on the </w:t>
      </w:r>
      <w:r w:rsidR="00344B76" w:rsidRPr="004D777B">
        <w:t xml:space="preserve">Editorial </w:t>
      </w:r>
      <w:r w:rsidR="00950229" w:rsidRPr="004D777B">
        <w:t>Board</w:t>
      </w:r>
      <w:r w:rsidRPr="004D777B">
        <w:t>.</w:t>
      </w:r>
      <w:r w:rsidR="007711EB" w:rsidRPr="004D777B">
        <w:t xml:space="preserve"> </w:t>
      </w:r>
      <w:r w:rsidR="004B3B08">
        <w:t>Technical i</w:t>
      </w:r>
      <w:r w:rsidR="00950229" w:rsidRPr="004D777B">
        <w:t xml:space="preserve">mplementers </w:t>
      </w:r>
      <w:r w:rsidR="00950229" w:rsidRPr="004D777B">
        <w:rPr>
          <w:rFonts w:cs="Segoe UI"/>
          <w:color w:val="000000"/>
        </w:rPr>
        <w:t xml:space="preserve">include content team </w:t>
      </w:r>
      <w:r w:rsidR="007711EB" w:rsidRPr="004D777B">
        <w:rPr>
          <w:rFonts w:cs="Segoe UI"/>
          <w:color w:val="000000"/>
        </w:rPr>
        <w:t>members</w:t>
      </w:r>
      <w:r w:rsidR="00950229" w:rsidRPr="004D777B">
        <w:rPr>
          <w:rFonts w:cs="Segoe UI"/>
          <w:color w:val="000000"/>
        </w:rPr>
        <w:t xml:space="preserve">, vulnerability analysts, </w:t>
      </w:r>
      <w:r w:rsidR="006D73B8" w:rsidRPr="004D777B">
        <w:rPr>
          <w:rFonts w:cs="Segoe UI"/>
          <w:color w:val="000000"/>
        </w:rPr>
        <w:t xml:space="preserve">security researchers, </w:t>
      </w:r>
      <w:r w:rsidR="007711EB" w:rsidRPr="004D777B">
        <w:rPr>
          <w:rFonts w:cs="Segoe UI"/>
          <w:color w:val="000000"/>
        </w:rPr>
        <w:t xml:space="preserve">and </w:t>
      </w:r>
      <w:r w:rsidR="006D73B8" w:rsidRPr="004D777B">
        <w:rPr>
          <w:rFonts w:cs="Segoe UI"/>
          <w:color w:val="000000"/>
        </w:rPr>
        <w:t>incident responders</w:t>
      </w:r>
      <w:r w:rsidR="00950229" w:rsidRPr="004D777B">
        <w:rPr>
          <w:rFonts w:cs="Segoe UI"/>
          <w:color w:val="000000"/>
        </w:rPr>
        <w:t>.</w:t>
      </w:r>
      <w:r w:rsidR="007711EB" w:rsidRPr="004D777B">
        <w:rPr>
          <w:rFonts w:cs="Segoe UI"/>
          <w:color w:val="000000"/>
        </w:rPr>
        <w:t xml:space="preserve"> </w:t>
      </w:r>
      <w:r w:rsidR="004B3B08">
        <w:t>SMEs</w:t>
      </w:r>
      <w:r w:rsidR="007711EB" w:rsidRPr="004D777B">
        <w:t xml:space="preserve"> </w:t>
      </w:r>
      <w:r w:rsidR="00950229" w:rsidRPr="004D777B">
        <w:t>include product managers</w:t>
      </w:r>
      <w:r w:rsidR="007711EB" w:rsidRPr="004D777B">
        <w:t>,</w:t>
      </w:r>
      <w:r w:rsidR="00950229" w:rsidRPr="004D777B">
        <w:t xml:space="preserve"> product strategists</w:t>
      </w:r>
      <w:r w:rsidR="007711EB" w:rsidRPr="004D777B">
        <w:t>, chief technology officers, and marketing representatives</w:t>
      </w:r>
      <w:r w:rsidR="00950229" w:rsidRPr="004D777B">
        <w:t>.</w:t>
      </w:r>
      <w:r w:rsidR="00040384" w:rsidRPr="004D777B">
        <w:t xml:space="preserve"> </w:t>
      </w:r>
    </w:p>
    <w:p w14:paraId="3632ACFC" w14:textId="77777777" w:rsidR="001F68A5" w:rsidRPr="004D777B" w:rsidRDefault="001F68A5" w:rsidP="001F68A5">
      <w:pPr>
        <w:spacing w:after="0"/>
      </w:pPr>
    </w:p>
    <w:p w14:paraId="51230947" w14:textId="3D99E468" w:rsidR="001F68A5" w:rsidRPr="004D777B" w:rsidRDefault="0045559F" w:rsidP="001F68A5">
      <w:pPr>
        <w:spacing w:after="0"/>
        <w:rPr>
          <w:b/>
          <w:u w:val="single"/>
        </w:rPr>
      </w:pPr>
      <w:r w:rsidRPr="004D777B">
        <w:rPr>
          <w:b/>
          <w:u w:val="single"/>
        </w:rPr>
        <w:t xml:space="preserve">Adding New </w:t>
      </w:r>
      <w:r w:rsidR="00344B76" w:rsidRPr="004D777B">
        <w:rPr>
          <w:b/>
          <w:u w:val="single"/>
        </w:rPr>
        <w:t xml:space="preserve">Editorial </w:t>
      </w:r>
      <w:r w:rsidRPr="004D777B">
        <w:rPr>
          <w:b/>
          <w:u w:val="single"/>
        </w:rPr>
        <w:t>Board Members</w:t>
      </w:r>
    </w:p>
    <w:p w14:paraId="4827B871" w14:textId="77777777" w:rsidR="001F68A5" w:rsidRPr="004D777B" w:rsidRDefault="001F68A5" w:rsidP="001F68A5">
      <w:pPr>
        <w:spacing w:after="0"/>
      </w:pPr>
      <w:r w:rsidRPr="004D777B">
        <w:t>1. Prospect Identification</w:t>
      </w:r>
    </w:p>
    <w:p w14:paraId="36DBA41D" w14:textId="77777777" w:rsidR="001F68A5" w:rsidRPr="004D777B" w:rsidRDefault="001F68A5" w:rsidP="001F68A5">
      <w:pPr>
        <w:spacing w:after="0"/>
      </w:pPr>
      <w:r w:rsidRPr="004D777B">
        <w:t>MITRE identifies a prospective Editorial Board member ("prospect"), typically through one of the following scenarios:</w:t>
      </w:r>
    </w:p>
    <w:p w14:paraId="2333B6F1" w14:textId="53DC4EA2" w:rsidR="001F68A5" w:rsidRPr="004D777B" w:rsidRDefault="001F68A5" w:rsidP="005C4A80">
      <w:pPr>
        <w:pStyle w:val="ListParagraph"/>
        <w:numPr>
          <w:ilvl w:val="0"/>
          <w:numId w:val="1"/>
        </w:numPr>
        <w:spacing w:after="0"/>
      </w:pPr>
      <w:r w:rsidRPr="004D777B">
        <w:t xml:space="preserve">A current </w:t>
      </w:r>
      <w:r w:rsidR="00344B76" w:rsidRPr="004D777B">
        <w:t xml:space="preserve">Editorial </w:t>
      </w:r>
      <w:r w:rsidRPr="004D777B">
        <w:t xml:space="preserve">Board member recommends the prospect. </w:t>
      </w:r>
    </w:p>
    <w:p w14:paraId="11FDFD31" w14:textId="77777777" w:rsidR="001F68A5" w:rsidRPr="004D777B" w:rsidRDefault="001F68A5" w:rsidP="005C4A80">
      <w:pPr>
        <w:pStyle w:val="ListParagraph"/>
        <w:numPr>
          <w:ilvl w:val="0"/>
          <w:numId w:val="1"/>
        </w:numPr>
        <w:spacing w:after="0"/>
      </w:pPr>
      <w:r w:rsidRPr="004D777B">
        <w:t xml:space="preserve">The prospect, or the prospect's parent organization, asks to be a member. </w:t>
      </w:r>
    </w:p>
    <w:p w14:paraId="57E6F8C5" w14:textId="77777777" w:rsidR="001F68A5" w:rsidRPr="004D777B" w:rsidRDefault="001F68A5" w:rsidP="005C4A80">
      <w:pPr>
        <w:pStyle w:val="ListParagraph"/>
        <w:numPr>
          <w:ilvl w:val="0"/>
          <w:numId w:val="1"/>
        </w:numPr>
        <w:spacing w:after="0"/>
      </w:pPr>
      <w:r w:rsidRPr="004D777B">
        <w:t xml:space="preserve">MITRE determines a community that is under-represented, and identifies prospects in that community. </w:t>
      </w:r>
    </w:p>
    <w:p w14:paraId="52E291B4" w14:textId="45C1896C" w:rsidR="00161151" w:rsidRPr="004D777B" w:rsidRDefault="00040384" w:rsidP="00040384">
      <w:pPr>
        <w:pStyle w:val="ListParagraph"/>
        <w:numPr>
          <w:ilvl w:val="0"/>
          <w:numId w:val="1"/>
        </w:numPr>
        <w:spacing w:after="0"/>
      </w:pPr>
      <w:r w:rsidRPr="004D777B">
        <w:t>A replacement is sought for a</w:t>
      </w:r>
      <w:r w:rsidR="00161151" w:rsidRPr="004D777B">
        <w:t xml:space="preserve"> </w:t>
      </w:r>
      <w:r w:rsidRPr="004D777B">
        <w:t xml:space="preserve">departing </w:t>
      </w:r>
      <w:r w:rsidR="00344B76" w:rsidRPr="004D777B">
        <w:t xml:space="preserve">Editorial </w:t>
      </w:r>
      <w:r w:rsidRPr="004D777B">
        <w:t>Board member.</w:t>
      </w:r>
      <w:r w:rsidR="00C6097E" w:rsidRPr="004D777B">
        <w:t xml:space="preserve"> </w:t>
      </w:r>
    </w:p>
    <w:p w14:paraId="58FC950F" w14:textId="77777777" w:rsidR="005C4A80" w:rsidRPr="004D777B" w:rsidRDefault="005C4A80" w:rsidP="001F68A5">
      <w:pPr>
        <w:spacing w:after="0"/>
      </w:pPr>
    </w:p>
    <w:p w14:paraId="6CEF4527" w14:textId="77777777" w:rsidR="001F68A5" w:rsidRPr="004D777B" w:rsidRDefault="001F68A5" w:rsidP="001F68A5">
      <w:pPr>
        <w:spacing w:after="0"/>
      </w:pPr>
      <w:r w:rsidRPr="004D777B">
        <w:t>2. MITRE Evaluation</w:t>
      </w:r>
    </w:p>
    <w:p w14:paraId="323CC7CE" w14:textId="77777777" w:rsidR="001F68A5" w:rsidRPr="004D777B" w:rsidRDefault="001F68A5" w:rsidP="001F68A5">
      <w:pPr>
        <w:spacing w:after="0"/>
      </w:pPr>
      <w:r w:rsidRPr="004D777B">
        <w:t>The prospect is evaluated by MITRE through one or more discussions. At least one discussion, an "interview," is held face-to-face or by phone.</w:t>
      </w:r>
    </w:p>
    <w:p w14:paraId="60C9ED32" w14:textId="77777777" w:rsidR="001F68A5" w:rsidRPr="004D777B" w:rsidRDefault="001F68A5" w:rsidP="001F68A5">
      <w:pPr>
        <w:spacing w:after="0"/>
      </w:pPr>
    </w:p>
    <w:p w14:paraId="3D9D7C51" w14:textId="77777777" w:rsidR="001F68A5" w:rsidRPr="004D777B" w:rsidRDefault="001F68A5" w:rsidP="005C4A80">
      <w:pPr>
        <w:pStyle w:val="ListParagraph"/>
        <w:numPr>
          <w:ilvl w:val="0"/>
          <w:numId w:val="2"/>
        </w:numPr>
        <w:spacing w:after="0"/>
      </w:pPr>
      <w:r w:rsidRPr="004D777B">
        <w:t xml:space="preserve">The prospect is presented with the detailed list of member roles and tasks. </w:t>
      </w:r>
    </w:p>
    <w:p w14:paraId="5DB71181" w14:textId="77777777" w:rsidR="001F68A5" w:rsidRPr="004D777B" w:rsidRDefault="001F68A5" w:rsidP="005C4A80">
      <w:pPr>
        <w:pStyle w:val="ListParagraph"/>
        <w:numPr>
          <w:ilvl w:val="0"/>
          <w:numId w:val="2"/>
        </w:numPr>
        <w:spacing w:after="0"/>
      </w:pPr>
      <w:r w:rsidRPr="004D777B">
        <w:t xml:space="preserve">MITRE and the prospect identify and discuss the prospect's role and expected tasks. </w:t>
      </w:r>
    </w:p>
    <w:p w14:paraId="53277926" w14:textId="77777777" w:rsidR="001F68A5" w:rsidRPr="004D777B" w:rsidRDefault="001F68A5" w:rsidP="005C4A80">
      <w:pPr>
        <w:pStyle w:val="ListParagraph"/>
        <w:numPr>
          <w:ilvl w:val="0"/>
          <w:numId w:val="2"/>
        </w:numPr>
        <w:spacing w:after="0"/>
      </w:pPr>
      <w:r w:rsidRPr="004D777B">
        <w:t xml:space="preserve">The prospect provides MITRE with biographical information (such as a resume) that demonstrates an ability to perform the tasks. </w:t>
      </w:r>
    </w:p>
    <w:p w14:paraId="2C5F873D" w14:textId="77777777" w:rsidR="001F68A5" w:rsidRPr="004D777B" w:rsidRDefault="001F68A5" w:rsidP="005C4A80">
      <w:pPr>
        <w:pStyle w:val="ListParagraph"/>
        <w:numPr>
          <w:ilvl w:val="0"/>
          <w:numId w:val="2"/>
        </w:numPr>
        <w:spacing w:after="0"/>
      </w:pPr>
      <w:r w:rsidRPr="004D777B">
        <w:t xml:space="preserve">The prospect, and the prospect's parent organization, approves the level of effort required for the prospect's participation. </w:t>
      </w:r>
    </w:p>
    <w:p w14:paraId="67D4003B" w14:textId="77777777" w:rsidR="005C4A80" w:rsidRPr="004D777B" w:rsidRDefault="005C4A80" w:rsidP="001F68A5">
      <w:pPr>
        <w:spacing w:after="0"/>
      </w:pPr>
    </w:p>
    <w:p w14:paraId="4B19C5CD" w14:textId="655B18C1" w:rsidR="001F68A5" w:rsidRPr="004D777B" w:rsidRDefault="001F68A5" w:rsidP="001F68A5">
      <w:pPr>
        <w:spacing w:after="0"/>
      </w:pPr>
      <w:r w:rsidRPr="004D777B">
        <w:t>Based on these discussions, MITRE determines if the prospect is qualified to be a</w:t>
      </w:r>
      <w:r w:rsidR="00344B76" w:rsidRPr="004D777B">
        <w:t>n Editorial</w:t>
      </w:r>
      <w:r w:rsidRPr="004D777B">
        <w:t xml:space="preserve"> Board member, and the process moves to the Editorial Board </w:t>
      </w:r>
      <w:r w:rsidR="005B3B65">
        <w:t>Feedback</w:t>
      </w:r>
      <w:r w:rsidRPr="004D777B">
        <w:t xml:space="preserve"> step.</w:t>
      </w:r>
    </w:p>
    <w:p w14:paraId="36C638AB" w14:textId="77777777" w:rsidR="001F68A5" w:rsidRPr="004D777B" w:rsidRDefault="001F68A5" w:rsidP="001F68A5">
      <w:pPr>
        <w:spacing w:after="0"/>
      </w:pPr>
    </w:p>
    <w:p w14:paraId="6D78C0E0" w14:textId="6F856A00" w:rsidR="001F68A5" w:rsidRPr="004D777B" w:rsidRDefault="001F68A5" w:rsidP="001F68A5">
      <w:pPr>
        <w:spacing w:after="0"/>
      </w:pPr>
      <w:r w:rsidRPr="004D777B">
        <w:t xml:space="preserve">3. Editorial Board </w:t>
      </w:r>
      <w:r w:rsidR="005B3B65">
        <w:t>Feedback</w:t>
      </w:r>
    </w:p>
    <w:p w14:paraId="4C8C3986" w14:textId="77777777" w:rsidR="001F68A5" w:rsidRPr="004D777B" w:rsidRDefault="001F68A5" w:rsidP="005C4A80">
      <w:pPr>
        <w:pStyle w:val="ListParagraph"/>
        <w:numPr>
          <w:ilvl w:val="0"/>
          <w:numId w:val="3"/>
        </w:numPr>
        <w:spacing w:after="0"/>
      </w:pPr>
      <w:r w:rsidRPr="004D777B">
        <w:t xml:space="preserve">MITRE announces a qualified prospect to the Editorial Board through a private mailing list. </w:t>
      </w:r>
    </w:p>
    <w:p w14:paraId="3A87B61A" w14:textId="746EB13A" w:rsidR="001F68A5" w:rsidRPr="004D777B" w:rsidRDefault="001F68A5" w:rsidP="005C4A80">
      <w:pPr>
        <w:pStyle w:val="ListParagraph"/>
        <w:numPr>
          <w:ilvl w:val="0"/>
          <w:numId w:val="3"/>
        </w:numPr>
        <w:spacing w:after="0"/>
      </w:pPr>
      <w:r w:rsidRPr="004D777B">
        <w:lastRenderedPageBreak/>
        <w:t>Editorial Board members are</w:t>
      </w:r>
      <w:r w:rsidR="00A717AE" w:rsidRPr="004D777B">
        <w:t xml:space="preserve"> provided with at least two </w:t>
      </w:r>
      <w:r w:rsidRPr="004D777B">
        <w:t xml:space="preserve">weeks to </w:t>
      </w:r>
      <w:r w:rsidR="005B3B65">
        <w:t xml:space="preserve">review and </w:t>
      </w:r>
      <w:r w:rsidRPr="004D777B">
        <w:t xml:space="preserve">provide feedback to MITRE regarding the prospect, and request additional information if desired. </w:t>
      </w:r>
    </w:p>
    <w:p w14:paraId="0361D6EB" w14:textId="2CD716E6" w:rsidR="001F68A5" w:rsidRPr="004D777B" w:rsidRDefault="001F68A5" w:rsidP="005C4A80">
      <w:pPr>
        <w:pStyle w:val="ListParagraph"/>
        <w:numPr>
          <w:ilvl w:val="0"/>
          <w:numId w:val="3"/>
        </w:numPr>
        <w:spacing w:after="0"/>
      </w:pPr>
      <w:r w:rsidRPr="004D777B">
        <w:t>After the</w:t>
      </w:r>
      <w:r w:rsidR="005B3B65">
        <w:t xml:space="preserve"> Editorial Board</w:t>
      </w:r>
      <w:r w:rsidRPr="004D777B">
        <w:t xml:space="preserve"> review period, MITRE uses Editorial Board feedback to help guide whether the prospect should be approved for membership. </w:t>
      </w:r>
    </w:p>
    <w:p w14:paraId="5B7EB62F" w14:textId="77777777" w:rsidR="005C4A80" w:rsidRPr="004D777B" w:rsidRDefault="005C4A80" w:rsidP="001F68A5">
      <w:pPr>
        <w:spacing w:after="0"/>
      </w:pPr>
    </w:p>
    <w:p w14:paraId="2720077C" w14:textId="77777777" w:rsidR="001F68A5" w:rsidRPr="004D777B" w:rsidRDefault="001F68A5" w:rsidP="001F68A5">
      <w:pPr>
        <w:spacing w:after="0"/>
      </w:pPr>
      <w:r w:rsidRPr="004D777B">
        <w:t>4. Membership Approval</w:t>
      </w:r>
    </w:p>
    <w:p w14:paraId="12CBF4CB" w14:textId="005467B6" w:rsidR="001F68A5" w:rsidRPr="004D777B" w:rsidRDefault="001F68A5" w:rsidP="001F68A5">
      <w:pPr>
        <w:spacing w:after="0"/>
      </w:pPr>
      <w:r w:rsidRPr="004D777B">
        <w:t xml:space="preserve">If the prospect is approved by MITRE after the Editorial Board </w:t>
      </w:r>
      <w:r w:rsidR="005B3B65">
        <w:t>Feedback</w:t>
      </w:r>
      <w:r w:rsidRPr="004D777B">
        <w:t xml:space="preserve"> step, then MITRE adds the prospect as a full member to the </w:t>
      </w:r>
      <w:r w:rsidR="00344B76" w:rsidRPr="004D777B">
        <w:t xml:space="preserve">Editorial </w:t>
      </w:r>
      <w:r w:rsidRPr="004D777B">
        <w:t>Board.</w:t>
      </w:r>
    </w:p>
    <w:p w14:paraId="357AD3EF" w14:textId="77777777" w:rsidR="001F68A5" w:rsidRPr="004D777B" w:rsidRDefault="001F68A5" w:rsidP="001F68A5">
      <w:pPr>
        <w:spacing w:after="0"/>
      </w:pPr>
    </w:p>
    <w:p w14:paraId="4421368A" w14:textId="77777777" w:rsidR="001F68A5" w:rsidRPr="004D777B" w:rsidRDefault="001F68A5" w:rsidP="005C4A80">
      <w:pPr>
        <w:pStyle w:val="ListParagraph"/>
        <w:numPr>
          <w:ilvl w:val="0"/>
          <w:numId w:val="4"/>
        </w:numPr>
        <w:spacing w:after="0"/>
      </w:pPr>
      <w:r w:rsidRPr="004D777B">
        <w:t xml:space="preserve">The new member is announced to the public Editorial Board mailing list. The announcement includes the member's biographical information, role, and expected tasks. </w:t>
      </w:r>
    </w:p>
    <w:p w14:paraId="4936273F" w14:textId="396EAB92" w:rsidR="001F68A5" w:rsidRPr="004D777B" w:rsidRDefault="001F68A5" w:rsidP="005C4A80">
      <w:pPr>
        <w:pStyle w:val="ListParagraph"/>
        <w:numPr>
          <w:ilvl w:val="0"/>
          <w:numId w:val="4"/>
        </w:numPr>
        <w:spacing w:after="0"/>
      </w:pPr>
      <w:r w:rsidRPr="004D777B">
        <w:t xml:space="preserve">The new member is announced on the CVE </w:t>
      </w:r>
      <w:r w:rsidR="008063DA" w:rsidRPr="004D777B">
        <w:t>web</w:t>
      </w:r>
      <w:r w:rsidRPr="004D777B">
        <w:t>site</w:t>
      </w:r>
      <w:r w:rsidR="00996A61" w:rsidRPr="004D777B">
        <w:t xml:space="preserve"> and </w:t>
      </w:r>
      <w:r w:rsidR="00516071" w:rsidRPr="004D777B">
        <w:t xml:space="preserve">in the </w:t>
      </w:r>
      <w:r w:rsidR="00996A61" w:rsidRPr="004D777B">
        <w:t>CVE Announce e-newsletter</w:t>
      </w:r>
      <w:r w:rsidRPr="004D777B">
        <w:t xml:space="preserve">. </w:t>
      </w:r>
    </w:p>
    <w:p w14:paraId="3D8C70EE" w14:textId="301827C0" w:rsidR="001F68A5" w:rsidRPr="004D777B" w:rsidRDefault="001F68A5" w:rsidP="005C4A80">
      <w:pPr>
        <w:pStyle w:val="ListParagraph"/>
        <w:numPr>
          <w:ilvl w:val="0"/>
          <w:numId w:val="4"/>
        </w:numPr>
        <w:spacing w:after="0"/>
      </w:pPr>
      <w:r w:rsidRPr="004D777B">
        <w:t xml:space="preserve">The new member begins participating actively, in accordance with </w:t>
      </w:r>
      <w:r w:rsidR="006308B9" w:rsidRPr="004D777B">
        <w:t xml:space="preserve">his/her </w:t>
      </w:r>
      <w:r w:rsidRPr="004D777B">
        <w:t>e</w:t>
      </w:r>
      <w:r w:rsidR="008213D2" w:rsidRPr="004D777B">
        <w:t>xpected tasks, within two</w:t>
      </w:r>
      <w:r w:rsidRPr="004D777B">
        <w:t xml:space="preserve"> months of </w:t>
      </w:r>
      <w:r w:rsidR="006308B9" w:rsidRPr="004D777B">
        <w:t xml:space="preserve">his/her </w:t>
      </w:r>
      <w:r w:rsidRPr="004D777B">
        <w:t xml:space="preserve">addition to the </w:t>
      </w:r>
      <w:r w:rsidR="00344B76" w:rsidRPr="004D777B">
        <w:t xml:space="preserve">Editorial </w:t>
      </w:r>
      <w:r w:rsidRPr="004D777B">
        <w:t xml:space="preserve">Board. </w:t>
      </w:r>
    </w:p>
    <w:p w14:paraId="4FD53A85" w14:textId="77777777" w:rsidR="001F68A5" w:rsidRPr="004D777B" w:rsidRDefault="001F68A5" w:rsidP="001F68A5">
      <w:pPr>
        <w:spacing w:after="0"/>
      </w:pPr>
      <w:r w:rsidRPr="004D777B">
        <w:t>﻿</w:t>
      </w:r>
    </w:p>
    <w:p w14:paraId="4232D4E9" w14:textId="7C3F732A" w:rsidR="00AD1201" w:rsidRPr="004D777B" w:rsidRDefault="00AD1201" w:rsidP="00AD1201">
      <w:pPr>
        <w:spacing w:after="0"/>
        <w:rPr>
          <w:b/>
          <w:u w:val="single"/>
        </w:rPr>
      </w:pPr>
      <w:r w:rsidRPr="004D777B">
        <w:rPr>
          <w:b/>
          <w:u w:val="single"/>
        </w:rPr>
        <w:t>Removing Board Members</w:t>
      </w:r>
    </w:p>
    <w:p w14:paraId="5F7FE526" w14:textId="29B9BE74" w:rsidR="00B419EB" w:rsidRPr="004D777B" w:rsidRDefault="00101D5F" w:rsidP="00B419EB">
      <w:pPr>
        <w:spacing w:after="0"/>
      </w:pPr>
      <w:r w:rsidRPr="004D777B">
        <w:t xml:space="preserve">MITRE, as the moderator of the Editorial Board, reserves the right to remove </w:t>
      </w:r>
      <w:r w:rsidR="00344B76" w:rsidRPr="004D777B">
        <w:t xml:space="preserve">Editorial </w:t>
      </w:r>
      <w:r w:rsidRPr="004D777B">
        <w:t xml:space="preserve">Board members. </w:t>
      </w:r>
      <w:r w:rsidR="00B419EB" w:rsidRPr="004D777B">
        <w:t>Members to be considered for removal can be identified through one of the following scenarios:</w:t>
      </w:r>
    </w:p>
    <w:p w14:paraId="4886D31F" w14:textId="55CC297A" w:rsidR="00B419EB" w:rsidRPr="004D777B" w:rsidRDefault="00B419EB" w:rsidP="00B419EB">
      <w:pPr>
        <w:pStyle w:val="ListParagraph"/>
        <w:numPr>
          <w:ilvl w:val="0"/>
          <w:numId w:val="1"/>
        </w:numPr>
        <w:spacing w:after="0"/>
      </w:pPr>
      <w:r w:rsidRPr="004D777B">
        <w:t xml:space="preserve">A current </w:t>
      </w:r>
      <w:r w:rsidR="00344B76" w:rsidRPr="004D777B">
        <w:t xml:space="preserve">Editorial </w:t>
      </w:r>
      <w:r w:rsidRPr="004D777B">
        <w:t xml:space="preserve">Board member recommends removal. </w:t>
      </w:r>
    </w:p>
    <w:p w14:paraId="775E30D0" w14:textId="55F9724F" w:rsidR="00B419EB" w:rsidRPr="004D777B" w:rsidRDefault="00B419EB" w:rsidP="00B419EB">
      <w:pPr>
        <w:pStyle w:val="ListParagraph"/>
        <w:numPr>
          <w:ilvl w:val="0"/>
          <w:numId w:val="1"/>
        </w:numPr>
        <w:spacing w:after="0"/>
      </w:pPr>
      <w:r w:rsidRPr="004D777B">
        <w:t xml:space="preserve">The prospect, or the prospect's parent organization, asks to be removed. </w:t>
      </w:r>
    </w:p>
    <w:p w14:paraId="199CCFBB" w14:textId="219D0A86" w:rsidR="00B419EB" w:rsidRPr="004D777B" w:rsidRDefault="00B419EB" w:rsidP="00A009FD">
      <w:pPr>
        <w:pStyle w:val="ListParagraph"/>
        <w:numPr>
          <w:ilvl w:val="0"/>
          <w:numId w:val="1"/>
        </w:numPr>
        <w:spacing w:after="0"/>
      </w:pPr>
      <w:r w:rsidRPr="004D777B">
        <w:t xml:space="preserve">MITRE recommends removal. </w:t>
      </w:r>
    </w:p>
    <w:p w14:paraId="0E4DF36A" w14:textId="77777777" w:rsidR="00B419EB" w:rsidRPr="004D777B" w:rsidRDefault="00B419EB" w:rsidP="001F68A5">
      <w:pPr>
        <w:spacing w:after="0"/>
      </w:pPr>
    </w:p>
    <w:p w14:paraId="331ECB42" w14:textId="29321AC7" w:rsidR="00AD1201" w:rsidRPr="004D777B" w:rsidRDefault="002806E3" w:rsidP="001F68A5">
      <w:pPr>
        <w:spacing w:after="0"/>
      </w:pPr>
      <w:r w:rsidRPr="004D777B">
        <w:t>Removal may be based on:</w:t>
      </w:r>
    </w:p>
    <w:p w14:paraId="3F6869EF" w14:textId="77777777" w:rsidR="00AD1201" w:rsidRPr="004D777B" w:rsidRDefault="002806E3" w:rsidP="0020254C">
      <w:pPr>
        <w:pStyle w:val="ListParagraph"/>
        <w:numPr>
          <w:ilvl w:val="0"/>
          <w:numId w:val="17"/>
        </w:numPr>
        <w:spacing w:after="0"/>
      </w:pPr>
      <w:r w:rsidRPr="004D777B">
        <w:t xml:space="preserve">The individual displays </w:t>
      </w:r>
      <w:r w:rsidR="00AD1201" w:rsidRPr="004D777B">
        <w:t>lack of participation</w:t>
      </w:r>
      <w:r w:rsidRPr="004D777B">
        <w:t>.</w:t>
      </w:r>
    </w:p>
    <w:p w14:paraId="23B4D031" w14:textId="4860C71C" w:rsidR="00AD1201" w:rsidRPr="004D777B" w:rsidRDefault="005B3B65" w:rsidP="0020254C">
      <w:pPr>
        <w:pStyle w:val="ListParagraph"/>
        <w:numPr>
          <w:ilvl w:val="0"/>
          <w:numId w:val="17"/>
        </w:numPr>
        <w:spacing w:after="0"/>
      </w:pPr>
      <w:r>
        <w:t>The individual displays</w:t>
      </w:r>
      <w:r w:rsidR="002806E3" w:rsidRPr="004D777B">
        <w:t xml:space="preserve"> </w:t>
      </w:r>
      <w:r w:rsidR="00AD1201" w:rsidRPr="004D777B">
        <w:t>lack of collegiality</w:t>
      </w:r>
      <w:r w:rsidR="003B634C" w:rsidRPr="004D777B">
        <w:t xml:space="preserve"> or professional conduct</w:t>
      </w:r>
      <w:r w:rsidR="002806E3" w:rsidRPr="004D777B">
        <w:t>.</w:t>
      </w:r>
    </w:p>
    <w:p w14:paraId="6AA39D86" w14:textId="411B7215" w:rsidR="00AD1201" w:rsidRPr="004D777B" w:rsidRDefault="002806E3" w:rsidP="0020254C">
      <w:pPr>
        <w:pStyle w:val="ListParagraph"/>
        <w:numPr>
          <w:ilvl w:val="0"/>
          <w:numId w:val="17"/>
        </w:numPr>
        <w:spacing w:after="0"/>
      </w:pPr>
      <w:r w:rsidRPr="004D777B">
        <w:t xml:space="preserve">The individual </w:t>
      </w:r>
      <w:r w:rsidR="003B634C" w:rsidRPr="004D777B">
        <w:t xml:space="preserve">no longer works in </w:t>
      </w:r>
      <w:r w:rsidR="005B3B65">
        <w:t xml:space="preserve">a </w:t>
      </w:r>
      <w:r w:rsidR="003B634C" w:rsidRPr="004D777B">
        <w:t>vulnerability-related field</w:t>
      </w:r>
      <w:r w:rsidRPr="004D777B">
        <w:t>.</w:t>
      </w:r>
    </w:p>
    <w:p w14:paraId="03264B58" w14:textId="77777777" w:rsidR="003B634C" w:rsidRPr="004D777B" w:rsidRDefault="003B634C" w:rsidP="005B2D33">
      <w:pPr>
        <w:pStyle w:val="ListParagraph"/>
        <w:spacing w:after="0"/>
      </w:pPr>
    </w:p>
    <w:p w14:paraId="6F252211" w14:textId="453E67B4" w:rsidR="00E10F54" w:rsidRPr="004D777B" w:rsidRDefault="008213D2" w:rsidP="00E10F54">
      <w:pPr>
        <w:spacing w:after="0"/>
      </w:pPr>
      <w:r w:rsidRPr="004D777B">
        <w:t xml:space="preserve">To maintain the limit of two representatives per organization on the CVE Editorial Board, if a </w:t>
      </w:r>
      <w:r w:rsidR="005B2D33" w:rsidRPr="004D777B">
        <w:t>merger</w:t>
      </w:r>
      <w:r w:rsidRPr="004D777B">
        <w:t xml:space="preserve"> or acquisition</w:t>
      </w:r>
      <w:r w:rsidR="005B2D33" w:rsidRPr="004D777B">
        <w:t xml:space="preserve"> results in </w:t>
      </w:r>
      <w:r w:rsidRPr="004D777B">
        <w:t xml:space="preserve">an organization having </w:t>
      </w:r>
      <w:r w:rsidR="005B2D33" w:rsidRPr="004D777B">
        <w:t xml:space="preserve">more than </w:t>
      </w:r>
      <w:r w:rsidRPr="004D777B">
        <w:t>two</w:t>
      </w:r>
      <w:r w:rsidR="005B2D33" w:rsidRPr="004D777B">
        <w:t xml:space="preserve"> individuals on </w:t>
      </w:r>
      <w:r w:rsidRPr="004D777B">
        <w:t xml:space="preserve">the </w:t>
      </w:r>
      <w:r w:rsidR="00344B76" w:rsidRPr="004D777B">
        <w:t xml:space="preserve">Editorial </w:t>
      </w:r>
      <w:r w:rsidR="005B2D33" w:rsidRPr="004D777B">
        <w:t>Board</w:t>
      </w:r>
      <w:r w:rsidRPr="004D777B">
        <w:t xml:space="preserve">, then the organization must choose which two individuals will remain on the </w:t>
      </w:r>
      <w:r w:rsidR="00344B76" w:rsidRPr="004D777B">
        <w:t xml:space="preserve">Editorial </w:t>
      </w:r>
      <w:r w:rsidRPr="004D777B">
        <w:t>Board</w:t>
      </w:r>
      <w:r w:rsidR="005B2D33" w:rsidRPr="004D777B">
        <w:t>.</w:t>
      </w:r>
    </w:p>
    <w:p w14:paraId="6E8CFBC8" w14:textId="77777777" w:rsidR="0077181E" w:rsidRPr="004D777B" w:rsidRDefault="0077181E" w:rsidP="00E10F54">
      <w:pPr>
        <w:spacing w:after="0"/>
      </w:pPr>
    </w:p>
    <w:p w14:paraId="31A41DAB" w14:textId="672AAA5A" w:rsidR="0077181E" w:rsidRDefault="0077181E" w:rsidP="00E10F54">
      <w:pPr>
        <w:spacing w:after="0"/>
      </w:pPr>
      <w:r w:rsidRPr="004D777B">
        <w:t>MITRE</w:t>
      </w:r>
      <w:r w:rsidR="00622359" w:rsidRPr="004D777B">
        <w:t>,</w:t>
      </w:r>
      <w:r w:rsidRPr="004D777B">
        <w:t xml:space="preserve"> as moderator</w:t>
      </w:r>
      <w:r w:rsidR="00622359" w:rsidRPr="004D777B">
        <w:t>,</w:t>
      </w:r>
      <w:r w:rsidRPr="004D777B">
        <w:t xml:space="preserve"> will represent the</w:t>
      </w:r>
      <w:r w:rsidR="00835B4C" w:rsidRPr="004D777B">
        <w:t xml:space="preserve"> </w:t>
      </w:r>
      <w:r w:rsidR="00344B76" w:rsidRPr="004D777B">
        <w:t xml:space="preserve">Editorial </w:t>
      </w:r>
      <w:r w:rsidRPr="004D777B">
        <w:t xml:space="preserve">Board and hold </w:t>
      </w:r>
      <w:r w:rsidR="00306F6B" w:rsidRPr="004D777B">
        <w:t xml:space="preserve">directed </w:t>
      </w:r>
      <w:r w:rsidRPr="004D777B">
        <w:t>discussions with the member being considered for removal regarding the issue at hand, manners to resolve, and potential resignation</w:t>
      </w:r>
      <w:r w:rsidR="00D13506" w:rsidRPr="004D777B">
        <w:t xml:space="preserve"> if applicable</w:t>
      </w:r>
      <w:r w:rsidRPr="004D777B">
        <w:t>. If the situation is unable to be resolved in this manner, the individual’s removal will be formalized by a</w:t>
      </w:r>
      <w:r w:rsidR="00820CB3">
        <w:t xml:space="preserve"> private </w:t>
      </w:r>
      <w:r w:rsidR="00344B76" w:rsidRPr="004D777B">
        <w:t>Editorial</w:t>
      </w:r>
      <w:r w:rsidRPr="004D777B">
        <w:t xml:space="preserve"> </w:t>
      </w:r>
      <w:r w:rsidR="00306F6B" w:rsidRPr="004D777B">
        <w:t xml:space="preserve">Board </w:t>
      </w:r>
      <w:r w:rsidRPr="004D777B">
        <w:t>vote.</w:t>
      </w:r>
      <w:r w:rsidR="002830D9" w:rsidRPr="004D777B">
        <w:t xml:space="preserve"> If </w:t>
      </w:r>
      <w:r w:rsidR="00D13506" w:rsidRPr="004D777B">
        <w:t xml:space="preserve">the </w:t>
      </w:r>
      <w:r w:rsidR="00344B76" w:rsidRPr="004D777B">
        <w:t xml:space="preserve">Editorial </w:t>
      </w:r>
      <w:r w:rsidR="00D13506" w:rsidRPr="004D777B">
        <w:t>B</w:t>
      </w:r>
      <w:r w:rsidR="002830D9" w:rsidRPr="004D777B">
        <w:t xml:space="preserve">oard </w:t>
      </w:r>
      <w:r w:rsidR="00D13506" w:rsidRPr="004D777B">
        <w:t xml:space="preserve">is </w:t>
      </w:r>
      <w:r w:rsidR="002830D9" w:rsidRPr="004D777B">
        <w:t xml:space="preserve">unable to reach </w:t>
      </w:r>
      <w:r w:rsidR="00D13506" w:rsidRPr="004D777B">
        <w:t xml:space="preserve">a </w:t>
      </w:r>
      <w:r w:rsidR="002830D9" w:rsidRPr="004D777B">
        <w:t>consensus</w:t>
      </w:r>
      <w:r w:rsidR="00D13506" w:rsidRPr="004D777B">
        <w:t xml:space="preserve">, MITRE will make the </w:t>
      </w:r>
      <w:r w:rsidR="002A2201" w:rsidRPr="004D777B">
        <w:t xml:space="preserve">final </w:t>
      </w:r>
      <w:r w:rsidR="00D13506" w:rsidRPr="004D777B">
        <w:t>decision.</w:t>
      </w:r>
    </w:p>
    <w:p w14:paraId="1646F741" w14:textId="77777777" w:rsidR="00344B76" w:rsidRDefault="00344B76" w:rsidP="00E10F54">
      <w:pPr>
        <w:spacing w:after="0"/>
      </w:pPr>
    </w:p>
    <w:sectPr w:rsidR="00344B7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CDF000" w14:textId="77777777" w:rsidR="00191064" w:rsidRDefault="00191064" w:rsidP="0097041D">
      <w:pPr>
        <w:spacing w:after="0" w:line="240" w:lineRule="auto"/>
      </w:pPr>
      <w:r>
        <w:separator/>
      </w:r>
    </w:p>
  </w:endnote>
  <w:endnote w:type="continuationSeparator" w:id="0">
    <w:p w14:paraId="303A8DF2" w14:textId="77777777" w:rsidR="00191064" w:rsidRDefault="00191064" w:rsidP="00970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A3182" w14:textId="77777777" w:rsidR="00191064" w:rsidRDefault="00191064" w:rsidP="0097041D">
      <w:pPr>
        <w:spacing w:after="0" w:line="240" w:lineRule="auto"/>
      </w:pPr>
      <w:r>
        <w:separator/>
      </w:r>
    </w:p>
  </w:footnote>
  <w:footnote w:type="continuationSeparator" w:id="0">
    <w:p w14:paraId="73E5E378" w14:textId="77777777" w:rsidR="00191064" w:rsidRDefault="00191064" w:rsidP="00970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6109D" w14:textId="6BE1C4AA" w:rsidR="00CF41F2" w:rsidRDefault="00CF41F2" w:rsidP="00CF41F2">
    <w:pPr>
      <w:pStyle w:val="Header"/>
      <w:jc w:val="center"/>
    </w:pPr>
    <w:r>
      <w:t>DRAFT – PREDECISIONAL – FOR DISCUSSION ONLY</w:t>
    </w:r>
  </w:p>
  <w:sdt>
    <w:sdtPr>
      <w:id w:val="584880536"/>
      <w:docPartObj>
        <w:docPartGallery w:val="Watermarks"/>
        <w:docPartUnique/>
      </w:docPartObj>
    </w:sdtPr>
    <w:sdtEndPr/>
    <w:sdtContent>
      <w:p w14:paraId="047A1E30" w14:textId="46D2F765" w:rsidR="0097041D" w:rsidRDefault="00191064">
        <w:pPr>
          <w:pStyle w:val="Header"/>
        </w:pPr>
        <w:r>
          <w:rPr>
            <w:noProof/>
          </w:rPr>
          <w:pict w14:anchorId="3499CF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E6B06"/>
    <w:multiLevelType w:val="hybridMultilevel"/>
    <w:tmpl w:val="29225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326BD"/>
    <w:multiLevelType w:val="hybridMultilevel"/>
    <w:tmpl w:val="BAAA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D217F"/>
    <w:multiLevelType w:val="hybridMultilevel"/>
    <w:tmpl w:val="8F6EF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21ED5"/>
    <w:multiLevelType w:val="hybridMultilevel"/>
    <w:tmpl w:val="F5E05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7009E"/>
    <w:multiLevelType w:val="hybridMultilevel"/>
    <w:tmpl w:val="BEE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928D3"/>
    <w:multiLevelType w:val="hybridMultilevel"/>
    <w:tmpl w:val="DBA4B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711E1B"/>
    <w:multiLevelType w:val="hybridMultilevel"/>
    <w:tmpl w:val="5066A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344FB7"/>
    <w:multiLevelType w:val="hybridMultilevel"/>
    <w:tmpl w:val="D31C6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57626E"/>
    <w:multiLevelType w:val="hybridMultilevel"/>
    <w:tmpl w:val="D940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B60F1"/>
    <w:multiLevelType w:val="hybridMultilevel"/>
    <w:tmpl w:val="11B83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747442"/>
    <w:multiLevelType w:val="hybridMultilevel"/>
    <w:tmpl w:val="C4CEC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A0A2C"/>
    <w:multiLevelType w:val="hybridMultilevel"/>
    <w:tmpl w:val="5946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CB520C"/>
    <w:multiLevelType w:val="hybridMultilevel"/>
    <w:tmpl w:val="7E6A5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4425D"/>
    <w:multiLevelType w:val="hybridMultilevel"/>
    <w:tmpl w:val="ED5EE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AF495F"/>
    <w:multiLevelType w:val="hybridMultilevel"/>
    <w:tmpl w:val="11B83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5409A6"/>
    <w:multiLevelType w:val="hybridMultilevel"/>
    <w:tmpl w:val="9B5C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034F51"/>
    <w:multiLevelType w:val="hybridMultilevel"/>
    <w:tmpl w:val="1A209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4"/>
  </w:num>
  <w:num w:numId="4">
    <w:abstractNumId w:val="15"/>
  </w:num>
  <w:num w:numId="5">
    <w:abstractNumId w:val="1"/>
  </w:num>
  <w:num w:numId="6">
    <w:abstractNumId w:val="5"/>
  </w:num>
  <w:num w:numId="7">
    <w:abstractNumId w:val="10"/>
  </w:num>
  <w:num w:numId="8">
    <w:abstractNumId w:val="7"/>
  </w:num>
  <w:num w:numId="9">
    <w:abstractNumId w:val="6"/>
  </w:num>
  <w:num w:numId="10">
    <w:abstractNumId w:val="0"/>
  </w:num>
  <w:num w:numId="11">
    <w:abstractNumId w:val="2"/>
  </w:num>
  <w:num w:numId="12">
    <w:abstractNumId w:val="3"/>
  </w:num>
  <w:num w:numId="13">
    <w:abstractNumId w:val="12"/>
  </w:num>
  <w:num w:numId="14">
    <w:abstractNumId w:val="14"/>
  </w:num>
  <w:num w:numId="15">
    <w:abstractNumId w:val="9"/>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277"/>
    <w:rsid w:val="00040384"/>
    <w:rsid w:val="00040F38"/>
    <w:rsid w:val="00053B0E"/>
    <w:rsid w:val="00101D5F"/>
    <w:rsid w:val="00111403"/>
    <w:rsid w:val="00161151"/>
    <w:rsid w:val="00162123"/>
    <w:rsid w:val="00191064"/>
    <w:rsid w:val="001A3FCC"/>
    <w:rsid w:val="001F68A5"/>
    <w:rsid w:val="0020254C"/>
    <w:rsid w:val="00203778"/>
    <w:rsid w:val="00215DE8"/>
    <w:rsid w:val="00216A12"/>
    <w:rsid w:val="0022703E"/>
    <w:rsid w:val="0022711B"/>
    <w:rsid w:val="0026072B"/>
    <w:rsid w:val="0026358B"/>
    <w:rsid w:val="002806E3"/>
    <w:rsid w:val="002830D9"/>
    <w:rsid w:val="002A2201"/>
    <w:rsid w:val="002B1BD0"/>
    <w:rsid w:val="002D4038"/>
    <w:rsid w:val="002F5DE7"/>
    <w:rsid w:val="00306F6B"/>
    <w:rsid w:val="00344B76"/>
    <w:rsid w:val="003B634C"/>
    <w:rsid w:val="003B720A"/>
    <w:rsid w:val="003C1B07"/>
    <w:rsid w:val="003E3465"/>
    <w:rsid w:val="003F74B8"/>
    <w:rsid w:val="004045DC"/>
    <w:rsid w:val="0045559F"/>
    <w:rsid w:val="00495904"/>
    <w:rsid w:val="004B3B08"/>
    <w:rsid w:val="004D777B"/>
    <w:rsid w:val="00502529"/>
    <w:rsid w:val="00516071"/>
    <w:rsid w:val="00547E51"/>
    <w:rsid w:val="005A2936"/>
    <w:rsid w:val="005B2D33"/>
    <w:rsid w:val="005B3B65"/>
    <w:rsid w:val="005C4A80"/>
    <w:rsid w:val="00602566"/>
    <w:rsid w:val="00617CB6"/>
    <w:rsid w:val="00622359"/>
    <w:rsid w:val="006308B9"/>
    <w:rsid w:val="00640473"/>
    <w:rsid w:val="006857D5"/>
    <w:rsid w:val="006C54BF"/>
    <w:rsid w:val="006D0F2A"/>
    <w:rsid w:val="006D73B8"/>
    <w:rsid w:val="00722823"/>
    <w:rsid w:val="00740247"/>
    <w:rsid w:val="007531B7"/>
    <w:rsid w:val="007711EB"/>
    <w:rsid w:val="0077181E"/>
    <w:rsid w:val="00792C06"/>
    <w:rsid w:val="007A343F"/>
    <w:rsid w:val="007B1602"/>
    <w:rsid w:val="007C758C"/>
    <w:rsid w:val="008063DA"/>
    <w:rsid w:val="00814D4D"/>
    <w:rsid w:val="00820CB3"/>
    <w:rsid w:val="008213D2"/>
    <w:rsid w:val="00835B4C"/>
    <w:rsid w:val="00862462"/>
    <w:rsid w:val="008C7B0F"/>
    <w:rsid w:val="009240F0"/>
    <w:rsid w:val="0094039F"/>
    <w:rsid w:val="00950229"/>
    <w:rsid w:val="0097041D"/>
    <w:rsid w:val="0098528C"/>
    <w:rsid w:val="00996A61"/>
    <w:rsid w:val="009B5708"/>
    <w:rsid w:val="009B7CAE"/>
    <w:rsid w:val="009C7EA7"/>
    <w:rsid w:val="009F1D4A"/>
    <w:rsid w:val="00A009FD"/>
    <w:rsid w:val="00A12100"/>
    <w:rsid w:val="00A55317"/>
    <w:rsid w:val="00A63786"/>
    <w:rsid w:val="00A717AE"/>
    <w:rsid w:val="00AB7D89"/>
    <w:rsid w:val="00AD1201"/>
    <w:rsid w:val="00B419EB"/>
    <w:rsid w:val="00B5411D"/>
    <w:rsid w:val="00B8747C"/>
    <w:rsid w:val="00B9257D"/>
    <w:rsid w:val="00BD4D79"/>
    <w:rsid w:val="00C13168"/>
    <w:rsid w:val="00C20AF0"/>
    <w:rsid w:val="00C37B18"/>
    <w:rsid w:val="00C6097E"/>
    <w:rsid w:val="00C85E87"/>
    <w:rsid w:val="00CA1588"/>
    <w:rsid w:val="00CB0C62"/>
    <w:rsid w:val="00CF10F0"/>
    <w:rsid w:val="00CF41F2"/>
    <w:rsid w:val="00D12638"/>
    <w:rsid w:val="00D13506"/>
    <w:rsid w:val="00D701CD"/>
    <w:rsid w:val="00D7584E"/>
    <w:rsid w:val="00DD5D97"/>
    <w:rsid w:val="00DD6AAA"/>
    <w:rsid w:val="00E10F54"/>
    <w:rsid w:val="00E15277"/>
    <w:rsid w:val="00E60D56"/>
    <w:rsid w:val="00E75DA3"/>
    <w:rsid w:val="00EA7562"/>
    <w:rsid w:val="00EB05F5"/>
    <w:rsid w:val="00F52834"/>
    <w:rsid w:val="00F61BDC"/>
    <w:rsid w:val="00FD479F"/>
    <w:rsid w:val="00FE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23514D"/>
  <w15:chartTrackingRefBased/>
  <w15:docId w15:val="{E30CC4E2-44BE-4031-ABA3-CFDC5977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A80"/>
    <w:pPr>
      <w:ind w:left="720"/>
      <w:contextualSpacing/>
    </w:pPr>
  </w:style>
  <w:style w:type="paragraph" w:styleId="BalloonText">
    <w:name w:val="Balloon Text"/>
    <w:basedOn w:val="Normal"/>
    <w:link w:val="BalloonTextChar"/>
    <w:uiPriority w:val="99"/>
    <w:semiHidden/>
    <w:unhideWhenUsed/>
    <w:rsid w:val="006C54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4BF"/>
    <w:rPr>
      <w:rFonts w:ascii="Segoe UI" w:hAnsi="Segoe UI" w:cs="Segoe UI"/>
      <w:sz w:val="18"/>
      <w:szCs w:val="18"/>
    </w:rPr>
  </w:style>
  <w:style w:type="character" w:styleId="Hyperlink">
    <w:name w:val="Hyperlink"/>
    <w:basedOn w:val="DefaultParagraphFont"/>
    <w:uiPriority w:val="99"/>
    <w:unhideWhenUsed/>
    <w:rsid w:val="003C1B07"/>
    <w:rPr>
      <w:color w:val="0563C1" w:themeColor="hyperlink"/>
      <w:u w:val="single"/>
    </w:rPr>
  </w:style>
  <w:style w:type="character" w:styleId="CommentReference">
    <w:name w:val="annotation reference"/>
    <w:basedOn w:val="DefaultParagraphFont"/>
    <w:uiPriority w:val="99"/>
    <w:semiHidden/>
    <w:unhideWhenUsed/>
    <w:rsid w:val="00DD5D97"/>
    <w:rPr>
      <w:sz w:val="16"/>
      <w:szCs w:val="16"/>
    </w:rPr>
  </w:style>
  <w:style w:type="paragraph" w:styleId="CommentText">
    <w:name w:val="annotation text"/>
    <w:basedOn w:val="Normal"/>
    <w:link w:val="CommentTextChar"/>
    <w:uiPriority w:val="99"/>
    <w:semiHidden/>
    <w:unhideWhenUsed/>
    <w:rsid w:val="00DD5D97"/>
    <w:pPr>
      <w:spacing w:line="240" w:lineRule="auto"/>
    </w:pPr>
    <w:rPr>
      <w:sz w:val="20"/>
      <w:szCs w:val="20"/>
    </w:rPr>
  </w:style>
  <w:style w:type="character" w:customStyle="1" w:styleId="CommentTextChar">
    <w:name w:val="Comment Text Char"/>
    <w:basedOn w:val="DefaultParagraphFont"/>
    <w:link w:val="CommentText"/>
    <w:uiPriority w:val="99"/>
    <w:semiHidden/>
    <w:rsid w:val="00DD5D97"/>
    <w:rPr>
      <w:sz w:val="20"/>
      <w:szCs w:val="20"/>
    </w:rPr>
  </w:style>
  <w:style w:type="paragraph" w:styleId="CommentSubject">
    <w:name w:val="annotation subject"/>
    <w:basedOn w:val="CommentText"/>
    <w:next w:val="CommentText"/>
    <w:link w:val="CommentSubjectChar"/>
    <w:uiPriority w:val="99"/>
    <w:semiHidden/>
    <w:unhideWhenUsed/>
    <w:rsid w:val="00DD5D97"/>
    <w:rPr>
      <w:b/>
      <w:bCs/>
    </w:rPr>
  </w:style>
  <w:style w:type="character" w:customStyle="1" w:styleId="CommentSubjectChar">
    <w:name w:val="Comment Subject Char"/>
    <w:basedOn w:val="CommentTextChar"/>
    <w:link w:val="CommentSubject"/>
    <w:uiPriority w:val="99"/>
    <w:semiHidden/>
    <w:rsid w:val="00DD5D97"/>
    <w:rPr>
      <w:b/>
      <w:bCs/>
      <w:sz w:val="20"/>
      <w:szCs w:val="20"/>
    </w:rPr>
  </w:style>
  <w:style w:type="character" w:customStyle="1" w:styleId="imsender3">
    <w:name w:val="im_sender3"/>
    <w:basedOn w:val="DefaultParagraphFont"/>
    <w:rsid w:val="00547E51"/>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3">
    <w:name w:val="message_timestamp3"/>
    <w:basedOn w:val="DefaultParagraphFont"/>
    <w:rsid w:val="00547E51"/>
    <w:rPr>
      <w:rFonts w:ascii="Segoe UI" w:hAnsi="Segoe UI" w:cs="Segoe UI" w:hint="default"/>
      <w:b/>
      <w:bCs/>
      <w:i w:val="0"/>
      <w:iCs w:val="0"/>
      <w:caps w:val="0"/>
      <w:smallCaps w:val="0"/>
      <w:strike w:val="0"/>
      <w:dstrike w:val="0"/>
      <w:color w:val="666666"/>
      <w:sz w:val="17"/>
      <w:szCs w:val="17"/>
      <w:u w:val="none"/>
      <w:effect w:val="none"/>
    </w:rPr>
  </w:style>
  <w:style w:type="paragraph" w:styleId="Header">
    <w:name w:val="header"/>
    <w:basedOn w:val="Normal"/>
    <w:link w:val="HeaderChar"/>
    <w:uiPriority w:val="99"/>
    <w:unhideWhenUsed/>
    <w:rsid w:val="00970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41D"/>
  </w:style>
  <w:style w:type="paragraph" w:styleId="Footer">
    <w:name w:val="footer"/>
    <w:basedOn w:val="Normal"/>
    <w:link w:val="FooterChar"/>
    <w:uiPriority w:val="99"/>
    <w:unhideWhenUsed/>
    <w:rsid w:val="00970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41D"/>
  </w:style>
  <w:style w:type="character" w:styleId="FollowedHyperlink">
    <w:name w:val="FollowedHyperlink"/>
    <w:basedOn w:val="DefaultParagraphFont"/>
    <w:uiPriority w:val="99"/>
    <w:semiHidden/>
    <w:unhideWhenUsed/>
    <w:rsid w:val="00E75D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995377">
      <w:bodyDiv w:val="1"/>
      <w:marLeft w:val="0"/>
      <w:marRight w:val="0"/>
      <w:marTop w:val="0"/>
      <w:marBottom w:val="0"/>
      <w:divBdr>
        <w:top w:val="none" w:sz="0" w:space="0" w:color="auto"/>
        <w:left w:val="none" w:sz="0" w:space="0" w:color="auto"/>
        <w:bottom w:val="none" w:sz="0" w:space="0" w:color="auto"/>
        <w:right w:val="none" w:sz="0" w:space="0" w:color="auto"/>
      </w:divBdr>
    </w:div>
    <w:div w:id="1472749714">
      <w:bodyDiv w:val="1"/>
      <w:marLeft w:val="0"/>
      <w:marRight w:val="0"/>
      <w:marTop w:val="0"/>
      <w:marBottom w:val="0"/>
      <w:divBdr>
        <w:top w:val="none" w:sz="0" w:space="0" w:color="auto"/>
        <w:left w:val="none" w:sz="0" w:space="0" w:color="auto"/>
        <w:bottom w:val="none" w:sz="0" w:space="0" w:color="auto"/>
        <w:right w:val="none" w:sz="0" w:space="0" w:color="auto"/>
      </w:divBdr>
    </w:div>
    <w:div w:id="1600329446">
      <w:bodyDiv w:val="1"/>
      <w:marLeft w:val="0"/>
      <w:marRight w:val="0"/>
      <w:marTop w:val="0"/>
      <w:marBottom w:val="0"/>
      <w:divBdr>
        <w:top w:val="none" w:sz="0" w:space="0" w:color="auto"/>
        <w:left w:val="none" w:sz="0" w:space="0" w:color="auto"/>
        <w:bottom w:val="none" w:sz="0" w:space="0" w:color="auto"/>
        <w:right w:val="none" w:sz="0" w:space="0" w:color="auto"/>
      </w:divBdr>
    </w:div>
    <w:div w:id="1990085205">
      <w:bodyDiv w:val="1"/>
      <w:marLeft w:val="0"/>
      <w:marRight w:val="0"/>
      <w:marTop w:val="0"/>
      <w:marBottom w:val="0"/>
      <w:divBdr>
        <w:top w:val="none" w:sz="0" w:space="0" w:color="auto"/>
        <w:left w:val="none" w:sz="0" w:space="0" w:color="auto"/>
        <w:bottom w:val="none" w:sz="0" w:space="0" w:color="auto"/>
        <w:right w:val="none" w:sz="0" w:space="0" w:color="auto"/>
      </w:divBdr>
    </w:div>
    <w:div w:id="203280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ve.mitre.org/data/board/archives/2001-07/msg00000.htm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cve.mitre.org/data/board/archives/2001-03/msg00014.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9425299EB5B724497F0A874307C381A" ma:contentTypeVersion="1" ma:contentTypeDescription="Materials and documents that contain MITRE authored content and other content directly attributable to MITRE and its work" ma:contentTypeScope="" ma:versionID="c4731cd46119b69f266e1b9e26a5c435">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e207f629e9ef5d09050449f693559770" ns1:_="" ns2:_="">
    <xsd:import namespace="http://schemas.microsoft.com/sharepoint/v3"/>
    <xsd:import namespace="http://schemas.microsoft.com/sharepoint/v3/fields"/>
    <xsd:element name="properties">
      <xsd:complexType>
        <xsd:sequence>
          <xsd:element name="documentManagement">
            <xsd:complexType>
              <xsd:all>
                <xsd:element ref="ns2:_Contributor" minOccurs="0"/>
                <xsd:element ref="ns1:MITRE_x0020_Sensitivity"/>
                <xsd:element ref="ns1:Release_x0020_State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624DF78-7F49-44C0-81C0-BB29CBEB5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ABFA76-14E2-4727-8382-70D839424E16}">
  <ds:schemaRefs>
    <ds:schemaRef ds:uri="http://schemas.microsoft.com/sharepoint/v3/contenttype/forms"/>
  </ds:schemaRefs>
</ds:datastoreItem>
</file>

<file path=customXml/itemProps3.xml><?xml version="1.0" encoding="utf-8"?>
<ds:datastoreItem xmlns:ds="http://schemas.openxmlformats.org/officeDocument/2006/customXml" ds:itemID="{940D0CE8-B24E-4098-9DAD-8A745E53E6C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4.xml><?xml version="1.0" encoding="utf-8"?>
<ds:datastoreItem xmlns:ds="http://schemas.openxmlformats.org/officeDocument/2006/customXml" ds:itemID="{0D11EACE-B88F-4534-90A0-2B0CCBF4537E}">
  <ds:schemaRefs>
    <ds:schemaRef ds:uri="http://schemas.microsoft.com/office/2006/metadata/customXsn"/>
  </ds:schemaRefs>
</ds:datastoreItem>
</file>

<file path=customXml/itemProps5.xml><?xml version="1.0" encoding="utf-8"?>
<ds:datastoreItem xmlns:ds="http://schemas.openxmlformats.org/officeDocument/2006/customXml" ds:itemID="{8A916DA4-9F58-4E16-90B6-EB26B287C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Adding and Removing CVE Editorial Board Members</vt:lpstr>
    </vt:vector>
  </TitlesOfParts>
  <Company>The MITRE Corporation</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Adding and Removing CVE Editorial Board Members</dc:title>
  <dc:subject/>
  <dc:creator>tbergeron@mitre.org</dc:creator>
  <cp:keywords/>
  <dc:description/>
  <cp:lastModifiedBy>Tweed, Alex</cp:lastModifiedBy>
  <cp:revision>2</cp:revision>
  <dcterms:created xsi:type="dcterms:W3CDTF">2016-04-08T15:25:00Z</dcterms:created>
  <dcterms:modified xsi:type="dcterms:W3CDTF">2016-04-08T15:25:00Z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0x010100823A99C636F7423283FB0D200866C61300C9425299EB5B724497F0A874307C381A</vt:lpwstr>
  </property>
</Properties>
</file>