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184" w:rsidRPr="00DF7BEB" w:rsidRDefault="00D1321F" w:rsidP="00D1321F">
      <w:pPr>
        <w:pStyle w:val="Titel"/>
        <w:rPr>
          <w:lang w:val="en-US"/>
        </w:rPr>
      </w:pPr>
      <w:proofErr w:type="spellStart"/>
      <w:r w:rsidRPr="00DF7BEB">
        <w:rPr>
          <w:lang w:val="en-US"/>
        </w:rPr>
        <w:t>Krav</w:t>
      </w:r>
      <w:proofErr w:type="spellEnd"/>
      <w:r w:rsidRPr="00DF7BEB">
        <w:rPr>
          <w:lang w:val="en-US"/>
        </w:rPr>
        <w:t xml:space="preserve"> – shell eco marathon</w:t>
      </w:r>
    </w:p>
    <w:p w:rsidR="00D1321F" w:rsidRPr="00DF7BEB" w:rsidRDefault="00D1321F" w:rsidP="00D1321F">
      <w:pPr>
        <w:rPr>
          <w:lang w:val="en-US"/>
        </w:rPr>
      </w:pPr>
    </w:p>
    <w:p w:rsidR="00D1321F" w:rsidRPr="00DF7BEB" w:rsidRDefault="00D1321F" w:rsidP="00D1321F">
      <w:pPr>
        <w:pStyle w:val="Overskrift1"/>
        <w:rPr>
          <w:lang w:val="en-US"/>
        </w:rPr>
      </w:pPr>
      <w:r w:rsidRPr="00DF7BEB">
        <w:rPr>
          <w:lang w:val="en-US"/>
        </w:rPr>
        <w:t>Article 31 – HORN</w:t>
      </w:r>
    </w:p>
    <w:p w:rsidR="00D1321F" w:rsidRPr="00DF7BEB" w:rsidRDefault="00D1321F" w:rsidP="00D1321F">
      <w:pPr>
        <w:rPr>
          <w:lang w:val="en-US"/>
        </w:rPr>
      </w:pPr>
    </w:p>
    <w:p w:rsidR="00D1321F" w:rsidRDefault="00D1321F" w:rsidP="00D1321F">
      <w:pPr>
        <w:pStyle w:val="Listeafsnit"/>
        <w:numPr>
          <w:ilvl w:val="0"/>
          <w:numId w:val="1"/>
        </w:numPr>
        <w:rPr>
          <w:lang w:val="en-US"/>
        </w:rPr>
      </w:pPr>
      <w:r w:rsidRPr="00D1321F">
        <w:rPr>
          <w:lang w:val="en-US"/>
        </w:rPr>
        <w:t>Each vehicle must be equipped with an electric horn mounted towards the front of the vehicle in such a manner that is effectively audible to oth</w:t>
      </w:r>
      <w:r>
        <w:rPr>
          <w:lang w:val="en-US"/>
        </w:rPr>
        <w:t xml:space="preserve">er vehicles and track marshals. With the vehicle in normal running condition, it must emit a sound greater that 85 </w:t>
      </w:r>
      <w:proofErr w:type="spellStart"/>
      <w:r>
        <w:rPr>
          <w:lang w:val="en-US"/>
        </w:rPr>
        <w:t>dBa</w:t>
      </w:r>
      <w:proofErr w:type="spellEnd"/>
      <w:r>
        <w:rPr>
          <w:lang w:val="en-US"/>
        </w:rPr>
        <w:t xml:space="preserve"> when measured </w:t>
      </w:r>
      <w:proofErr w:type="gramStart"/>
      <w:r>
        <w:rPr>
          <w:lang w:val="en-US"/>
        </w:rPr>
        <w:t>4</w:t>
      </w:r>
      <w:proofErr w:type="gramEnd"/>
      <w:r>
        <w:rPr>
          <w:lang w:val="en-US"/>
        </w:rPr>
        <w:t xml:space="preserve"> meters horizontally from the vehicle. </w:t>
      </w:r>
    </w:p>
    <w:p w:rsidR="00D1321F" w:rsidRDefault="00D1321F" w:rsidP="00D1321F">
      <w:pPr>
        <w:pStyle w:val="Listeafsnit"/>
        <w:numPr>
          <w:ilvl w:val="0"/>
          <w:numId w:val="1"/>
        </w:numPr>
        <w:rPr>
          <w:lang w:val="en-US"/>
        </w:rPr>
      </w:pPr>
      <w:r>
        <w:rPr>
          <w:lang w:val="en-US"/>
        </w:rPr>
        <w:t>The horn must have a high tone(pitch) or greater than 420 Hz</w:t>
      </w:r>
    </w:p>
    <w:p w:rsidR="00D1321F" w:rsidRDefault="00D1321F" w:rsidP="00D1321F">
      <w:pPr>
        <w:pStyle w:val="Overskrift1"/>
        <w:rPr>
          <w:lang w:val="en-US"/>
        </w:rPr>
      </w:pPr>
      <w:r>
        <w:rPr>
          <w:lang w:val="en-US"/>
        </w:rPr>
        <w:t>Article 37 – Emergency shutdown system</w:t>
      </w:r>
    </w:p>
    <w:p w:rsidR="00D1321F" w:rsidRDefault="00D1321F" w:rsidP="00D1321F">
      <w:pPr>
        <w:rPr>
          <w:lang w:val="en-US"/>
        </w:rPr>
      </w:pPr>
    </w:p>
    <w:p w:rsidR="00D1321F" w:rsidRDefault="00145602" w:rsidP="00145602">
      <w:pPr>
        <w:rPr>
          <w:lang w:val="en-US"/>
        </w:rPr>
      </w:pPr>
      <w:r>
        <w:rPr>
          <w:lang w:val="en-US"/>
        </w:rPr>
        <w:t xml:space="preserve">d) </w:t>
      </w:r>
      <w:proofErr w:type="gramStart"/>
      <w:r>
        <w:rPr>
          <w:lang w:val="en-US"/>
        </w:rPr>
        <w:t>for</w:t>
      </w:r>
      <w:proofErr w:type="gramEnd"/>
      <w:r>
        <w:rPr>
          <w:lang w:val="en-US"/>
        </w:rPr>
        <w:t xml:space="preserve"> battery electric vehicle the emergency shutdown mechanism must provide a physical isolation of the propulsion battery from the vehicle electrical system. If relays are used, the relays must be a normally open contact type. The use of a power controller or other logic system to drive an isolation device </w:t>
      </w:r>
      <w:proofErr w:type="gramStart"/>
      <w:r>
        <w:rPr>
          <w:lang w:val="en-US"/>
        </w:rPr>
        <w:t>is not permitted</w:t>
      </w:r>
      <w:proofErr w:type="gramEnd"/>
      <w:r>
        <w:rPr>
          <w:lang w:val="en-US"/>
        </w:rPr>
        <w:t>.</w:t>
      </w:r>
    </w:p>
    <w:p w:rsidR="00145602" w:rsidRDefault="00145602" w:rsidP="00145602">
      <w:pPr>
        <w:rPr>
          <w:lang w:val="en-US"/>
        </w:rPr>
      </w:pPr>
      <w:r>
        <w:rPr>
          <w:lang w:val="en-US"/>
        </w:rPr>
        <w:t xml:space="preserve">G2) all other propulsion energy types – latching red push button </w:t>
      </w:r>
    </w:p>
    <w:p w:rsidR="00145602" w:rsidRDefault="00145602" w:rsidP="00145602">
      <w:pPr>
        <w:rPr>
          <w:lang w:val="en-US"/>
        </w:rPr>
      </w:pPr>
      <w:r>
        <w:rPr>
          <w:lang w:val="en-US"/>
        </w:rPr>
        <w:t xml:space="preserve">h) In addition to the above devices, all vehicles must be equipped with a “dead man’s safety switch” or sometimes referred to as “operator presence control”. The purpose for this device is to ensure that in case the driver becomes incapacitated the vehicle’s propulsion power is automatically </w:t>
      </w:r>
      <w:proofErr w:type="gramStart"/>
      <w:r>
        <w:rPr>
          <w:lang w:val="en-US"/>
        </w:rPr>
        <w:t>disengaged(</w:t>
      </w:r>
      <w:proofErr w:type="gramEnd"/>
      <w:r>
        <w:rPr>
          <w:lang w:val="en-US"/>
        </w:rPr>
        <w:t xml:space="preserve">i.e. returns to an idle condition). This device may consist of a spring loaded hand operated accelerator or foot pedal lever. An electrical dead man switch is used the </w:t>
      </w:r>
      <w:proofErr w:type="spellStart"/>
      <w:r>
        <w:rPr>
          <w:lang w:val="en-US"/>
        </w:rPr>
        <w:t>dricer</w:t>
      </w:r>
      <w:proofErr w:type="spellEnd"/>
      <w:r>
        <w:rPr>
          <w:lang w:val="en-US"/>
        </w:rPr>
        <w:t xml:space="preserve"> must </w:t>
      </w:r>
      <w:proofErr w:type="gramStart"/>
      <w:r>
        <w:rPr>
          <w:lang w:val="en-US"/>
        </w:rPr>
        <w:t>directly(</w:t>
      </w:r>
      <w:proofErr w:type="gramEnd"/>
      <w:r>
        <w:rPr>
          <w:lang w:val="en-US"/>
        </w:rPr>
        <w:t>for example by thumb or index finger) engage the switch at all times while driving.</w:t>
      </w:r>
    </w:p>
    <w:p w:rsidR="00145602" w:rsidRDefault="00145602" w:rsidP="00145602">
      <w:pPr>
        <w:rPr>
          <w:lang w:val="en-US"/>
        </w:rPr>
      </w:pPr>
      <w:r>
        <w:rPr>
          <w:lang w:val="en-US"/>
        </w:rPr>
        <w:t>1) This device is a separate switch from the required “emergency shut-down” mechanisms identified in section ©</w:t>
      </w:r>
    </w:p>
    <w:p w:rsidR="00145602" w:rsidRDefault="00145602" w:rsidP="00145602">
      <w:pPr>
        <w:pStyle w:val="Overskrift1"/>
        <w:rPr>
          <w:lang w:val="en-US"/>
        </w:rPr>
      </w:pPr>
      <w:r>
        <w:rPr>
          <w:lang w:val="en-US"/>
        </w:rPr>
        <w:t>Article 57 – Vehicle electrical system</w:t>
      </w:r>
    </w:p>
    <w:p w:rsidR="00145602" w:rsidRDefault="00145602" w:rsidP="00145602">
      <w:pPr>
        <w:pStyle w:val="Listeafsnit"/>
        <w:numPr>
          <w:ilvl w:val="0"/>
          <w:numId w:val="2"/>
        </w:numPr>
        <w:rPr>
          <w:lang w:val="en-US"/>
        </w:rPr>
      </w:pPr>
      <w:r>
        <w:rPr>
          <w:lang w:val="en-US"/>
        </w:rPr>
        <w:t xml:space="preserve">For safety reasons, the maximum voltage on board of any vehicle at any point must not exceed 48 Volts nominal and 60 volts max </w:t>
      </w:r>
      <w:proofErr w:type="gramStart"/>
      <w:r>
        <w:rPr>
          <w:lang w:val="en-US"/>
        </w:rPr>
        <w:t>( this</w:t>
      </w:r>
      <w:proofErr w:type="gramEnd"/>
      <w:r>
        <w:rPr>
          <w:lang w:val="en-US"/>
        </w:rPr>
        <w:t xml:space="preserve"> includes on-board batteries, external batteries, Super capacitors, </w:t>
      </w:r>
      <w:proofErr w:type="spellStart"/>
      <w:r>
        <w:rPr>
          <w:lang w:val="en-US"/>
        </w:rPr>
        <w:t>fuell</w:t>
      </w:r>
      <w:proofErr w:type="spellEnd"/>
      <w:r>
        <w:rPr>
          <w:lang w:val="en-US"/>
        </w:rPr>
        <w:t xml:space="preserve"> cell stack, </w:t>
      </w:r>
      <w:proofErr w:type="spellStart"/>
      <w:r>
        <w:rPr>
          <w:lang w:val="en-US"/>
        </w:rPr>
        <w:t>etc</w:t>
      </w:r>
      <w:proofErr w:type="spellEnd"/>
      <w:r>
        <w:rPr>
          <w:lang w:val="en-US"/>
        </w:rPr>
        <w:t>…)</w:t>
      </w:r>
    </w:p>
    <w:p w:rsidR="00145602" w:rsidRDefault="00145602" w:rsidP="00145602">
      <w:pPr>
        <w:pStyle w:val="Listeafsnit"/>
        <w:numPr>
          <w:ilvl w:val="0"/>
          <w:numId w:val="2"/>
        </w:numPr>
        <w:rPr>
          <w:lang w:val="en-US"/>
        </w:rPr>
      </w:pPr>
      <w:r>
        <w:rPr>
          <w:lang w:val="en-US"/>
        </w:rPr>
        <w:t xml:space="preserve">For all </w:t>
      </w:r>
      <w:proofErr w:type="gramStart"/>
      <w:r>
        <w:rPr>
          <w:lang w:val="en-US"/>
        </w:rPr>
        <w:t>vehicles</w:t>
      </w:r>
      <w:proofErr w:type="gramEnd"/>
      <w:r>
        <w:rPr>
          <w:lang w:val="en-US"/>
        </w:rPr>
        <w:t xml:space="preserve"> only one on-board battery is allowed. For battery electric </w:t>
      </w:r>
      <w:proofErr w:type="gramStart"/>
      <w:r>
        <w:rPr>
          <w:lang w:val="en-US"/>
        </w:rPr>
        <w:t>vehicles</w:t>
      </w:r>
      <w:proofErr w:type="gramEnd"/>
      <w:r>
        <w:rPr>
          <w:lang w:val="en-US"/>
        </w:rPr>
        <w:t xml:space="preserve"> this is known as the propulsion battery.</w:t>
      </w:r>
    </w:p>
    <w:p w:rsidR="00802BDA" w:rsidRPr="00802BDA" w:rsidRDefault="00802BDA" w:rsidP="00802BDA">
      <w:pPr>
        <w:pStyle w:val="Listeafsnit"/>
        <w:numPr>
          <w:ilvl w:val="0"/>
          <w:numId w:val="2"/>
        </w:numPr>
        <w:rPr>
          <w:lang w:val="en-US"/>
        </w:rPr>
      </w:pPr>
      <w:r w:rsidRPr="00802BDA">
        <w:rPr>
          <w:lang w:val="en-US"/>
        </w:rPr>
        <w:t xml:space="preserve">If Lithium-based batteries are used, Battery Management Systems (BMS) tailored to this chemistry </w:t>
      </w:r>
      <w:proofErr w:type="gramStart"/>
      <w:r w:rsidRPr="00802BDA">
        <w:rPr>
          <w:lang w:val="en-US"/>
        </w:rPr>
        <w:t>must be installed</w:t>
      </w:r>
      <w:proofErr w:type="gramEnd"/>
      <w:r w:rsidRPr="00802BDA">
        <w:rPr>
          <w:lang w:val="en-US"/>
        </w:rPr>
        <w:t xml:space="preserve"> to control and protect the battery against risk of fire. The BMS must provide cell balancing and overvoltage protection during off-track charging. For E-mobility vehicles, the additional requirement of cell level over-discharge, over-current and over-temperature </w:t>
      </w:r>
      <w:proofErr w:type="gramStart"/>
      <w:r w:rsidRPr="00802BDA">
        <w:rPr>
          <w:lang w:val="en-US"/>
        </w:rPr>
        <w:t>must be provided</w:t>
      </w:r>
      <w:proofErr w:type="gramEnd"/>
      <w:r w:rsidRPr="00802BDA">
        <w:rPr>
          <w:lang w:val="en-US"/>
        </w:rPr>
        <w:t xml:space="preserve"> as part of the on-vehicle system. The BMS must AUTOMATICALLY isolate the battery, without operator intervention, if a limit or out of </w:t>
      </w:r>
      <w:proofErr w:type="gramStart"/>
      <w:r w:rsidRPr="00802BDA">
        <w:rPr>
          <w:lang w:val="en-US"/>
        </w:rPr>
        <w:t>range</w:t>
      </w:r>
      <w:proofErr w:type="gramEnd"/>
      <w:r w:rsidRPr="00802BDA">
        <w:rPr>
          <w:lang w:val="en-US"/>
        </w:rPr>
        <w:t xml:space="preserve"> condition is reached on any of the above parameters. For Lithium-based accessory batteries, the BMS cell balancing and overvoltage protection may be contained as part of the off-board charger. The maximum capacity of any Lithium-based battery used in any </w:t>
      </w:r>
      <w:proofErr w:type="gramStart"/>
      <w:r w:rsidRPr="00802BDA">
        <w:rPr>
          <w:lang w:val="en-US"/>
        </w:rPr>
        <w:t>propulsion energy class vehicle</w:t>
      </w:r>
      <w:proofErr w:type="gramEnd"/>
      <w:r w:rsidRPr="00802BDA">
        <w:rPr>
          <w:lang w:val="en-US"/>
        </w:rPr>
        <w:t xml:space="preserve"> is 1,000 Wh. For batteries not rated in </w:t>
      </w:r>
      <w:proofErr w:type="spellStart"/>
      <w:proofErr w:type="gramStart"/>
      <w:r w:rsidRPr="00802BDA">
        <w:rPr>
          <w:lang w:val="en-US"/>
        </w:rPr>
        <w:t>Wh</w:t>
      </w:r>
      <w:proofErr w:type="spellEnd"/>
      <w:proofErr w:type="gramEnd"/>
      <w:r w:rsidRPr="00802BDA">
        <w:rPr>
          <w:lang w:val="en-US"/>
        </w:rPr>
        <w:t xml:space="preserve">, the </w:t>
      </w:r>
      <w:proofErr w:type="spellStart"/>
      <w:r w:rsidRPr="00802BDA">
        <w:rPr>
          <w:lang w:val="en-US"/>
        </w:rPr>
        <w:t>Wh</w:t>
      </w:r>
      <w:proofErr w:type="spellEnd"/>
      <w:r w:rsidRPr="00802BDA">
        <w:rPr>
          <w:lang w:val="en-US"/>
        </w:rPr>
        <w:t xml:space="preserve"> rating is calculated by </w:t>
      </w:r>
      <w:r w:rsidRPr="00802BDA">
        <w:rPr>
          <w:lang w:val="en-US"/>
        </w:rPr>
        <w:lastRenderedPageBreak/>
        <w:t>multiplying the amp-hour rating of the battery by its nominal voltage. Protection for Lithium-based battery charging, whether in or out of the vehicle must be provided, see Article 24(</w:t>
      </w:r>
      <w:proofErr w:type="spellStart"/>
      <w:r w:rsidRPr="00802BDA">
        <w:rPr>
          <w:lang w:val="en-US"/>
        </w:rPr>
        <w:t>i</w:t>
      </w:r>
      <w:proofErr w:type="spellEnd"/>
      <w:r w:rsidRPr="00802BDA">
        <w:rPr>
          <w:lang w:val="en-US"/>
        </w:rPr>
        <w:t xml:space="preserve">). </w:t>
      </w:r>
    </w:p>
    <w:p w:rsidR="00802BDA" w:rsidRPr="00802BDA" w:rsidRDefault="00802BDA" w:rsidP="00802BDA">
      <w:pPr>
        <w:pStyle w:val="Default"/>
        <w:numPr>
          <w:ilvl w:val="0"/>
          <w:numId w:val="2"/>
        </w:numPr>
        <w:rPr>
          <w:lang w:val="en-US"/>
        </w:rPr>
      </w:pPr>
      <w:r w:rsidRPr="00802BDA">
        <w:rPr>
          <w:sz w:val="22"/>
          <w:szCs w:val="22"/>
          <w:lang w:val="en-US"/>
        </w:rPr>
        <w:t xml:space="preserve">Any Lithium based battery must be equipped with a metal tray under the battery suitable to prevent the battery, in the event of a fire or battery event, from burning through the vehicle body and dropping to the ground. </w:t>
      </w:r>
    </w:p>
    <w:p w:rsidR="00802BDA" w:rsidRPr="00DF7BEB" w:rsidRDefault="00802BDA" w:rsidP="00802BDA">
      <w:pPr>
        <w:pStyle w:val="Default"/>
        <w:rPr>
          <w:lang w:val="en-US"/>
        </w:rPr>
      </w:pPr>
    </w:p>
    <w:p w:rsidR="00802BDA" w:rsidRPr="00802BDA" w:rsidRDefault="00802BDA" w:rsidP="00802BDA">
      <w:pPr>
        <w:pStyle w:val="Default"/>
        <w:spacing w:after="106"/>
        <w:rPr>
          <w:sz w:val="22"/>
          <w:szCs w:val="22"/>
          <w:lang w:val="en-US"/>
        </w:rPr>
      </w:pPr>
      <w:r>
        <w:rPr>
          <w:sz w:val="22"/>
          <w:szCs w:val="22"/>
          <w:lang w:val="en-US"/>
        </w:rPr>
        <w:t xml:space="preserve">e) </w:t>
      </w:r>
      <w:r w:rsidRPr="00802BDA">
        <w:rPr>
          <w:sz w:val="22"/>
          <w:szCs w:val="22"/>
          <w:lang w:val="en-US"/>
        </w:rPr>
        <w:t xml:space="preserve">All batteries and Super Capacitors must be short circuit protected. Protection may be in the form of a fuse, fusible link, or a current interrupting device (circuit breaker). Automatic reclosing current interrupting devices </w:t>
      </w:r>
      <w:proofErr w:type="gramStart"/>
      <w:r w:rsidRPr="00802BDA">
        <w:rPr>
          <w:sz w:val="22"/>
          <w:szCs w:val="22"/>
          <w:lang w:val="en-US"/>
        </w:rPr>
        <w:t>are not allowed</w:t>
      </w:r>
      <w:proofErr w:type="gramEnd"/>
      <w:r w:rsidRPr="00802BDA">
        <w:rPr>
          <w:sz w:val="22"/>
          <w:szCs w:val="22"/>
          <w:lang w:val="en-US"/>
        </w:rPr>
        <w:t xml:space="preserve">. Short circuit protection devices must be located on the positive conductor and as close as possible to the battery or Super Capacitor itself. The rating of the short circuit protection device must be such that the battery or Super Capacitor will be able to supply enough short circuit current at all times to open the device. For vehicles with a starter motor, the starter motor cable </w:t>
      </w:r>
      <w:proofErr w:type="gramStart"/>
      <w:r w:rsidRPr="00802BDA">
        <w:rPr>
          <w:sz w:val="22"/>
          <w:szCs w:val="22"/>
          <w:lang w:val="en-US"/>
        </w:rPr>
        <w:t>is NOT required to be protected</w:t>
      </w:r>
      <w:proofErr w:type="gramEnd"/>
      <w:r w:rsidRPr="00802BDA">
        <w:rPr>
          <w:sz w:val="22"/>
          <w:szCs w:val="22"/>
          <w:lang w:val="en-US"/>
        </w:rPr>
        <w:t xml:space="preserve">. </w:t>
      </w:r>
    </w:p>
    <w:p w:rsidR="00802BDA" w:rsidRPr="00802BDA" w:rsidRDefault="00802BDA" w:rsidP="00802BDA">
      <w:pPr>
        <w:pStyle w:val="Default"/>
        <w:spacing w:after="106"/>
        <w:rPr>
          <w:sz w:val="22"/>
          <w:szCs w:val="22"/>
          <w:lang w:val="en-US"/>
        </w:rPr>
      </w:pPr>
      <w:r w:rsidRPr="00802BDA">
        <w:rPr>
          <w:sz w:val="22"/>
          <w:szCs w:val="22"/>
          <w:lang w:val="en-US"/>
        </w:rPr>
        <w:t xml:space="preserve">f) For safety reasons, both the positive and negative circuits of the propulsion battery or Super Capacitors must be electrically isolated from the vehicle frame. </w:t>
      </w:r>
    </w:p>
    <w:p w:rsidR="00802BDA" w:rsidRPr="00802BDA" w:rsidRDefault="00802BDA" w:rsidP="00802BDA">
      <w:pPr>
        <w:pStyle w:val="Default"/>
        <w:spacing w:after="106"/>
        <w:rPr>
          <w:sz w:val="22"/>
          <w:szCs w:val="22"/>
          <w:lang w:val="en-US"/>
        </w:rPr>
      </w:pPr>
      <w:r w:rsidRPr="00802BDA">
        <w:rPr>
          <w:sz w:val="22"/>
          <w:szCs w:val="22"/>
          <w:lang w:val="en-US"/>
        </w:rPr>
        <w:t xml:space="preserve">g) All vehicle electrical circuits </w:t>
      </w:r>
      <w:proofErr w:type="gramStart"/>
      <w:r w:rsidRPr="00802BDA">
        <w:rPr>
          <w:sz w:val="22"/>
          <w:szCs w:val="22"/>
          <w:lang w:val="en-US"/>
        </w:rPr>
        <w:t>must be protected</w:t>
      </w:r>
      <w:proofErr w:type="gramEnd"/>
      <w:r w:rsidRPr="00802BDA">
        <w:rPr>
          <w:sz w:val="22"/>
          <w:szCs w:val="22"/>
          <w:lang w:val="en-US"/>
        </w:rPr>
        <w:t xml:space="preserve"> against electrical overload. Overload protection may be in the form of fixed current limits within electric controllers or by the insertion of individual circuit fuses. For Internal Combustion vehicles, overload protection is required for the motor controller, ignition system, and other accessory load electrical circuits. </w:t>
      </w:r>
    </w:p>
    <w:p w:rsidR="00802BDA" w:rsidRPr="00802BDA" w:rsidRDefault="00802BDA" w:rsidP="00802BDA">
      <w:pPr>
        <w:pStyle w:val="Default"/>
        <w:spacing w:after="106"/>
        <w:rPr>
          <w:sz w:val="22"/>
          <w:szCs w:val="22"/>
          <w:lang w:val="en-US"/>
        </w:rPr>
      </w:pPr>
      <w:r w:rsidRPr="00802BDA">
        <w:rPr>
          <w:sz w:val="22"/>
          <w:szCs w:val="22"/>
          <w:lang w:val="en-US"/>
        </w:rPr>
        <w:t xml:space="preserve">h) The accessory battery (see </w:t>
      </w:r>
      <w:proofErr w:type="spellStart"/>
      <w:r w:rsidRPr="00802BDA">
        <w:rPr>
          <w:sz w:val="22"/>
          <w:szCs w:val="22"/>
          <w:lang w:val="en-US"/>
        </w:rPr>
        <w:t>i</w:t>
      </w:r>
      <w:proofErr w:type="spellEnd"/>
      <w:r w:rsidRPr="00802BDA">
        <w:rPr>
          <w:sz w:val="22"/>
          <w:szCs w:val="22"/>
          <w:lang w:val="en-US"/>
        </w:rPr>
        <w:t xml:space="preserve">) must maintain a negative ground. </w:t>
      </w:r>
    </w:p>
    <w:p w:rsidR="00802BDA" w:rsidRPr="00802BDA" w:rsidRDefault="00802BDA" w:rsidP="00802BDA">
      <w:pPr>
        <w:pStyle w:val="Default"/>
        <w:rPr>
          <w:rFonts w:cstheme="minorBidi"/>
          <w:color w:val="auto"/>
          <w:sz w:val="22"/>
          <w:szCs w:val="22"/>
          <w:lang w:val="en-US"/>
        </w:rPr>
      </w:pPr>
      <w:proofErr w:type="spellStart"/>
      <w:r w:rsidRPr="00802BDA">
        <w:rPr>
          <w:sz w:val="22"/>
          <w:szCs w:val="22"/>
          <w:lang w:val="en-US"/>
        </w:rPr>
        <w:t>i</w:t>
      </w:r>
      <w:proofErr w:type="spellEnd"/>
      <w:r w:rsidRPr="00802BDA">
        <w:rPr>
          <w:sz w:val="22"/>
          <w:szCs w:val="22"/>
          <w:lang w:val="en-US"/>
        </w:rPr>
        <w:t xml:space="preserve">) The accessory battery provides for all allowed electrical needs such as safety devices (horn, </w:t>
      </w:r>
      <w:r w:rsidRPr="00802BDA">
        <w:rPr>
          <w:rFonts w:cstheme="minorBidi"/>
          <w:color w:val="auto"/>
          <w:sz w:val="22"/>
          <w:szCs w:val="22"/>
          <w:lang w:val="en-US"/>
        </w:rPr>
        <w:t xml:space="preserve">windscreen wipers, lights, hydrogen sensors, hydrogen relays and hydrogen shutdown valve), ignition, fuel injection control, starter motor, and ventilation/cooling fan for the driver. For Internal Combustion </w:t>
      </w:r>
      <w:proofErr w:type="gramStart"/>
      <w:r w:rsidRPr="00802BDA">
        <w:rPr>
          <w:rFonts w:cstheme="minorBidi"/>
          <w:color w:val="auto"/>
          <w:sz w:val="22"/>
          <w:szCs w:val="22"/>
          <w:lang w:val="en-US"/>
        </w:rPr>
        <w:t>vehicles</w:t>
      </w:r>
      <w:proofErr w:type="gramEnd"/>
      <w:r w:rsidRPr="00802BDA">
        <w:rPr>
          <w:rFonts w:cstheme="minorBidi"/>
          <w:color w:val="auto"/>
          <w:sz w:val="22"/>
          <w:szCs w:val="22"/>
          <w:lang w:val="en-US"/>
        </w:rPr>
        <w:t xml:space="preserve"> only the accessory battery may also be used for engine management systems. </w:t>
      </w:r>
    </w:p>
    <w:p w:rsidR="00802BDA" w:rsidRDefault="00802BDA" w:rsidP="00802BDA">
      <w:pPr>
        <w:pStyle w:val="Default"/>
        <w:rPr>
          <w:rFonts w:cstheme="minorBidi"/>
          <w:color w:val="auto"/>
          <w:sz w:val="22"/>
          <w:szCs w:val="22"/>
          <w:lang w:val="en-US"/>
        </w:rPr>
      </w:pPr>
      <w:r w:rsidRPr="00802BDA">
        <w:rPr>
          <w:rFonts w:cstheme="minorBidi"/>
          <w:color w:val="auto"/>
          <w:sz w:val="22"/>
          <w:szCs w:val="22"/>
          <w:lang w:val="en-US"/>
        </w:rPr>
        <w:t xml:space="preserve">The capacity of the accessory battery must be sufficient to power all the accessory loads with a sufficient safety margin. An </w:t>
      </w:r>
      <w:proofErr w:type="gramStart"/>
      <w:r w:rsidRPr="00802BDA">
        <w:rPr>
          <w:rFonts w:cstheme="minorBidi"/>
          <w:color w:val="auto"/>
          <w:sz w:val="22"/>
          <w:szCs w:val="22"/>
          <w:lang w:val="en-US"/>
        </w:rPr>
        <w:t>accessory battery load analysis</w:t>
      </w:r>
      <w:proofErr w:type="gramEnd"/>
      <w:r w:rsidRPr="00802BDA">
        <w:rPr>
          <w:rFonts w:cstheme="minorBidi"/>
          <w:color w:val="auto"/>
          <w:sz w:val="22"/>
          <w:szCs w:val="22"/>
          <w:lang w:val="en-US"/>
        </w:rPr>
        <w:t xml:space="preserve"> will be reviewed during technical inspection to validate sufficient battery capacity. The accessory battery </w:t>
      </w:r>
      <w:proofErr w:type="gramStart"/>
      <w:r w:rsidRPr="00802BDA">
        <w:rPr>
          <w:rFonts w:cstheme="minorBidi"/>
          <w:color w:val="auto"/>
          <w:sz w:val="22"/>
          <w:szCs w:val="22"/>
          <w:lang w:val="en-US"/>
        </w:rPr>
        <w:t>is not allowed</w:t>
      </w:r>
      <w:proofErr w:type="gramEnd"/>
      <w:r w:rsidRPr="00802BDA">
        <w:rPr>
          <w:rFonts w:cstheme="minorBidi"/>
          <w:color w:val="auto"/>
          <w:sz w:val="22"/>
          <w:szCs w:val="22"/>
          <w:lang w:val="en-US"/>
        </w:rPr>
        <w:t xml:space="preserve"> to power compressors, blowers, engine cooling systems or motors. </w:t>
      </w:r>
    </w:p>
    <w:p w:rsidR="00802BDA" w:rsidRPr="00802BDA" w:rsidRDefault="00802BDA" w:rsidP="00802BDA">
      <w:pPr>
        <w:pStyle w:val="Default"/>
        <w:rPr>
          <w:rFonts w:cstheme="minorBidi"/>
          <w:color w:val="auto"/>
          <w:sz w:val="22"/>
          <w:szCs w:val="22"/>
          <w:lang w:val="en-US"/>
        </w:rPr>
      </w:pPr>
    </w:p>
    <w:p w:rsidR="00802BDA" w:rsidRPr="00802BDA" w:rsidRDefault="00802BDA" w:rsidP="00802BDA">
      <w:pPr>
        <w:pStyle w:val="Default"/>
        <w:spacing w:after="111"/>
        <w:rPr>
          <w:rFonts w:cstheme="minorBidi"/>
          <w:color w:val="auto"/>
          <w:sz w:val="22"/>
          <w:szCs w:val="22"/>
          <w:lang w:val="en-US"/>
        </w:rPr>
      </w:pPr>
      <w:r w:rsidRPr="00802BDA">
        <w:rPr>
          <w:rFonts w:cstheme="minorBidi"/>
          <w:color w:val="auto"/>
          <w:sz w:val="22"/>
          <w:szCs w:val="22"/>
          <w:lang w:val="en-US"/>
        </w:rPr>
        <w:t xml:space="preserve">j) The </w:t>
      </w:r>
      <w:proofErr w:type="spellStart"/>
      <w:r w:rsidRPr="00802BDA">
        <w:rPr>
          <w:rFonts w:cstheme="minorBidi"/>
          <w:color w:val="auto"/>
          <w:sz w:val="22"/>
          <w:szCs w:val="22"/>
          <w:lang w:val="en-US"/>
        </w:rPr>
        <w:t>Organisers</w:t>
      </w:r>
      <w:proofErr w:type="spellEnd"/>
      <w:r w:rsidRPr="00802BDA">
        <w:rPr>
          <w:rFonts w:cstheme="minorBidi"/>
          <w:color w:val="auto"/>
          <w:sz w:val="22"/>
          <w:szCs w:val="22"/>
          <w:lang w:val="en-US"/>
        </w:rPr>
        <w:t xml:space="preserve"> reserve the right to request Teams to install one </w:t>
      </w:r>
      <w:proofErr w:type="spellStart"/>
      <w:r w:rsidRPr="00802BDA">
        <w:rPr>
          <w:rFonts w:cstheme="minorBidi"/>
          <w:color w:val="auto"/>
          <w:sz w:val="22"/>
          <w:szCs w:val="22"/>
          <w:lang w:val="en-US"/>
        </w:rPr>
        <w:t>joulemeter</w:t>
      </w:r>
      <w:proofErr w:type="spellEnd"/>
      <w:r w:rsidRPr="00802BDA">
        <w:rPr>
          <w:rFonts w:cstheme="minorBidi"/>
          <w:color w:val="auto"/>
          <w:sz w:val="22"/>
          <w:szCs w:val="22"/>
          <w:lang w:val="en-US"/>
        </w:rPr>
        <w:t xml:space="preserve">, intended to measure the quantity of energy provided by the accessory battery. If this amount of energy exceeds the power typically required to operate the starter motor, horn and safety devices the competitor </w:t>
      </w:r>
      <w:proofErr w:type="gramStart"/>
      <w:r w:rsidRPr="00802BDA">
        <w:rPr>
          <w:rFonts w:cstheme="minorBidi"/>
          <w:color w:val="auto"/>
          <w:sz w:val="22"/>
          <w:szCs w:val="22"/>
          <w:lang w:val="en-US"/>
        </w:rPr>
        <w:t>will be disqualified</w:t>
      </w:r>
      <w:proofErr w:type="gramEnd"/>
      <w:r w:rsidRPr="00802BDA">
        <w:rPr>
          <w:rFonts w:cstheme="minorBidi"/>
          <w:color w:val="auto"/>
          <w:sz w:val="22"/>
          <w:szCs w:val="22"/>
          <w:lang w:val="en-US"/>
        </w:rPr>
        <w:t xml:space="preserve">. </w:t>
      </w:r>
    </w:p>
    <w:p w:rsidR="00802BDA" w:rsidRPr="00802BDA" w:rsidRDefault="00802BDA" w:rsidP="00802BDA">
      <w:pPr>
        <w:pStyle w:val="Default"/>
        <w:spacing w:after="111"/>
        <w:rPr>
          <w:rFonts w:cstheme="minorBidi"/>
          <w:color w:val="auto"/>
          <w:sz w:val="22"/>
          <w:szCs w:val="22"/>
          <w:lang w:val="en-US"/>
        </w:rPr>
      </w:pPr>
      <w:r w:rsidRPr="00802BDA">
        <w:rPr>
          <w:rFonts w:cstheme="minorBidi"/>
          <w:color w:val="auto"/>
          <w:sz w:val="22"/>
          <w:szCs w:val="22"/>
          <w:lang w:val="en-US"/>
        </w:rPr>
        <w:t xml:space="preserve">k) Both propulsion and accessory batteries must be installed outside of the driver’s compartment behind a </w:t>
      </w:r>
      <w:proofErr w:type="gramStart"/>
      <w:r w:rsidRPr="00802BDA">
        <w:rPr>
          <w:rFonts w:cstheme="minorBidi"/>
          <w:color w:val="auto"/>
          <w:sz w:val="22"/>
          <w:szCs w:val="22"/>
          <w:lang w:val="en-US"/>
        </w:rPr>
        <w:t>bulk head</w:t>
      </w:r>
      <w:proofErr w:type="gramEnd"/>
      <w:r w:rsidRPr="00802BDA">
        <w:rPr>
          <w:rFonts w:cstheme="minorBidi"/>
          <w:color w:val="auto"/>
          <w:sz w:val="22"/>
          <w:szCs w:val="22"/>
          <w:lang w:val="en-US"/>
        </w:rPr>
        <w:t xml:space="preserve">. </w:t>
      </w:r>
    </w:p>
    <w:p w:rsidR="00802BDA" w:rsidRPr="00802BDA" w:rsidRDefault="00802BDA" w:rsidP="00802BDA">
      <w:pPr>
        <w:pStyle w:val="Default"/>
        <w:spacing w:after="111"/>
        <w:rPr>
          <w:rFonts w:cstheme="minorBidi"/>
          <w:color w:val="auto"/>
          <w:sz w:val="22"/>
          <w:szCs w:val="22"/>
          <w:lang w:val="en-US"/>
        </w:rPr>
      </w:pPr>
      <w:proofErr w:type="gramStart"/>
      <w:r w:rsidRPr="00802BDA">
        <w:rPr>
          <w:rFonts w:cstheme="minorBidi"/>
          <w:color w:val="auto"/>
          <w:sz w:val="22"/>
          <w:szCs w:val="22"/>
          <w:lang w:val="en-US"/>
        </w:rPr>
        <w:t>l) The following devices may be powered by batteries other than the propulsion</w:t>
      </w:r>
      <w:proofErr w:type="gramEnd"/>
      <w:r w:rsidRPr="00802BDA">
        <w:rPr>
          <w:rFonts w:cstheme="minorBidi"/>
          <w:color w:val="auto"/>
          <w:sz w:val="22"/>
          <w:szCs w:val="22"/>
          <w:lang w:val="en-US"/>
        </w:rPr>
        <w:t xml:space="preserve"> or accessory battery provided they use built-in or small capacity batteries: radio communication system, GPS system, data loggers excluding engine management units, driver ventilators. </w:t>
      </w:r>
    </w:p>
    <w:p w:rsidR="00802BDA" w:rsidRPr="00802BDA" w:rsidRDefault="00802BDA" w:rsidP="00802BDA">
      <w:pPr>
        <w:pStyle w:val="Default"/>
        <w:rPr>
          <w:rFonts w:cstheme="minorBidi"/>
          <w:color w:val="auto"/>
          <w:sz w:val="22"/>
          <w:szCs w:val="22"/>
          <w:lang w:val="en-US"/>
        </w:rPr>
      </w:pPr>
      <w:r w:rsidRPr="00802BDA">
        <w:rPr>
          <w:rFonts w:cstheme="minorBidi"/>
          <w:color w:val="auto"/>
          <w:sz w:val="22"/>
          <w:szCs w:val="22"/>
          <w:lang w:val="en-US"/>
        </w:rPr>
        <w:t xml:space="preserve">m) All electrical/electronic enclosures built and populated by the teams must be made of transparent material or at least have a transparent cover to allow the technical inspectors to view the contents. </w:t>
      </w:r>
    </w:p>
    <w:p w:rsidR="00802BDA" w:rsidRPr="00802BDA" w:rsidRDefault="00802BDA" w:rsidP="00802BDA">
      <w:pPr>
        <w:pStyle w:val="Default"/>
        <w:rPr>
          <w:rFonts w:cstheme="minorBidi"/>
          <w:color w:val="auto"/>
          <w:sz w:val="22"/>
          <w:szCs w:val="22"/>
          <w:lang w:val="en-US"/>
        </w:rPr>
      </w:pPr>
    </w:p>
    <w:p w:rsidR="00145602" w:rsidRDefault="00802BDA" w:rsidP="00802BDA">
      <w:pPr>
        <w:pStyle w:val="Overskrift1"/>
        <w:rPr>
          <w:lang w:val="en-US"/>
        </w:rPr>
      </w:pPr>
      <w:r>
        <w:rPr>
          <w:lang w:val="en-US"/>
        </w:rPr>
        <w:t xml:space="preserve">Article 58 – Technical documentation </w:t>
      </w:r>
    </w:p>
    <w:p w:rsidR="00802BDA" w:rsidRDefault="00802BDA" w:rsidP="00802BDA">
      <w:pPr>
        <w:pStyle w:val="Listeafsnit"/>
        <w:numPr>
          <w:ilvl w:val="0"/>
          <w:numId w:val="5"/>
        </w:numPr>
        <w:rPr>
          <w:lang w:val="en-US"/>
        </w:rPr>
      </w:pPr>
      <w:r>
        <w:rPr>
          <w:lang w:val="en-US"/>
        </w:rPr>
        <w:t>Competitors need to provide technical documentation in 2 stages:</w:t>
      </w:r>
    </w:p>
    <w:p w:rsidR="00802BDA" w:rsidRDefault="00802BDA" w:rsidP="00802BDA">
      <w:pPr>
        <w:pStyle w:val="Listeafsnit"/>
        <w:numPr>
          <w:ilvl w:val="1"/>
          <w:numId w:val="5"/>
        </w:numPr>
        <w:rPr>
          <w:lang w:val="en-US"/>
        </w:rPr>
      </w:pPr>
      <w:r>
        <w:rPr>
          <w:lang w:val="en-US"/>
        </w:rPr>
        <w:lastRenderedPageBreak/>
        <w:t>Prior to the event during the online process. This documentation serves only to verify that the teams have an understanding of the rules. Online approval in no way constitutes a pre-approval for the technical inspection phase</w:t>
      </w:r>
    </w:p>
    <w:p w:rsidR="00802BDA" w:rsidRDefault="00802BDA" w:rsidP="00802BDA">
      <w:pPr>
        <w:pStyle w:val="Listeafsnit"/>
        <w:numPr>
          <w:ilvl w:val="1"/>
          <w:numId w:val="5"/>
        </w:numPr>
        <w:rPr>
          <w:lang w:val="en-US"/>
        </w:rPr>
      </w:pPr>
      <w:r>
        <w:rPr>
          <w:lang w:val="en-US"/>
        </w:rPr>
        <w:t xml:space="preserve">At the event. This should be a precise description of the vehicle. During technical inspection, the documentation </w:t>
      </w:r>
      <w:proofErr w:type="gramStart"/>
      <w:r>
        <w:rPr>
          <w:lang w:val="en-US"/>
        </w:rPr>
        <w:t>will be compared</w:t>
      </w:r>
      <w:proofErr w:type="gramEnd"/>
      <w:r>
        <w:rPr>
          <w:lang w:val="en-US"/>
        </w:rPr>
        <w:t xml:space="preserve"> against the vehicle. Deviations between the technical documentation and the vehicle will be required to be reconciled prior to passing technical inspection.</w:t>
      </w:r>
    </w:p>
    <w:p w:rsidR="00802BDA" w:rsidRDefault="00394DBE" w:rsidP="00802BDA">
      <w:pPr>
        <w:rPr>
          <w:lang w:val="en-US"/>
        </w:rPr>
      </w:pPr>
      <w:r>
        <w:rPr>
          <w:lang w:val="en-US"/>
        </w:rPr>
        <w:t>Technical documentation- prior to event</w:t>
      </w:r>
    </w:p>
    <w:p w:rsidR="00394DBE" w:rsidRDefault="00394DBE" w:rsidP="00394DBE">
      <w:pPr>
        <w:pStyle w:val="Listeafsnit"/>
        <w:numPr>
          <w:ilvl w:val="0"/>
          <w:numId w:val="6"/>
        </w:numPr>
        <w:rPr>
          <w:lang w:val="en-US"/>
        </w:rPr>
      </w:pPr>
      <w:r>
        <w:rPr>
          <w:lang w:val="en-US"/>
        </w:rPr>
        <w:t>Competitors must provide through the online submittal process documentation on the vehicle energy supply and propulsion system. It is not necessary to submit detailed component specifications or electrical schematics as part of the online submittal process</w:t>
      </w:r>
    </w:p>
    <w:p w:rsidR="00394DBE" w:rsidRDefault="00394DBE" w:rsidP="00394DBE">
      <w:pPr>
        <w:pStyle w:val="Listeafsnit"/>
        <w:numPr>
          <w:ilvl w:val="0"/>
          <w:numId w:val="6"/>
        </w:numPr>
        <w:rPr>
          <w:lang w:val="en-US"/>
        </w:rPr>
      </w:pPr>
      <w:r>
        <w:rPr>
          <w:lang w:val="en-US"/>
        </w:rPr>
        <w:t>Energy supply block diagram</w:t>
      </w:r>
    </w:p>
    <w:p w:rsidR="00394DBE" w:rsidRDefault="00394DBE" w:rsidP="00394DBE">
      <w:pPr>
        <w:pStyle w:val="Listeafsnit"/>
        <w:rPr>
          <w:lang w:val="en-US"/>
        </w:rPr>
      </w:pPr>
      <w:r>
        <w:rPr>
          <w:lang w:val="en-US"/>
        </w:rPr>
        <w:t xml:space="preserve">The </w:t>
      </w:r>
      <w:proofErr w:type="gramStart"/>
      <w:r>
        <w:rPr>
          <w:lang w:val="en-US"/>
        </w:rPr>
        <w:t>online submitted</w:t>
      </w:r>
      <w:proofErr w:type="gramEnd"/>
      <w:r>
        <w:rPr>
          <w:lang w:val="en-US"/>
        </w:rPr>
        <w:t xml:space="preserve"> energy supply block diagram and associated text description must contain information describing the energy flow and component function for the vehicle energy systems. For </w:t>
      </w:r>
      <w:proofErr w:type="gramStart"/>
      <w:r>
        <w:rPr>
          <w:lang w:val="en-US"/>
        </w:rPr>
        <w:t>BE(</w:t>
      </w:r>
      <w:proofErr w:type="gramEnd"/>
      <w:r>
        <w:rPr>
          <w:lang w:val="en-US"/>
        </w:rPr>
        <w:t>electrical): Motor, battery/BMS, fuse, wiring, e-stop switches, motor controller, vehicle cut-off mechanism.</w:t>
      </w:r>
    </w:p>
    <w:p w:rsidR="00394DBE" w:rsidRDefault="00394DBE" w:rsidP="00394DBE">
      <w:pPr>
        <w:pStyle w:val="Listeafsnit"/>
        <w:numPr>
          <w:ilvl w:val="0"/>
          <w:numId w:val="6"/>
        </w:numPr>
        <w:rPr>
          <w:lang w:val="en-US"/>
        </w:rPr>
      </w:pPr>
      <w:r>
        <w:rPr>
          <w:lang w:val="en-US"/>
        </w:rPr>
        <w:t>Propulsion system block diagram.</w:t>
      </w:r>
    </w:p>
    <w:p w:rsidR="00394DBE" w:rsidRDefault="00394DBE" w:rsidP="00394DBE">
      <w:pPr>
        <w:pStyle w:val="Listeafsnit"/>
        <w:rPr>
          <w:lang w:val="en-US"/>
        </w:rPr>
      </w:pPr>
      <w:r>
        <w:rPr>
          <w:lang w:val="en-US"/>
        </w:rPr>
        <w:t xml:space="preserve">The online submitted propulsion system block diagram and associated text description must contain information describing the propulsion mechanism for each energy category below: </w:t>
      </w:r>
      <w:proofErr w:type="gramStart"/>
      <w:r>
        <w:rPr>
          <w:lang w:val="en-US"/>
        </w:rPr>
        <w:t>BE(</w:t>
      </w:r>
      <w:proofErr w:type="gramEnd"/>
      <w:r>
        <w:rPr>
          <w:lang w:val="en-US"/>
        </w:rPr>
        <w:t>electrical): Motor to road</w:t>
      </w:r>
    </w:p>
    <w:p w:rsidR="00394DBE" w:rsidRDefault="00394DBE" w:rsidP="00394DBE">
      <w:pPr>
        <w:rPr>
          <w:lang w:val="en-US"/>
        </w:rPr>
      </w:pPr>
      <w:r>
        <w:rPr>
          <w:lang w:val="en-US"/>
        </w:rPr>
        <w:t xml:space="preserve">Technical Documentation – at the </w:t>
      </w:r>
      <w:proofErr w:type="gramStart"/>
      <w:r>
        <w:rPr>
          <w:lang w:val="en-US"/>
        </w:rPr>
        <w:t>event(</w:t>
      </w:r>
      <w:proofErr w:type="gramEnd"/>
      <w:r>
        <w:rPr>
          <w:lang w:val="en-US"/>
        </w:rPr>
        <w:t xml:space="preserve"> to be reviewed during Technical inspection)</w:t>
      </w:r>
    </w:p>
    <w:p w:rsidR="00394DBE" w:rsidRDefault="00394DBE" w:rsidP="00394DBE">
      <w:pPr>
        <w:pStyle w:val="Listeafsnit"/>
        <w:numPr>
          <w:ilvl w:val="0"/>
          <w:numId w:val="7"/>
        </w:numPr>
        <w:rPr>
          <w:lang w:val="en-US"/>
        </w:rPr>
      </w:pPr>
      <w:r w:rsidRPr="00394DBE">
        <w:rPr>
          <w:lang w:val="en-US"/>
        </w:rPr>
        <w:t xml:space="preserve">Competitors must have available for inspection with the vehicle printed documentation describing selective technical aspects of the vehicle. The printed documentation </w:t>
      </w:r>
      <w:proofErr w:type="gramStart"/>
      <w:r w:rsidRPr="00394DBE">
        <w:rPr>
          <w:lang w:val="en-US"/>
        </w:rPr>
        <w:t>must be bound and divided into the following sections</w:t>
      </w:r>
      <w:proofErr w:type="gramEnd"/>
      <w:r w:rsidRPr="00394DBE">
        <w:rPr>
          <w:lang w:val="en-US"/>
        </w:rPr>
        <w:t xml:space="preserve">. The specific required sections for each energy category </w:t>
      </w:r>
      <w:proofErr w:type="gramStart"/>
      <w:r w:rsidRPr="00394DBE">
        <w:rPr>
          <w:lang w:val="en-US"/>
        </w:rPr>
        <w:t>are defined</w:t>
      </w:r>
      <w:proofErr w:type="gramEnd"/>
      <w:r w:rsidRPr="00394DBE">
        <w:rPr>
          <w:lang w:val="en-US"/>
        </w:rPr>
        <w:t xml:space="preserve"> below.</w:t>
      </w:r>
    </w:p>
    <w:p w:rsidR="00394DBE" w:rsidRDefault="00394DBE" w:rsidP="00394DBE">
      <w:pPr>
        <w:pStyle w:val="Listeafsnit"/>
        <w:rPr>
          <w:lang w:val="en-US"/>
        </w:rPr>
      </w:pPr>
      <w:proofErr w:type="gramStart"/>
      <w:r>
        <w:rPr>
          <w:lang w:val="en-US"/>
        </w:rPr>
        <w:t>BE(</w:t>
      </w:r>
      <w:proofErr w:type="gramEnd"/>
      <w:r>
        <w:rPr>
          <w:lang w:val="en-US"/>
        </w:rPr>
        <w:t>electrical): Energy supply diagram(electrical Schematic), Propulsion system diagram, Battery/BMS, Motor/motor controller.</w:t>
      </w:r>
    </w:p>
    <w:p w:rsidR="00394DBE" w:rsidRDefault="00394DBE" w:rsidP="00394DBE">
      <w:pPr>
        <w:pStyle w:val="Listeafsnit"/>
        <w:numPr>
          <w:ilvl w:val="0"/>
          <w:numId w:val="7"/>
        </w:numPr>
        <w:rPr>
          <w:lang w:val="en-US"/>
        </w:rPr>
      </w:pPr>
      <w:r>
        <w:rPr>
          <w:lang w:val="en-US"/>
        </w:rPr>
        <w:t>The minimal contents of each of the above required sections are defined below</w:t>
      </w:r>
      <w:r w:rsidR="00C531C9">
        <w:rPr>
          <w:lang w:val="en-US"/>
        </w:rPr>
        <w:t>:</w:t>
      </w:r>
    </w:p>
    <w:p w:rsidR="00C531C9" w:rsidRPr="00DF7BEB" w:rsidRDefault="00C531C9" w:rsidP="00C531C9">
      <w:pPr>
        <w:pStyle w:val="Listeafsnit"/>
        <w:autoSpaceDE w:val="0"/>
        <w:autoSpaceDN w:val="0"/>
        <w:adjustRightInd w:val="0"/>
        <w:spacing w:after="0" w:line="240" w:lineRule="auto"/>
        <w:rPr>
          <w:rFonts w:ascii="Futura Light" w:hAnsi="Futura Light" w:cs="Futura Light"/>
          <w:color w:val="000000"/>
          <w:sz w:val="24"/>
          <w:szCs w:val="24"/>
          <w:lang w:val="en-US"/>
        </w:rPr>
      </w:pPr>
    </w:p>
    <w:p w:rsidR="00C531C9" w:rsidRPr="00C531C9" w:rsidRDefault="00C531C9" w:rsidP="00C531C9">
      <w:pPr>
        <w:autoSpaceDE w:val="0"/>
        <w:autoSpaceDN w:val="0"/>
        <w:adjustRightInd w:val="0"/>
        <w:spacing w:after="106" w:line="240" w:lineRule="auto"/>
        <w:ind w:left="360"/>
        <w:rPr>
          <w:rFonts w:ascii="Futura Light" w:hAnsi="Futura Light" w:cs="Futura Light"/>
          <w:color w:val="000000"/>
          <w:lang w:val="en-US"/>
        </w:rPr>
      </w:pPr>
      <w:r w:rsidRPr="00C531C9">
        <w:rPr>
          <w:rFonts w:ascii="Futura Light" w:hAnsi="Futura Light" w:cs="Futura Light"/>
          <w:color w:val="000000"/>
          <w:lang w:val="en-US"/>
        </w:rPr>
        <w:t xml:space="preserve">Energy Supply Diagram: include updated diagrams and associated descriptive text as defined in Article 58 (b) above. </w:t>
      </w:r>
    </w:p>
    <w:p w:rsidR="00C531C9" w:rsidRPr="00C531C9" w:rsidRDefault="00C531C9" w:rsidP="00C531C9">
      <w:pPr>
        <w:autoSpaceDE w:val="0"/>
        <w:autoSpaceDN w:val="0"/>
        <w:adjustRightInd w:val="0"/>
        <w:spacing w:after="106" w:line="240" w:lineRule="auto"/>
        <w:ind w:left="360"/>
        <w:rPr>
          <w:rFonts w:ascii="Futura Light" w:hAnsi="Futura Light" w:cs="Futura Light"/>
          <w:color w:val="000000"/>
          <w:lang w:val="en-US"/>
        </w:rPr>
      </w:pPr>
      <w:r w:rsidRPr="00C531C9">
        <w:rPr>
          <w:rFonts w:ascii="Wingdings 2" w:hAnsi="Wingdings 2" w:cs="Wingdings 2"/>
          <w:color w:val="000000"/>
          <w:sz w:val="16"/>
          <w:szCs w:val="16"/>
        </w:rPr>
        <w:t></w:t>
      </w:r>
      <w:r w:rsidRPr="00C531C9">
        <w:rPr>
          <w:rFonts w:ascii="Wingdings 2" w:hAnsi="Wingdings 2" w:cs="Wingdings 2"/>
          <w:color w:val="000000"/>
          <w:sz w:val="16"/>
          <w:szCs w:val="16"/>
        </w:rPr>
        <w:t></w:t>
      </w:r>
      <w:r w:rsidRPr="00C531C9">
        <w:rPr>
          <w:rFonts w:ascii="Futura Light" w:hAnsi="Futura Light" w:cs="Futura Light"/>
          <w:color w:val="000000"/>
          <w:lang w:val="en-US"/>
        </w:rPr>
        <w:t xml:space="preserve">Electrical Schematic: provide a vehicle level schematic showing all vehicle wiring and associated components and connections. The schematic should include component values such as voltage levels and fuse ratings. Schematics of components such as the engine management system or fuel cell controller are not required in this section. </w:t>
      </w:r>
    </w:p>
    <w:p w:rsidR="00C531C9" w:rsidRPr="00DF7BEB" w:rsidRDefault="00C531C9" w:rsidP="00C531C9">
      <w:pPr>
        <w:autoSpaceDE w:val="0"/>
        <w:autoSpaceDN w:val="0"/>
        <w:adjustRightInd w:val="0"/>
        <w:spacing w:after="0" w:line="240" w:lineRule="auto"/>
        <w:ind w:left="360"/>
        <w:rPr>
          <w:rFonts w:ascii="Futura Light" w:hAnsi="Futura Light" w:cs="Futura Light"/>
          <w:color w:val="000000"/>
          <w:lang w:val="en-US"/>
        </w:rPr>
      </w:pPr>
      <w:r w:rsidRPr="00C531C9">
        <w:rPr>
          <w:rFonts w:ascii="Wingdings 2" w:hAnsi="Wingdings 2" w:cs="Wingdings 2"/>
          <w:color w:val="000000"/>
          <w:sz w:val="16"/>
          <w:szCs w:val="16"/>
        </w:rPr>
        <w:t></w:t>
      </w:r>
      <w:r w:rsidRPr="00C531C9">
        <w:rPr>
          <w:rFonts w:ascii="Wingdings 2" w:hAnsi="Wingdings 2" w:cs="Wingdings 2"/>
          <w:color w:val="000000"/>
          <w:sz w:val="16"/>
          <w:szCs w:val="16"/>
        </w:rPr>
        <w:t></w:t>
      </w:r>
      <w:r w:rsidRPr="00C531C9">
        <w:rPr>
          <w:rFonts w:ascii="Futura Light" w:hAnsi="Futura Light" w:cs="Futura Light"/>
          <w:color w:val="000000"/>
          <w:lang w:val="en-US"/>
        </w:rPr>
        <w:t xml:space="preserve">Battery/BMS: (For Lithium-based batteries only) Provide battery/BMS manufacturer component specifications at the lowest level of purchased components. At minimum, the battery documentation should include cell chemistry, cell electrical characteristics, cell series or parallel configurations, battery voltage, and current ratings. </w:t>
      </w:r>
      <w:r w:rsidRPr="00DF7BEB">
        <w:rPr>
          <w:rFonts w:ascii="Futura Light" w:hAnsi="Futura Light" w:cs="Futura Light"/>
          <w:color w:val="000000"/>
          <w:lang w:val="en-US"/>
        </w:rPr>
        <w:t xml:space="preserve">The BMS data MUST include: </w:t>
      </w:r>
    </w:p>
    <w:p w:rsidR="00C531C9" w:rsidRPr="00C531C9" w:rsidRDefault="00C531C9" w:rsidP="00C531C9">
      <w:pPr>
        <w:autoSpaceDE w:val="0"/>
        <w:autoSpaceDN w:val="0"/>
        <w:adjustRightInd w:val="0"/>
        <w:spacing w:after="0" w:line="240" w:lineRule="auto"/>
        <w:ind w:left="360"/>
        <w:rPr>
          <w:rFonts w:ascii="Futura Light" w:hAnsi="Futura Light" w:cs="Futura Light"/>
          <w:color w:val="000000"/>
          <w:lang w:val="en-US"/>
        </w:rPr>
      </w:pPr>
      <w:r w:rsidRPr="00C531C9">
        <w:rPr>
          <w:rFonts w:ascii="Futura Light" w:hAnsi="Futura Light" w:cs="Futura Light"/>
          <w:color w:val="000000"/>
          <w:lang w:val="en-US"/>
        </w:rPr>
        <w:t xml:space="preserve">1. Cell over-voltage and under-voltage protection limits </w:t>
      </w:r>
    </w:p>
    <w:p w:rsidR="00C531C9" w:rsidRPr="00C531C9" w:rsidRDefault="00C531C9" w:rsidP="00C531C9">
      <w:pPr>
        <w:autoSpaceDE w:val="0"/>
        <w:autoSpaceDN w:val="0"/>
        <w:adjustRightInd w:val="0"/>
        <w:spacing w:after="0" w:line="240" w:lineRule="auto"/>
        <w:ind w:left="360"/>
        <w:rPr>
          <w:rFonts w:ascii="Futura Light" w:hAnsi="Futura Light" w:cs="Futura Light"/>
          <w:color w:val="000000"/>
          <w:lang w:val="en-US"/>
        </w:rPr>
      </w:pPr>
      <w:r w:rsidRPr="00C531C9">
        <w:rPr>
          <w:rFonts w:ascii="Futura Light" w:hAnsi="Futura Light" w:cs="Futura Light"/>
          <w:color w:val="000000"/>
          <w:lang w:val="en-US"/>
        </w:rPr>
        <w:t xml:space="preserve">2. Battery over-current limit (not required for accessory battery) </w:t>
      </w:r>
    </w:p>
    <w:p w:rsidR="00C531C9" w:rsidRPr="00C531C9" w:rsidRDefault="00C531C9" w:rsidP="00C531C9">
      <w:pPr>
        <w:autoSpaceDE w:val="0"/>
        <w:autoSpaceDN w:val="0"/>
        <w:adjustRightInd w:val="0"/>
        <w:spacing w:after="0" w:line="240" w:lineRule="auto"/>
        <w:ind w:left="360"/>
        <w:rPr>
          <w:rFonts w:ascii="Futura Light" w:hAnsi="Futura Light" w:cs="Futura Light"/>
          <w:color w:val="000000"/>
          <w:lang w:val="en-US"/>
        </w:rPr>
      </w:pPr>
      <w:r w:rsidRPr="00C531C9">
        <w:rPr>
          <w:rFonts w:ascii="Futura Light" w:hAnsi="Futura Light" w:cs="Futura Light"/>
          <w:color w:val="000000"/>
          <w:lang w:val="en-US"/>
        </w:rPr>
        <w:t xml:space="preserve">3. Operation of cell balancing (how and when) </w:t>
      </w:r>
    </w:p>
    <w:p w:rsidR="00C531C9" w:rsidRDefault="00C531C9" w:rsidP="00C531C9">
      <w:pPr>
        <w:pageBreakBefore/>
        <w:autoSpaceDE w:val="0"/>
        <w:autoSpaceDN w:val="0"/>
        <w:adjustRightInd w:val="0"/>
        <w:spacing w:after="0" w:line="240" w:lineRule="auto"/>
        <w:ind w:left="360"/>
        <w:rPr>
          <w:rFonts w:ascii="Futura Light" w:hAnsi="Futura Light"/>
          <w:lang w:val="en-US"/>
        </w:rPr>
      </w:pPr>
      <w:r w:rsidRPr="00C531C9">
        <w:rPr>
          <w:rFonts w:ascii="Futura Light" w:hAnsi="Futura Light" w:cs="Futura Light"/>
          <w:color w:val="000000"/>
          <w:lang w:val="en-US"/>
        </w:rPr>
        <w:lastRenderedPageBreak/>
        <w:t xml:space="preserve">4. Battery over-temperature limit (not required for accessory battery) </w:t>
      </w:r>
      <w:r>
        <w:rPr>
          <w:rFonts w:ascii="Futura Light" w:hAnsi="Futura Light" w:cs="Futura Light"/>
          <w:color w:val="000000"/>
          <w:lang w:val="en-US"/>
        </w:rPr>
        <w:br/>
      </w:r>
      <w:proofErr w:type="gramStart"/>
      <w:r w:rsidRPr="00C531C9">
        <w:rPr>
          <w:rFonts w:ascii="Futura Light" w:hAnsi="Futura Light"/>
          <w:lang w:val="en-US"/>
        </w:rPr>
        <w:t>5</w:t>
      </w:r>
      <w:proofErr w:type="gramEnd"/>
      <w:r w:rsidRPr="00C531C9">
        <w:rPr>
          <w:rFonts w:ascii="Futura Light" w:hAnsi="Futura Light"/>
          <w:lang w:val="en-US"/>
        </w:rPr>
        <w:t xml:space="preserve">. How the BMS will protect the battery when an over-voltage, under-voltage, over-current or over-temperature condition </w:t>
      </w:r>
      <w:proofErr w:type="gramStart"/>
      <w:r w:rsidRPr="00C531C9">
        <w:rPr>
          <w:rFonts w:ascii="Futura Light" w:hAnsi="Futura Light"/>
          <w:lang w:val="en-US"/>
        </w:rPr>
        <w:t>is reached</w:t>
      </w:r>
      <w:proofErr w:type="gramEnd"/>
      <w:r w:rsidRPr="00C531C9">
        <w:rPr>
          <w:rFonts w:ascii="Futura Light" w:hAnsi="Futura Light"/>
          <w:lang w:val="en-US"/>
        </w:rPr>
        <w:t xml:space="preserve">, i.e. how will the BMS protect or isolate the battery, in the case of Battery Electric Vehicles, when these limits are reached? </w:t>
      </w:r>
    </w:p>
    <w:p w:rsidR="00C531C9" w:rsidRPr="00C531C9" w:rsidRDefault="00C531C9" w:rsidP="00C531C9">
      <w:pPr>
        <w:autoSpaceDE w:val="0"/>
        <w:autoSpaceDN w:val="0"/>
        <w:adjustRightInd w:val="0"/>
        <w:spacing w:after="106" w:line="240" w:lineRule="auto"/>
        <w:ind w:left="360"/>
        <w:rPr>
          <w:rFonts w:ascii="Futura Light" w:hAnsi="Futura Light" w:cs="Futura Light"/>
          <w:lang w:val="en-US"/>
        </w:rPr>
      </w:pPr>
      <w:r w:rsidRPr="00C531C9">
        <w:rPr>
          <w:rFonts w:ascii="Wingdings 2" w:hAnsi="Wingdings 2" w:cs="Wingdings 2"/>
          <w:sz w:val="16"/>
          <w:szCs w:val="16"/>
          <w:lang w:val="en-US"/>
        </w:rPr>
        <w:br/>
      </w:r>
      <w:r w:rsidRPr="00C531C9">
        <w:rPr>
          <w:rFonts w:ascii="Futura Light" w:hAnsi="Futura Light" w:cs="Futura Light"/>
          <w:lang w:val="en-US"/>
        </w:rPr>
        <w:t xml:space="preserve">Motor/Motor Controller: Provide motor/motor controller manufacturers component specifications at the lowest level of purchased components. For Battery Electric Vehicles, include design documentation on the purpose built motor controller. The documentation may contain control flow diagrams, motor controller and sub-component schematics and PC board layouts if PC boards </w:t>
      </w:r>
      <w:proofErr w:type="gramStart"/>
      <w:r w:rsidRPr="00C531C9">
        <w:rPr>
          <w:rFonts w:ascii="Futura Light" w:hAnsi="Futura Light" w:cs="Futura Light"/>
          <w:lang w:val="en-US"/>
        </w:rPr>
        <w:t>were used</w:t>
      </w:r>
      <w:proofErr w:type="gramEnd"/>
      <w:r w:rsidRPr="00C531C9">
        <w:rPr>
          <w:rFonts w:ascii="Futura Light" w:hAnsi="Futura Light" w:cs="Futura Light"/>
          <w:lang w:val="en-US"/>
        </w:rPr>
        <w:t xml:space="preserve">. </w:t>
      </w:r>
      <w:proofErr w:type="gramStart"/>
      <w:r w:rsidRPr="00C531C9">
        <w:rPr>
          <w:rFonts w:ascii="Futura Light" w:hAnsi="Futura Light" w:cs="Futura Light"/>
          <w:lang w:val="en-US"/>
        </w:rPr>
        <w:t>Also</w:t>
      </w:r>
      <w:proofErr w:type="gramEnd"/>
      <w:r w:rsidRPr="00C531C9">
        <w:rPr>
          <w:rFonts w:ascii="Futura Light" w:hAnsi="Futura Light" w:cs="Futura Light"/>
          <w:lang w:val="en-US"/>
        </w:rPr>
        <w:t xml:space="preserve"> include software documentation if software was written as part of the motor controller development. </w:t>
      </w:r>
    </w:p>
    <w:p w:rsidR="00C531C9" w:rsidRPr="00C531C9" w:rsidRDefault="00C531C9" w:rsidP="00C531C9">
      <w:pPr>
        <w:autoSpaceDE w:val="0"/>
        <w:autoSpaceDN w:val="0"/>
        <w:adjustRightInd w:val="0"/>
        <w:spacing w:after="0" w:line="240" w:lineRule="auto"/>
        <w:ind w:left="1080"/>
        <w:rPr>
          <w:rFonts w:ascii="Futura Light" w:hAnsi="Futura Light" w:cs="Futura Light"/>
          <w:lang w:val="en-US"/>
        </w:rPr>
      </w:pPr>
      <w:r w:rsidRPr="00C531C9">
        <w:rPr>
          <w:rFonts w:ascii="Wingdings 2" w:hAnsi="Wingdings 2" w:cs="Wingdings 2"/>
          <w:sz w:val="16"/>
          <w:szCs w:val="16"/>
        </w:rPr>
        <w:t></w:t>
      </w:r>
      <w:r w:rsidRPr="00C531C9">
        <w:rPr>
          <w:rFonts w:ascii="Wingdings 2" w:hAnsi="Wingdings 2" w:cs="Wingdings 2"/>
          <w:sz w:val="16"/>
          <w:szCs w:val="16"/>
        </w:rPr>
        <w:t></w:t>
      </w:r>
      <w:r w:rsidRPr="00C531C9">
        <w:rPr>
          <w:rFonts w:ascii="Futura Light" w:hAnsi="Futura Light" w:cs="Futura Light"/>
          <w:lang w:val="en-US"/>
        </w:rPr>
        <w:t xml:space="preserve">Super Capacitors: Provide super capacitor manufacturers component specifications at the lowest level of purchased components. At a minimum, include super cap system rated voltage and max current. </w:t>
      </w:r>
    </w:p>
    <w:p w:rsidR="00C531C9" w:rsidRDefault="00C531C9" w:rsidP="00C531C9">
      <w:pPr>
        <w:pStyle w:val="Listeafsnit"/>
        <w:rPr>
          <w:lang w:val="en-US"/>
        </w:rPr>
      </w:pPr>
    </w:p>
    <w:p w:rsidR="00DF7BEB" w:rsidRDefault="00DF7BEB" w:rsidP="00C531C9">
      <w:pPr>
        <w:pStyle w:val="Listeafsnit"/>
        <w:rPr>
          <w:lang w:val="en-US"/>
        </w:rPr>
      </w:pPr>
    </w:p>
    <w:p w:rsidR="00DF7BEB" w:rsidRDefault="00DF7BEB" w:rsidP="00C531C9">
      <w:pPr>
        <w:pStyle w:val="Listeafsnit"/>
        <w:rPr>
          <w:lang w:val="en-US"/>
        </w:rPr>
      </w:pPr>
    </w:p>
    <w:p w:rsidR="00DF7BEB" w:rsidRDefault="00DF7BEB" w:rsidP="00DF7BEB">
      <w:pPr>
        <w:pStyle w:val="Overskrift1"/>
        <w:rPr>
          <w:lang w:val="en-US"/>
        </w:rPr>
      </w:pPr>
      <w:r>
        <w:rPr>
          <w:lang w:val="en-US"/>
        </w:rPr>
        <w:t xml:space="preserve">Article 67 – </w:t>
      </w:r>
      <w:r w:rsidRPr="00DF7BEB">
        <w:rPr>
          <w:lang w:val="en-US"/>
        </w:rPr>
        <w:t>BATTERY ELECTRIC VEHICLES</w:t>
      </w:r>
    </w:p>
    <w:p w:rsidR="00DF7BEB" w:rsidRDefault="00DF7BEB" w:rsidP="00DF7BEB">
      <w:pPr>
        <w:pStyle w:val="Listeafsnit"/>
        <w:numPr>
          <w:ilvl w:val="0"/>
          <w:numId w:val="9"/>
        </w:numPr>
        <w:rPr>
          <w:lang w:val="en-US"/>
        </w:rPr>
      </w:pPr>
      <w:r w:rsidRPr="00DF7BEB">
        <w:rPr>
          <w:lang w:val="en-US"/>
        </w:rPr>
        <w:t xml:space="preserve">The drive train in the ‘Battery Electric’ category is restricted to a </w:t>
      </w:r>
      <w:r w:rsidRPr="00DF7BEB">
        <w:rPr>
          <w:b/>
          <w:u w:val="single"/>
          <w:lang w:val="en-US"/>
        </w:rPr>
        <w:t>maximum of one electric storage device</w:t>
      </w:r>
      <w:r w:rsidRPr="00DF7BEB">
        <w:rPr>
          <w:lang w:val="en-US"/>
        </w:rPr>
        <w:t xml:space="preserve">, and up to two electric motors, with associated control units. The electric motors </w:t>
      </w:r>
      <w:proofErr w:type="gramStart"/>
      <w:r w:rsidRPr="00DF7BEB">
        <w:rPr>
          <w:lang w:val="en-US"/>
        </w:rPr>
        <w:t>may be</w:t>
      </w:r>
      <w:r>
        <w:rPr>
          <w:lang w:val="en-US"/>
        </w:rPr>
        <w:t xml:space="preserve"> </w:t>
      </w:r>
      <w:r w:rsidRPr="00DF7BEB">
        <w:rPr>
          <w:lang w:val="en-US"/>
        </w:rPr>
        <w:t>purchased</w:t>
      </w:r>
      <w:proofErr w:type="gramEnd"/>
      <w:r w:rsidRPr="00DF7BEB">
        <w:rPr>
          <w:lang w:val="en-US"/>
        </w:rPr>
        <w:t>, purchased-and-modified, or purpose-built. The motor controller MUST be purpose-built</w:t>
      </w:r>
      <w:r>
        <w:rPr>
          <w:lang w:val="en-US"/>
        </w:rPr>
        <w:t xml:space="preserve"> </w:t>
      </w:r>
      <w:r w:rsidRPr="00DF7BEB">
        <w:rPr>
          <w:lang w:val="en-US"/>
        </w:rPr>
        <w:t>for the Shell Eco-marathon. Modifications to purchased motor controllers or the use of purchased</w:t>
      </w:r>
      <w:r>
        <w:rPr>
          <w:lang w:val="en-US"/>
        </w:rPr>
        <w:t xml:space="preserve"> </w:t>
      </w:r>
      <w:r w:rsidRPr="00DF7BEB">
        <w:rPr>
          <w:lang w:val="en-US"/>
        </w:rPr>
        <w:t>motor controller evaluation kits are not acceptable. Motor controllers built from sub-components</w:t>
      </w:r>
      <w:r>
        <w:rPr>
          <w:lang w:val="en-US"/>
        </w:rPr>
        <w:t xml:space="preserve"> </w:t>
      </w:r>
      <w:r w:rsidRPr="00DF7BEB">
        <w:rPr>
          <w:lang w:val="en-US"/>
        </w:rPr>
        <w:t xml:space="preserve">such as single-board computers, power stages, etc. are encouraged. If a motor controller </w:t>
      </w:r>
      <w:proofErr w:type="gramStart"/>
      <w:r w:rsidRPr="00DF7BEB">
        <w:rPr>
          <w:lang w:val="en-US"/>
        </w:rPr>
        <w:t>is built</w:t>
      </w:r>
      <w:proofErr w:type="gramEnd"/>
      <w:r>
        <w:rPr>
          <w:lang w:val="en-US"/>
        </w:rPr>
        <w:t xml:space="preserve"> </w:t>
      </w:r>
      <w:r w:rsidRPr="00DF7BEB">
        <w:rPr>
          <w:lang w:val="en-US"/>
        </w:rPr>
        <w:t>incorporating one or more single printed circuit boards (PCBs), the text “SEM” needs to be</w:t>
      </w:r>
      <w:r>
        <w:rPr>
          <w:lang w:val="en-US"/>
        </w:rPr>
        <w:t xml:space="preserve"> </w:t>
      </w:r>
      <w:r w:rsidRPr="00DF7BEB">
        <w:rPr>
          <w:lang w:val="en-US"/>
        </w:rPr>
        <w:t>included in the mask of the PCB etching.</w:t>
      </w:r>
    </w:p>
    <w:p w:rsidR="00DF7BEB" w:rsidRDefault="00DF7BEB" w:rsidP="00DF7BEB">
      <w:pPr>
        <w:pStyle w:val="Listeafsnit"/>
        <w:numPr>
          <w:ilvl w:val="0"/>
          <w:numId w:val="9"/>
        </w:numPr>
        <w:rPr>
          <w:lang w:val="en-US"/>
        </w:rPr>
      </w:pPr>
      <w:r w:rsidRPr="00DF7BEB">
        <w:rPr>
          <w:lang w:val="en-US"/>
        </w:rPr>
        <w:t xml:space="preserve">Only Lithium-based batteries </w:t>
      </w:r>
      <w:proofErr w:type="gramStart"/>
      <w:r w:rsidRPr="00DF7BEB">
        <w:rPr>
          <w:lang w:val="en-US"/>
        </w:rPr>
        <w:t>are permitted</w:t>
      </w:r>
      <w:proofErr w:type="gramEnd"/>
      <w:r w:rsidRPr="00DF7BEB">
        <w:rPr>
          <w:lang w:val="en-US"/>
        </w:rPr>
        <w:t xml:space="preserve"> as electric storage devices</w:t>
      </w:r>
      <w:r>
        <w:rPr>
          <w:lang w:val="en-US"/>
        </w:rPr>
        <w:t>.</w:t>
      </w:r>
    </w:p>
    <w:p w:rsidR="00DF7BEB" w:rsidRDefault="00DF7BEB" w:rsidP="00A149A6">
      <w:pPr>
        <w:pStyle w:val="Listeafsnit"/>
        <w:numPr>
          <w:ilvl w:val="0"/>
          <w:numId w:val="9"/>
        </w:numPr>
        <w:rPr>
          <w:lang w:val="en-US"/>
        </w:rPr>
      </w:pPr>
      <w:r w:rsidRPr="009D3EC3">
        <w:rPr>
          <w:lang w:val="en-US"/>
        </w:rPr>
        <w:t>The vehicle must be equipped with a Battery Management System (BMS) to control and protect</w:t>
      </w:r>
      <w:r w:rsidR="009D3EC3">
        <w:rPr>
          <w:lang w:val="en-US"/>
        </w:rPr>
        <w:t xml:space="preserve"> </w:t>
      </w:r>
      <w:r w:rsidRPr="009D3EC3">
        <w:rPr>
          <w:lang w:val="en-US"/>
        </w:rPr>
        <w:t>the battery against risk of fire as defined in Article 57:.</w:t>
      </w:r>
    </w:p>
    <w:p w:rsidR="00DF7BEB" w:rsidRDefault="00DF7BEB" w:rsidP="009D3EC3">
      <w:pPr>
        <w:pStyle w:val="Listeafsnit"/>
        <w:numPr>
          <w:ilvl w:val="1"/>
          <w:numId w:val="9"/>
        </w:numPr>
        <w:rPr>
          <w:lang w:val="en-US"/>
        </w:rPr>
      </w:pPr>
      <w:r w:rsidRPr="009D3EC3">
        <w:rPr>
          <w:lang w:val="en-US"/>
        </w:rPr>
        <w:t>Any BMS for propulsion batteries</w:t>
      </w:r>
      <w:r w:rsidR="009476BA">
        <w:rPr>
          <w:lang w:val="en-US"/>
        </w:rPr>
        <w:t xml:space="preserve"> </w:t>
      </w:r>
      <w:r w:rsidRPr="009D3EC3">
        <w:rPr>
          <w:lang w:val="en-US"/>
        </w:rPr>
        <w:t>must provide an AUTOMATIC isolation of this battery in</w:t>
      </w:r>
      <w:r w:rsidR="009D3EC3">
        <w:rPr>
          <w:lang w:val="en-US"/>
        </w:rPr>
        <w:t xml:space="preserve"> </w:t>
      </w:r>
      <w:r w:rsidRPr="009D3EC3">
        <w:rPr>
          <w:lang w:val="en-US"/>
        </w:rPr>
        <w:t>the event of any measured parameters getting out of their designed range.</w:t>
      </w:r>
    </w:p>
    <w:p w:rsidR="009D3EC3" w:rsidRDefault="009D3EC3" w:rsidP="008B0EC7">
      <w:pPr>
        <w:pStyle w:val="Listeafsnit"/>
        <w:numPr>
          <w:ilvl w:val="0"/>
          <w:numId w:val="9"/>
        </w:numPr>
        <w:rPr>
          <w:lang w:val="en-US"/>
        </w:rPr>
      </w:pPr>
      <w:r w:rsidRPr="009D3EC3">
        <w:rPr>
          <w:lang w:val="en-US"/>
        </w:rPr>
        <w:t>The Lithium-based battery and any accessory circuits are subject to the maximum voltage defined</w:t>
      </w:r>
      <w:r>
        <w:rPr>
          <w:lang w:val="en-US"/>
        </w:rPr>
        <w:t xml:space="preserve"> </w:t>
      </w:r>
      <w:r w:rsidRPr="009D3EC3">
        <w:rPr>
          <w:lang w:val="en-US"/>
        </w:rPr>
        <w:t>in a).</w:t>
      </w:r>
      <w:r>
        <w:rPr>
          <w:lang w:val="en-US"/>
        </w:rPr>
        <w:t xml:space="preserve"> (ARTICLE 57). </w:t>
      </w:r>
    </w:p>
    <w:p w:rsidR="009D3EC3" w:rsidRDefault="009D3EC3" w:rsidP="009D3EC3">
      <w:pPr>
        <w:pStyle w:val="Listeafsnit"/>
        <w:numPr>
          <w:ilvl w:val="0"/>
          <w:numId w:val="9"/>
        </w:numPr>
        <w:rPr>
          <w:lang w:val="en-US"/>
        </w:rPr>
      </w:pPr>
      <w:r w:rsidRPr="009D3EC3">
        <w:rPr>
          <w:lang w:val="en-US"/>
        </w:rPr>
        <w:t>Participants are required to present electrical schematics at Technical Inspection.</w:t>
      </w:r>
    </w:p>
    <w:p w:rsidR="009D3EC3" w:rsidRDefault="009D3EC3" w:rsidP="009D3EC3">
      <w:pPr>
        <w:pStyle w:val="Listeafsnit"/>
        <w:numPr>
          <w:ilvl w:val="0"/>
          <w:numId w:val="9"/>
        </w:numPr>
        <w:rPr>
          <w:lang w:val="en-US"/>
        </w:rPr>
      </w:pPr>
      <w:r w:rsidRPr="009D3EC3">
        <w:rPr>
          <w:lang w:val="en-US"/>
        </w:rPr>
        <w:t xml:space="preserve">All batteries </w:t>
      </w:r>
      <w:proofErr w:type="gramStart"/>
      <w:r w:rsidRPr="009D3EC3">
        <w:rPr>
          <w:lang w:val="en-US"/>
        </w:rPr>
        <w:t>must be placed outside the Driver’s compartment behind the bulkhead and securely</w:t>
      </w:r>
      <w:r>
        <w:rPr>
          <w:lang w:val="en-US"/>
        </w:rPr>
        <w:t xml:space="preserve"> </w:t>
      </w:r>
      <w:r w:rsidRPr="009D3EC3">
        <w:rPr>
          <w:lang w:val="en-US"/>
        </w:rPr>
        <w:t>mounted</w:t>
      </w:r>
      <w:proofErr w:type="gramEnd"/>
      <w:r w:rsidRPr="009D3EC3">
        <w:rPr>
          <w:lang w:val="en-US"/>
        </w:rPr>
        <w:t xml:space="preserve">. Bunge cords or other elastic materials </w:t>
      </w:r>
      <w:proofErr w:type="gramStart"/>
      <w:r w:rsidRPr="009D3EC3">
        <w:rPr>
          <w:lang w:val="en-US"/>
        </w:rPr>
        <w:t>are not permitted</w:t>
      </w:r>
      <w:proofErr w:type="gramEnd"/>
      <w:r w:rsidRPr="009D3EC3">
        <w:rPr>
          <w:lang w:val="en-US"/>
        </w:rPr>
        <w:t xml:space="preserve"> for securing the battery</w:t>
      </w:r>
      <w:r>
        <w:rPr>
          <w:lang w:val="en-US"/>
        </w:rPr>
        <w:t>.</w:t>
      </w:r>
      <w:bookmarkStart w:id="0" w:name="_GoBack"/>
      <w:bookmarkEnd w:id="0"/>
    </w:p>
    <w:p w:rsidR="009D3EC3" w:rsidRDefault="00AE19E4" w:rsidP="006544BD">
      <w:pPr>
        <w:pStyle w:val="Listeafsnit"/>
        <w:numPr>
          <w:ilvl w:val="0"/>
          <w:numId w:val="9"/>
        </w:numPr>
        <w:rPr>
          <w:lang w:val="en-US"/>
        </w:rPr>
      </w:pPr>
      <w:r w:rsidRPr="00AE19E4">
        <w:rPr>
          <w:lang w:val="en-US"/>
        </w:rPr>
        <w:t xml:space="preserve">All vehicles must be equipped with one </w:t>
      </w:r>
      <w:proofErr w:type="spellStart"/>
      <w:r w:rsidRPr="00AE19E4">
        <w:rPr>
          <w:lang w:val="en-US"/>
        </w:rPr>
        <w:t>joulemeter</w:t>
      </w:r>
      <w:proofErr w:type="spellEnd"/>
      <w:r w:rsidRPr="00AE19E4">
        <w:rPr>
          <w:lang w:val="en-US"/>
        </w:rPr>
        <w:t xml:space="preserve"> located between the battery and the motor</w:t>
      </w:r>
      <w:r>
        <w:rPr>
          <w:lang w:val="en-US"/>
        </w:rPr>
        <w:t xml:space="preserve"> </w:t>
      </w:r>
      <w:r w:rsidRPr="00AE19E4">
        <w:rPr>
          <w:lang w:val="en-US"/>
        </w:rPr>
        <w:t xml:space="preserve">controller(s) to measure the </w:t>
      </w:r>
      <w:proofErr w:type="gramStart"/>
      <w:r w:rsidRPr="00AE19E4">
        <w:rPr>
          <w:lang w:val="en-US"/>
        </w:rPr>
        <w:t>vehicle propulsion energy consumption</w:t>
      </w:r>
      <w:proofErr w:type="gramEnd"/>
      <w:r w:rsidRPr="00AE19E4">
        <w:rPr>
          <w:lang w:val="en-US"/>
        </w:rPr>
        <w:t>.</w:t>
      </w:r>
    </w:p>
    <w:p w:rsidR="00B6527F" w:rsidRDefault="00B6527F" w:rsidP="00B6527F">
      <w:pPr>
        <w:pStyle w:val="Listeafsnit"/>
        <w:numPr>
          <w:ilvl w:val="0"/>
          <w:numId w:val="9"/>
        </w:numPr>
        <w:rPr>
          <w:lang w:val="en-US"/>
        </w:rPr>
      </w:pPr>
      <w:r w:rsidRPr="00B6527F">
        <w:rPr>
          <w:lang w:val="en-US"/>
        </w:rPr>
        <w:t xml:space="preserve">The </w:t>
      </w:r>
      <w:proofErr w:type="spellStart"/>
      <w:r w:rsidRPr="00B6527F">
        <w:rPr>
          <w:lang w:val="en-US"/>
        </w:rPr>
        <w:t>Organisers</w:t>
      </w:r>
      <w:proofErr w:type="spellEnd"/>
      <w:r w:rsidRPr="00B6527F">
        <w:rPr>
          <w:lang w:val="en-US"/>
        </w:rPr>
        <w:t xml:space="preserve"> will provide the </w:t>
      </w:r>
      <w:proofErr w:type="spellStart"/>
      <w:r w:rsidRPr="00B6527F">
        <w:rPr>
          <w:lang w:val="en-US"/>
        </w:rPr>
        <w:t>joulemeter</w:t>
      </w:r>
      <w:proofErr w:type="spellEnd"/>
      <w:r w:rsidRPr="00B6527F">
        <w:rPr>
          <w:lang w:val="en-US"/>
        </w:rPr>
        <w:t xml:space="preserve"> for the duration of the event.</w:t>
      </w:r>
    </w:p>
    <w:p w:rsidR="00B6527F" w:rsidRPr="00B6527F" w:rsidRDefault="00B6527F" w:rsidP="00013B42">
      <w:pPr>
        <w:pStyle w:val="Listeafsnit"/>
        <w:numPr>
          <w:ilvl w:val="0"/>
          <w:numId w:val="9"/>
        </w:numPr>
        <w:rPr>
          <w:lang w:val="en-US"/>
        </w:rPr>
      </w:pPr>
      <w:r w:rsidRPr="00B6527F">
        <w:rPr>
          <w:lang w:val="en-US"/>
        </w:rPr>
        <w:t xml:space="preserve">The </w:t>
      </w:r>
      <w:proofErr w:type="spellStart"/>
      <w:r w:rsidRPr="00B6527F">
        <w:rPr>
          <w:lang w:val="en-US"/>
        </w:rPr>
        <w:t>joulemeter</w:t>
      </w:r>
      <w:proofErr w:type="spellEnd"/>
      <w:r w:rsidRPr="00B6527F">
        <w:rPr>
          <w:lang w:val="en-US"/>
        </w:rPr>
        <w:t xml:space="preserve"> </w:t>
      </w:r>
      <w:proofErr w:type="gramStart"/>
      <w:r w:rsidRPr="00B6527F">
        <w:rPr>
          <w:lang w:val="en-US"/>
        </w:rPr>
        <w:t>must be positioned</w:t>
      </w:r>
      <w:proofErr w:type="gramEnd"/>
      <w:r w:rsidRPr="00B6527F">
        <w:rPr>
          <w:lang w:val="en-US"/>
        </w:rPr>
        <w:t xml:space="preserve"> so that the display can be easily read and reset from the</w:t>
      </w:r>
      <w:r>
        <w:rPr>
          <w:lang w:val="en-US"/>
        </w:rPr>
        <w:t xml:space="preserve"> </w:t>
      </w:r>
      <w:r w:rsidRPr="00B6527F">
        <w:rPr>
          <w:lang w:val="en-US"/>
        </w:rPr>
        <w:t xml:space="preserve">outside of the vehicle without the removal of any vehicle body components. It is acceptable to access the </w:t>
      </w:r>
      <w:proofErr w:type="spellStart"/>
      <w:r w:rsidRPr="00B6527F">
        <w:rPr>
          <w:lang w:val="en-US"/>
        </w:rPr>
        <w:t>joulemeter</w:t>
      </w:r>
      <w:proofErr w:type="spellEnd"/>
      <w:r w:rsidRPr="00B6527F">
        <w:rPr>
          <w:lang w:val="en-US"/>
        </w:rPr>
        <w:t xml:space="preserve"> from outside the vehicle though a hinged door.</w:t>
      </w:r>
    </w:p>
    <w:p w:rsidR="00B6527F" w:rsidRPr="00B6527F" w:rsidRDefault="00B6527F" w:rsidP="00B6527F">
      <w:pPr>
        <w:pStyle w:val="Listeafsnit"/>
        <w:numPr>
          <w:ilvl w:val="0"/>
          <w:numId w:val="9"/>
        </w:numPr>
        <w:rPr>
          <w:lang w:val="en-US"/>
        </w:rPr>
      </w:pPr>
      <w:r w:rsidRPr="00B6527F">
        <w:rPr>
          <w:lang w:val="en-US"/>
        </w:rPr>
        <w:t xml:space="preserve">The </w:t>
      </w:r>
      <w:proofErr w:type="spellStart"/>
      <w:r w:rsidRPr="00B6527F">
        <w:rPr>
          <w:lang w:val="en-US"/>
        </w:rPr>
        <w:t>joulemeter</w:t>
      </w:r>
      <w:proofErr w:type="spellEnd"/>
      <w:r w:rsidRPr="00B6527F">
        <w:rPr>
          <w:lang w:val="en-US"/>
        </w:rPr>
        <w:t xml:space="preserve"> must be inaccessible to the Driver in his or her normal driving position.</w:t>
      </w:r>
    </w:p>
    <w:p w:rsidR="00AE19E4" w:rsidRDefault="00AE19E4" w:rsidP="00B6527F">
      <w:pPr>
        <w:ind w:left="360"/>
        <w:rPr>
          <w:lang w:val="en-US"/>
        </w:rPr>
      </w:pPr>
      <w:r w:rsidRPr="00B6527F">
        <w:rPr>
          <w:lang w:val="en-US"/>
        </w:rPr>
        <w:t xml:space="preserve">k) </w:t>
      </w:r>
      <w:r w:rsidR="00B6527F" w:rsidRPr="00B6527F">
        <w:rPr>
          <w:lang w:val="en-US"/>
        </w:rPr>
        <w:t>All electrical circuits must be protected as defined in Article 57</w:t>
      </w:r>
      <w:proofErr w:type="gramStart"/>
      <w:r w:rsidR="00B6527F" w:rsidRPr="00B6527F">
        <w:rPr>
          <w:lang w:val="en-US"/>
        </w:rPr>
        <w:t>:g</w:t>
      </w:r>
      <w:proofErr w:type="gramEnd"/>
      <w:r w:rsidR="00B6527F" w:rsidRPr="00B6527F">
        <w:rPr>
          <w:lang w:val="en-US"/>
        </w:rPr>
        <w:t>.</w:t>
      </w:r>
    </w:p>
    <w:p w:rsidR="00B6527F" w:rsidRPr="00B6527F" w:rsidRDefault="00B6527F" w:rsidP="00B6527F">
      <w:pPr>
        <w:rPr>
          <w:lang w:val="en-US"/>
        </w:rPr>
      </w:pPr>
    </w:p>
    <w:sectPr w:rsidR="00B6527F" w:rsidRPr="00B65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utura Light">
    <w:altName w:val="Futura Light"/>
    <w:panose1 w:val="00000000000000000000"/>
    <w:charset w:val="00"/>
    <w:family w:val="swiss"/>
    <w:notTrueType/>
    <w:pitch w:val="default"/>
    <w:sig w:usb0="00000003" w:usb1="00000000" w:usb2="00000000" w:usb3="00000000" w:csb0="00000001" w:csb1="00000000"/>
  </w:font>
  <w:font w:name="Wingdings 2">
    <w:altName w:val="Wingdings"/>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C75476A"/>
    <w:multiLevelType w:val="hybridMultilevel"/>
    <w:tmpl w:val="7E98309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4622731"/>
    <w:multiLevelType w:val="hybridMultilevel"/>
    <w:tmpl w:val="F948D7C8"/>
    <w:lvl w:ilvl="0" w:tplc="04060017">
      <w:start w:val="1"/>
      <w:numFmt w:val="lowerLetter"/>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EC113B5"/>
    <w:multiLevelType w:val="hybridMultilevel"/>
    <w:tmpl w:val="DC1A5ABA"/>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D0A6375"/>
    <w:multiLevelType w:val="hybridMultilevel"/>
    <w:tmpl w:val="B03CA448"/>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FE4418F"/>
    <w:multiLevelType w:val="hybridMultilevel"/>
    <w:tmpl w:val="BE1CCAE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101070B"/>
    <w:multiLevelType w:val="hybridMultilevel"/>
    <w:tmpl w:val="89C486D4"/>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54FE657D"/>
    <w:multiLevelType w:val="hybridMultilevel"/>
    <w:tmpl w:val="A54C013C"/>
    <w:lvl w:ilvl="0" w:tplc="8FB238C0">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70AC37A9"/>
    <w:multiLevelType w:val="hybridMultilevel"/>
    <w:tmpl w:val="89C486D4"/>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7B705144"/>
    <w:multiLevelType w:val="hybridMultilevel"/>
    <w:tmpl w:val="F9F60126"/>
    <w:lvl w:ilvl="0" w:tplc="04060017">
      <w:start w:val="1"/>
      <w:numFmt w:val="lowerLetter"/>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5"/>
  </w:num>
  <w:num w:numId="5">
    <w:abstractNumId w:val="1"/>
  </w:num>
  <w:num w:numId="6">
    <w:abstractNumId w:val="3"/>
  </w:num>
  <w:num w:numId="7">
    <w:abstractNumId w:val="2"/>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21F"/>
    <w:rsid w:val="00145602"/>
    <w:rsid w:val="00394DBE"/>
    <w:rsid w:val="00802BDA"/>
    <w:rsid w:val="00843184"/>
    <w:rsid w:val="009476BA"/>
    <w:rsid w:val="009D3EC3"/>
    <w:rsid w:val="00AE19E4"/>
    <w:rsid w:val="00AE7F11"/>
    <w:rsid w:val="00B6527F"/>
    <w:rsid w:val="00C531C9"/>
    <w:rsid w:val="00D1321F"/>
    <w:rsid w:val="00DF7BEB"/>
    <w:rsid w:val="00E23B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62B3C3-7B1B-428D-ACAE-55F1CDC1C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D132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D132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1321F"/>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D1321F"/>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D1321F"/>
    <w:pPr>
      <w:ind w:left="720"/>
      <w:contextualSpacing/>
    </w:pPr>
  </w:style>
  <w:style w:type="paragraph" w:customStyle="1" w:styleId="Default">
    <w:name w:val="Default"/>
    <w:rsid w:val="00802BDA"/>
    <w:pPr>
      <w:autoSpaceDE w:val="0"/>
      <w:autoSpaceDN w:val="0"/>
      <w:adjustRightInd w:val="0"/>
      <w:spacing w:after="0" w:line="240" w:lineRule="auto"/>
    </w:pPr>
    <w:rPr>
      <w:rFonts w:ascii="Futura Light" w:hAnsi="Futura Light" w:cs="Futura Ligh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Pages>
  <Words>1749</Words>
  <Characters>10674</Characters>
  <Application>Microsoft Office Word</Application>
  <DocSecurity>0</DocSecurity>
  <Lines>88</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Nielsen</dc:creator>
  <cp:keywords/>
  <dc:description/>
  <cp:lastModifiedBy>Jens Peter Nymann</cp:lastModifiedBy>
  <cp:revision>4</cp:revision>
  <dcterms:created xsi:type="dcterms:W3CDTF">2016-02-03T10:41:00Z</dcterms:created>
  <dcterms:modified xsi:type="dcterms:W3CDTF">2016-02-16T11:55:00Z</dcterms:modified>
</cp:coreProperties>
</file>