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ACCT2101CO1: Principles of Accounting I</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r>
      <w:r>
        <w:rPr>
          <w:rFonts w:ascii="Cambria" w:eastAsia="Cambria" w:hAnsi="Cambria" w:cs="Cambria"/>
          <w:bCs/>
          <w:spacing w:val="-15"/>
          <w:sz w:val="24"/>
          <w:szCs w:val="24"/>
        </w:rPr>
      </w:r>
      <w:r w:rsidR="00DC61E9">
        <w:rPr>
          <w:rFonts w:ascii="Cambria" w:hAnsi="Cambria" w:cs="Cambria"/>
          <w:bCs/>
          <w:w w:val="111"/>
          <w:sz w:val="24"/>
          <w:szCs w:val="24"/>
          <w:lang w:eastAsia="ko-KR"/>
        </w:rPr>
      </w:r>
      <w:r w:rsidR="00F47913">
        <w:rPr>
          <w:rFonts w:ascii="Cambria" w:hAnsi="Cambria" w:cs="Cambria"/>
          <w:bCs/>
          <w:w w:val="111"/>
          <w:sz w:val="24"/>
          <w:szCs w:val="24"/>
          <w:lang w:eastAsia="ko-KR"/>
        </w:rPr>
      </w:r>
      <w:r w:rsidR="00B23DB0">
        <w:rPr>
          <w:rFonts w:ascii="Cambria" w:hAnsi="Cambria" w:cs="Cambria" w:hint="eastAsia"/>
          <w:bCs/>
          <w:w w:val="111"/>
          <w:sz w:val="24"/>
          <w:szCs w:val="24"/>
          <w:lang w:eastAsia="ko-KR"/>
        </w:rPr>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Summer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w:t>
      </w:r>
      <w:r w:rsidRPr="00BB71C8">
        <w:rPr>
          <w:rFonts w:ascii="Cambria" w:hAnsi="Cambria" w:cs="Calibri"/>
          <w:color w:val="000000"/>
          <w:sz w:val="24"/>
          <w:szCs w:val="24"/>
        </w:rPr>
        <w:t xml:space="preserve">, with each quiz having </w:t>
      </w:r>
      <w:r w:rsidRPr="00BB71C8">
        <w:rPr>
          <w:rFonts w:ascii="Cambria" w:hAnsi="Cambria" w:cs="Calibri"/>
          <w:b/>
          <w:bCs/>
          <w:color w:val="FF0000"/>
          <w:sz w:val="24"/>
          <w:szCs w:val="24"/>
          <w:u w:val="single"/>
        </w:rPr>
        <w:t>a strict 1</w:t>
      </w:r>
      <w:r w:rsidR="00CD58AF">
        <w:rPr>
          <w:rFonts w:ascii="Cambria" w:hAnsi="Cambria" w:cs="Calibri" w:hint="eastAsia"/>
          <w:b/>
          <w:bCs/>
          <w:color w:val="FF0000"/>
          <w:sz w:val="24"/>
          <w:szCs w:val="24"/>
          <w:u w:val="single"/>
          <w:lang w:eastAsia="ko-KR"/>
        </w:rPr>
        <w:t>0</w:t>
      </w:r>
      <w:r w:rsidRPr="00BB71C8">
        <w:rPr>
          <w:rFonts w:ascii="Cambria" w:hAnsi="Cambria" w:cs="Calibri"/>
          <w:b/>
          <w:bCs/>
          <w:color w:val="FF0000"/>
          <w:sz w:val="24"/>
          <w:szCs w:val="24"/>
          <w:u w:val="single"/>
        </w:rPr>
        <w:t>-minute time limit (refer to the 'Course Schedule' for quiz due dates)</w:t>
      </w:r>
      <w:r w:rsidRPr="00BB71C8">
        <w:rPr>
          <w:rFonts w:ascii="Cambria" w:hAnsi="Cambria" w:cs="Calibri"/>
          <w:color w:val="000000"/>
          <w:sz w:val="24"/>
          <w:szCs w:val="24"/>
        </w:rPr>
        <w:t xml:space="preserve">. Each chapter quiz will consist of five multiple-choice questions, worth two points each. A total of twelve chapters will be covered this semester, resulting in a maximum of 120 possible quiz points. However, </w:t>
      </w:r>
      <w:r w:rsidRPr="00BB71C8">
        <w:rPr>
          <w:rFonts w:ascii="Cambria" w:hAnsi="Cambria" w:cs="Calibri"/>
          <w:b/>
          <w:bCs/>
          <w:color w:val="FF0000"/>
          <w:sz w:val="24"/>
          <w:szCs w:val="24"/>
          <w:u w:val="single"/>
        </w:rPr>
        <w:t>your two lowest quiz scores will be dropped, making the total quiz score counted toward your final grade 100 points</w:t>
      </w:r>
      <w:r w:rsidRPr="00BB71C8">
        <w:rPr>
          <w:rFonts w:ascii="Cambria" w:hAnsi="Cambria" w:cs="Calibri"/>
          <w:color w:val="000000"/>
          <w:sz w:val="24"/>
          <w:szCs w:val="24"/>
        </w:rPr>
        <w:t>.</w:t>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t>CO1</w:t>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The dates for the exams are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 xml:space="preserve">Instructions for </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Ch1-2-practice-test</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 xml:space="preserve"> </w:t>
      </w:r>
      <w:r>
        <w:rPr>
          <w:rFonts w:ascii="Cambria" w:hAnsi="Cambria" w:cs="Calibri" w:hint="eastAsia"/>
          <w:b/>
          <w:color w:val="FF0000"/>
          <w:sz w:val="24"/>
          <w:szCs w:val="24"/>
          <w:u w:val="single"/>
          <w:lang w:eastAsia="ko-KR"/>
        </w:rPr>
        <w:t>will be provided by email.</w:t>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Exams #1 and #2 consist of 60 multiple-choice questions.</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#3 and the Comprehensive Final Exam consist of problems from the MyAccountingLab Chapter Graded Assignments.</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You will be given 1</w:t>
      </w:r>
      <w:r w:rsidR="00CD58AF" w:rsidRPr="004A4864">
        <w:rPr>
          <w:rFonts w:ascii="Cambria" w:hAnsi="Cambria" w:cs="Calibri" w:hint="eastAsia"/>
          <w:b/>
          <w:color w:val="FF0000"/>
          <w:sz w:val="24"/>
          <w:szCs w:val="24"/>
          <w:u w:val="single"/>
          <w:lang w:eastAsia="ko-KR"/>
        </w:rPr>
        <w:t>2</w:t>
      </w:r>
      <w:r w:rsidRPr="004A4864">
        <w:rPr>
          <w:rFonts w:ascii="Cambria" w:hAnsi="Cambria" w:cs="Calibri"/>
          <w:b/>
          <w:color w:val="FF0000"/>
          <w:sz w:val="24"/>
          <w:szCs w:val="24"/>
          <w:u w:val="single"/>
        </w:rPr>
        <w:t>0 minutes to complete each exam.</w:t>
      </w:r>
      <w:r w:rsidRPr="004A4864">
        <w:rPr>
          <w:rFonts w:ascii="Cambria" w:hAnsi="Cambria" w:cs="Calibri"/>
          <w:bCs/>
          <w:color w:val="000000" w:themeColor="text1"/>
          <w:sz w:val="24"/>
          <w:szCs w:val="24"/>
        </w:rPr>
        <w:t xml:space="preserve"> You can start at any time during the designated exam date (check ‘Course Schedule’ for the exam date), but have to finish it within its time limit. Once you start, stay in the session until you finish it, and don’t close the window. However, if you experience technical difficulties (such as forced submission or freeze) during the exam, take a screenshot or a video, and communicate with me via email immediately.</w:t>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