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(Monday / Wednesday, time TBD,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January 13, 2027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February 10, 2027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March 10, 2027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April 14, 2027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Monday, May 3, 2027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No late submissions are accepted — for any assignment or quiz. Anything submitted after 11:59 PM on its due date receives a zero; there is no partial credit for late work.</w:t>
      </w:r>
      <w:r w:rsidR="005C632A" w:rsidRPr="004A4864">
        <w:rPr>
          <w:rFonts w:ascii="Cambria" w:hAnsi="Cambria" w:cs="Calibri"/>
          <w:b/>
          <w:color w:val="FF0000"/>
          <w:sz w:val="24"/>
          <w:szCs w:val="24"/>
          <w:u w:val="single"/>
        </w:rPr>
      </w:r>
      <w:r w:rsidR="000633CF" w:rsidRPr="004A4864">
        <w:rPr>
          <w:rFonts w:ascii="Cambria" w:hAnsi="Cambria" w:cs="Calibri"/>
          <w:b/>
          <w:color w:val="FF0000"/>
          <w:sz w:val="24"/>
          <w:szCs w:val="24"/>
          <w:u w:val="single"/>
        </w:rPr>
      </w:r>
      <w:r w:rsidR="005C632A" w:rsidRPr="004A4864">
        <w:rPr>
          <w:rFonts w:ascii="Cambria" w:hAnsi="Cambria" w:cs="Calibri"/>
          <w:b/>
          <w:color w:val="FF0000"/>
          <w:sz w:val="24"/>
          <w:szCs w:val="24"/>
          <w:u w:val="single"/>
        </w:rPr>
      </w:r>
      <w:r w:rsidR="000633CF" w:rsidRPr="004A4864">
        <w:rPr>
          <w:rFonts w:ascii="Cambria" w:hAnsi="Cambria" w:cs="Calibri"/>
          <w:b/>
          <w:color w:val="FF0000"/>
          <w:sz w:val="24"/>
          <w:szCs w:val="24"/>
        </w:rPr>
      </w:r>
      <w:r w:rsidR="003F7F8B" w:rsidRPr="004A4864">
        <w:rPr>
          <w:rFonts w:ascii="Cambria" w:hAnsi="Cambria" w:cs="Calibri"/>
          <w:b/>
          <w:color w:val="FF0000"/>
          <w:sz w:val="24"/>
          <w:szCs w:val="24"/>
        </w:rPr>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 Assignments — “Ch 1-2 Practice — Completion Code (100 points)” and “Ch 1-2 Test — Result Code (100 points)” - by 11:59 PM on Tuesday, February 9, 2027,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