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ns0:extLst xmlns:ns0="http://schemas.openxmlformats.org/drawingml/2006/main">
                    <ns0:ext uri="{C183D7F6-B498-43B3-948B-1728B52AA6E4}">
                      <adec:decorative xmlns:adec="http://schemas.microsoft.com/office/drawing/2017/decorative" val="1"/>
                    </ns0:ext>
                  </ns0: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202DF91A"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ns1:extLst xmlns:ns1="http://schemas.openxmlformats.org/drawingml/2006/main">
                    <ns1:ext uri="{C183D7F6-B498-43B3-948B-1728B52AA6E4}">
                      <adec:decorative xmlns:adec="http://schemas.microsoft.com/office/drawing/2017/decorative" val="1"/>
                    </ns1:ext>
                  </ns1: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754AFB83"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ACCT2101CO1 (CRN 24076): Principles of Accounting I</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EF38C5">
        <w:rPr>
          <w:rFonts w:ascii="Cambria" w:hAnsi="Cambria" w:cs="Cambria" w:hint="eastAsia"/>
          <w:bCs/>
          <w:spacing w:val="2"/>
          <w:sz w:val="24"/>
          <w:szCs w:val="24"/>
          <w:lang w:eastAsia="ko-KR"/>
        </w:rPr>
      </w:r>
      <w:r>
        <w:rPr>
          <w:rFonts w:ascii="Cambria" w:eastAsia="Cambria" w:hAnsi="Cambria" w:cs="Cambria"/>
          <w:bCs/>
          <w:sz w:val="24"/>
          <w:szCs w:val="24"/>
        </w:rPr>
      </w:r>
      <w:r>
        <w:rPr>
          <w:rFonts w:ascii="Cambria" w:eastAsia="Cambria" w:hAnsi="Cambria" w:cs="Cambria"/>
          <w:bCs/>
          <w:spacing w:val="-15"/>
          <w:sz w:val="24"/>
          <w:szCs w:val="24"/>
        </w:rPr>
      </w:r>
      <w:r w:rsidR="00DC61E9">
        <w:rPr>
          <w:rFonts w:ascii="Cambria" w:hAnsi="Cambria" w:cs="Cambria"/>
          <w:bCs/>
          <w:w w:val="111"/>
          <w:sz w:val="24"/>
          <w:szCs w:val="24"/>
          <w:lang w:eastAsia="ko-KR"/>
        </w:rPr>
      </w:r>
      <w:r w:rsidR="00F47913">
        <w:rPr>
          <w:rFonts w:ascii="Cambria" w:hAnsi="Cambria" w:cs="Cambria"/>
          <w:bCs/>
          <w:w w:val="111"/>
          <w:sz w:val="24"/>
          <w:szCs w:val="24"/>
          <w:lang w:eastAsia="ko-KR"/>
        </w:rPr>
      </w:r>
      <w:r w:rsidR="00B23DB0">
        <w:rPr>
          <w:rFonts w:ascii="Cambria" w:hAnsi="Cambria" w:cs="Cambria" w:hint="eastAsia"/>
          <w:bCs/>
          <w:w w:val="111"/>
          <w:sz w:val="24"/>
          <w:szCs w:val="24"/>
          <w:lang w:eastAsia="ko-KR"/>
        </w:rPr>
      </w:r>
    </w:p>
    <w:p w14:paraId="352EBD82" w14:textId="2DC0893B"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Spring 2027</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822132">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079F2FC0" w14:textId="77777777" w:rsidR="00BE756B" w:rsidRPr="00E004F2" w:rsidRDefault="006A0660" w:rsidP="004A4864">
      <w:pPr>
        <w:pStyle w:val="Heading21"/>
        <w:tabs>
          <w:tab w:val="left" w:pos="2540"/>
        </w:tabs>
        <w:spacing w:after="0" w:line="250" w:lineRule="auto"/>
        <w:ind w:right="5616"/>
        <w:rPr>
          <w:rFonts w:ascii="Cambria" w:hAnsi="Cambria" w:cs="Cambria"/>
          <w:bCs/>
          <w:color w:val="006FC0"/>
          <w:w w:val="111"/>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ns2:extLst xmlns:ns2="http://schemas.openxmlformats.org/drawingml/2006/main">
                    <ns2:ext uri="{C183D7F6-B498-43B3-948B-1728B52AA6E4}">
                      <adec:decorative xmlns:adec="http://schemas.microsoft.com/office/drawing/2017/decorative" val="1"/>
                    </ns2:ext>
                  </ns2: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r w:rsidR="00860316">
        <w:rPr>
          <w:rFonts w:ascii="Cambria" w:eastAsia="Cambria" w:hAnsi="Cambria" w:cs="Cambria"/>
          <w:bCs/>
          <w:color w:val="006FC0"/>
          <w:spacing w:val="2"/>
          <w:w w:val="109"/>
        </w:rPr>
        <w:t>I</w:t>
      </w:r>
      <w:r w:rsidR="00860316">
        <w:rPr>
          <w:rFonts w:ascii="Cambria" w:eastAsia="Cambria" w:hAnsi="Cambria" w:cs="Cambria"/>
          <w:bCs/>
          <w:color w:val="006FC0"/>
          <w:spacing w:val="1"/>
          <w:w w:val="109"/>
        </w:rPr>
        <w:t>N</w:t>
      </w:r>
      <w:r w:rsidR="00860316">
        <w:rPr>
          <w:rFonts w:ascii="Cambria" w:eastAsia="Cambria" w:hAnsi="Cambria" w:cs="Cambria"/>
          <w:bCs/>
          <w:color w:val="006FC0"/>
          <w:spacing w:val="-2"/>
          <w:w w:val="109"/>
        </w:rPr>
        <w:t>S</w:t>
      </w:r>
      <w:r w:rsidR="00860316">
        <w:rPr>
          <w:rFonts w:ascii="Cambria" w:eastAsia="Cambria" w:hAnsi="Cambria" w:cs="Cambria"/>
          <w:bCs/>
          <w:color w:val="006FC0"/>
          <w:spacing w:val="1"/>
          <w:w w:val="109"/>
        </w:rPr>
        <w:t>TR</w:t>
      </w:r>
      <w:r w:rsidR="00860316">
        <w:rPr>
          <w:rFonts w:ascii="Cambria" w:eastAsia="Cambria" w:hAnsi="Cambria" w:cs="Cambria"/>
          <w:bCs/>
          <w:color w:val="006FC0"/>
          <w:spacing w:val="2"/>
          <w:w w:val="109"/>
        </w:rPr>
        <w:t>U</w:t>
      </w:r>
      <w:r w:rsidR="00860316">
        <w:rPr>
          <w:rFonts w:ascii="Cambria" w:eastAsia="Cambria" w:hAnsi="Cambria" w:cs="Cambria"/>
          <w:bCs/>
          <w:color w:val="006FC0"/>
          <w:spacing w:val="-2"/>
          <w:w w:val="109"/>
        </w:rPr>
        <w:t>C</w:t>
      </w:r>
      <w:r w:rsidR="00860316">
        <w:rPr>
          <w:rFonts w:ascii="Cambria" w:eastAsia="Cambria" w:hAnsi="Cambria" w:cs="Cambria"/>
          <w:bCs/>
          <w:color w:val="006FC0"/>
          <w:spacing w:val="2"/>
          <w:w w:val="109"/>
        </w:rPr>
        <w:t>T</w:t>
      </w:r>
      <w:r w:rsidR="00860316">
        <w:rPr>
          <w:rFonts w:ascii="Cambria" w:eastAsia="Cambria" w:hAnsi="Cambria" w:cs="Cambria"/>
          <w:bCs/>
          <w:color w:val="006FC0"/>
          <w:w w:val="109"/>
        </w:rPr>
        <w:t>OR</w:t>
      </w:r>
      <w:r w:rsidR="00860316">
        <w:rPr>
          <w:rFonts w:ascii="Cambria" w:eastAsia="Cambria" w:hAnsi="Cambria" w:cs="Cambria"/>
          <w:bCs/>
          <w:color w:val="006FC0"/>
          <w:spacing w:val="1"/>
          <w:w w:val="109"/>
        </w:rPr>
        <w:t xml:space="preserve"> </w:t>
      </w:r>
      <w:r w:rsidR="00860316">
        <w:rPr>
          <w:rFonts w:ascii="Cambria" w:eastAsia="Cambria" w:hAnsi="Cambria" w:cs="Cambria"/>
          <w:bCs/>
          <w:color w:val="006FC0"/>
          <w:spacing w:val="1"/>
          <w:w w:val="129"/>
        </w:rPr>
        <w:t>I</w:t>
      </w:r>
      <w:r w:rsidR="00860316">
        <w:rPr>
          <w:rFonts w:ascii="Cambria" w:eastAsia="Cambria" w:hAnsi="Cambria" w:cs="Cambria"/>
          <w:bCs/>
          <w:color w:val="006FC0"/>
          <w:spacing w:val="3"/>
          <w:w w:val="111"/>
        </w:rPr>
        <w:t>N</w:t>
      </w:r>
      <w:r w:rsidR="00860316">
        <w:rPr>
          <w:rFonts w:ascii="Cambria" w:eastAsia="Cambria" w:hAnsi="Cambria" w:cs="Cambria"/>
          <w:bCs/>
          <w:color w:val="006FC0"/>
          <w:spacing w:val="1"/>
          <w:w w:val="112"/>
        </w:rPr>
        <w:t>F</w:t>
      </w:r>
      <w:r w:rsidR="00860316">
        <w:rPr>
          <w:rFonts w:ascii="Cambria" w:eastAsia="Cambria" w:hAnsi="Cambria" w:cs="Cambria"/>
          <w:bCs/>
          <w:color w:val="006FC0"/>
          <w:spacing w:val="-2"/>
          <w:w w:val="106"/>
        </w:rPr>
        <w:t>O</w:t>
      </w:r>
      <w:r w:rsidR="00860316">
        <w:rPr>
          <w:rFonts w:ascii="Cambria" w:eastAsia="Cambria" w:hAnsi="Cambria" w:cs="Cambria"/>
          <w:bCs/>
          <w:color w:val="006FC0"/>
          <w:w w:val="111"/>
        </w:rPr>
        <w:t>R</w:t>
      </w:r>
      <w:r w:rsidR="00860316">
        <w:rPr>
          <w:rFonts w:ascii="Cambria" w:eastAsia="Cambria" w:hAnsi="Cambria" w:cs="Cambria"/>
          <w:bCs/>
          <w:color w:val="006FC0"/>
          <w:spacing w:val="3"/>
          <w:w w:val="111"/>
        </w:rPr>
        <w:t>M</w:t>
      </w:r>
      <w:r w:rsidR="00860316">
        <w:rPr>
          <w:rFonts w:ascii="Cambria" w:eastAsia="Cambria" w:hAnsi="Cambria" w:cs="Cambria"/>
          <w:bCs/>
          <w:color w:val="006FC0"/>
          <w:w w:val="111"/>
        </w:rPr>
        <w:t>A</w:t>
      </w:r>
      <w:r w:rsidR="00860316">
        <w:rPr>
          <w:rFonts w:ascii="Cambria" w:eastAsia="Cambria" w:hAnsi="Cambria" w:cs="Cambria"/>
          <w:bCs/>
          <w:color w:val="006FC0"/>
          <w:spacing w:val="-1"/>
          <w:w w:val="110"/>
        </w:rPr>
        <w:t>T</w:t>
      </w:r>
      <w:r w:rsidR="00860316">
        <w:rPr>
          <w:rFonts w:ascii="Cambria" w:eastAsia="Cambria" w:hAnsi="Cambria" w:cs="Cambria"/>
          <w:bCs/>
          <w:color w:val="006FC0"/>
          <w:spacing w:val="1"/>
          <w:w w:val="129"/>
        </w:rPr>
        <w:t>I</w:t>
      </w:r>
      <w:r w:rsidR="00860316">
        <w:rPr>
          <w:rFonts w:ascii="Cambria" w:eastAsia="Cambria" w:hAnsi="Cambria" w:cs="Cambria"/>
          <w:bCs/>
          <w:color w:val="006FC0"/>
          <w:spacing w:val="1"/>
          <w:w w:val="106"/>
        </w:rPr>
        <w:t>O</w:t>
      </w:r>
      <w:r w:rsidR="00860316">
        <w:rPr>
          <w:rFonts w:ascii="Cambria" w:eastAsia="Cambria" w:hAnsi="Cambria" w:cs="Cambria"/>
          <w:bCs/>
          <w:color w:val="006FC0"/>
          <w:w w:val="111"/>
        </w:rPr>
        <w:t xml:space="preserve">N </w:t>
      </w:r>
    </w:p>
    <w:p w14:paraId="00F78749" w14:textId="77777777" w:rsidR="001F193B" w:rsidRPr="00395B30" w:rsidRDefault="00860316" w:rsidP="00BE756B">
      <w:pPr>
        <w:tabs>
          <w:tab w:pos="2160" w:val="left"/>
          <w:tab w:val="left" w:pos="2540"/>
        </w:tabs>
        <w:spacing w:after="0" w:line="250" w:lineRule="auto"/>
        <w:ind w:left="360" w:right="-14" w:hanging="72"/>
        <w:rPr>
          <w:rFonts w:ascii="Cambria" w:hAnsi="Cambria" w:cs="Cambria"/>
          <w:lang w:eastAsia="ko-KR"/>
        </w:rPr>
      </w:pPr>
      <w:r>
        <w:rPr>
          <w:rFonts w:ascii="Cambria" w:eastAsia="Cambria" w:hAnsi="Cambria" w:cs="Cambria"/>
          <w:b/>
          <w:bCs/>
          <w:color w:val="000000"/>
          <w:spacing w:val="-1"/>
          <w:w w:val="112"/>
        </w:rPr>
        <w:t>I</w:t>
      </w:r>
      <w:r>
        <w:rPr>
          <w:rFonts w:ascii="Cambria" w:eastAsia="Cambria" w:hAnsi="Cambria" w:cs="Cambria"/>
          <w:b/>
          <w:bCs/>
          <w:color w:val="000000"/>
          <w:spacing w:val="6"/>
          <w:w w:val="112"/>
        </w:rPr>
        <w:t>n</w:t>
      </w:r>
      <w:r>
        <w:rPr>
          <w:rFonts w:ascii="Cambria" w:eastAsia="Cambria" w:hAnsi="Cambria" w:cs="Cambria"/>
          <w:b/>
          <w:bCs/>
          <w:color w:val="000000"/>
          <w:w w:val="112"/>
        </w:rPr>
        <w:t>s</w:t>
      </w:r>
      <w:r>
        <w:rPr>
          <w:rFonts w:ascii="Cambria" w:eastAsia="Cambria" w:hAnsi="Cambria" w:cs="Cambria"/>
          <w:b/>
          <w:bCs/>
          <w:color w:val="000000"/>
          <w:spacing w:val="-3"/>
          <w:w w:val="112"/>
        </w:rPr>
        <w:t>t</w:t>
      </w:r>
      <w:r>
        <w:rPr>
          <w:rFonts w:ascii="Cambria" w:eastAsia="Cambria" w:hAnsi="Cambria" w:cs="Cambria"/>
          <w:b/>
          <w:bCs/>
          <w:color w:val="000000"/>
          <w:spacing w:val="2"/>
          <w:w w:val="112"/>
        </w:rPr>
        <w:t>ru</w:t>
      </w:r>
      <w:r>
        <w:rPr>
          <w:rFonts w:ascii="Cambria" w:eastAsia="Cambria" w:hAnsi="Cambria" w:cs="Cambria"/>
          <w:b/>
          <w:bCs/>
          <w:color w:val="000000"/>
          <w:w w:val="112"/>
        </w:rPr>
        <w:t>c</w:t>
      </w:r>
      <w:r>
        <w:rPr>
          <w:rFonts w:ascii="Cambria" w:eastAsia="Cambria" w:hAnsi="Cambria" w:cs="Cambria"/>
          <w:b/>
          <w:bCs/>
          <w:color w:val="000000"/>
          <w:spacing w:val="-2"/>
          <w:w w:val="112"/>
        </w:rPr>
        <w:t>t</w:t>
      </w:r>
      <w:r>
        <w:rPr>
          <w:rFonts w:ascii="Cambria" w:eastAsia="Cambria" w:hAnsi="Cambria" w:cs="Cambria"/>
          <w:b/>
          <w:bCs/>
          <w:color w:val="000000"/>
          <w:spacing w:val="4"/>
          <w:w w:val="112"/>
        </w:rPr>
        <w:t>o</w:t>
      </w:r>
      <w:r>
        <w:rPr>
          <w:rFonts w:ascii="Cambria" w:eastAsia="Cambria" w:hAnsi="Cambria" w:cs="Cambria"/>
          <w:b/>
          <w:bCs/>
          <w:color w:val="000000"/>
          <w:w w:val="112"/>
        </w:rPr>
        <w:t>r</w:t>
      </w:r>
      <w:r>
        <w:rPr>
          <w:rFonts w:ascii="Cambria" w:eastAsia="Cambria" w:hAnsi="Cambria" w:cs="Cambria"/>
          <w:color w:val="000000"/>
          <w:w w:val="112"/>
        </w:rPr>
        <w:t>:</w:t>
      </w:r>
      <w:r>
        <w:rPr>
          <w:rFonts w:ascii="Cambria" w:eastAsia="Cambria" w:hAnsi="Cambria" w:cs="Cambria"/>
          <w:color w:val="000000"/>
          <w:spacing w:val="-45"/>
          <w:w w:val="112"/>
        </w:rPr>
        <w:tab/>
      </w:r>
      <w:r w:rsidR="0038015F">
        <w:rPr>
          <w:rFonts w:ascii="Cambria" w:eastAsia="Cambria" w:hAnsi="Cambria" w:cs="Cambria"/>
          <w:color w:val="000000"/>
        </w:rPr>
      </w:r>
      <w:r w:rsidR="00BE756B">
        <w:rPr>
          <w:rFonts w:ascii="Cambria" w:eastAsia="Cambria" w:hAnsi="Cambria" w:cs="Cambria"/>
          <w:color w:val="000000"/>
        </w:rPr>
      </w:r>
      <w:r w:rsidR="00395B30">
        <w:rPr>
          <w:rFonts w:ascii="Cambria" w:hAnsi="Cambria" w:cs="Cambria" w:hint="eastAsia"/>
          <w:color w:val="000000"/>
          <w:lang w:eastAsia="ko-KR"/>
        </w:rPr>
        <w:t>Sang Hyun</w:t>
      </w:r>
      <w:r w:rsidR="008D172B">
        <w:rPr>
          <w:rFonts w:ascii="Cambria" w:hAnsi="Cambria" w:cs="Cambria"/>
          <w:color w:val="000000"/>
          <w:lang w:eastAsia="ko-KR"/>
        </w:rPr>
        <w:t xml:space="preserve"> (Sam)</w:t>
      </w:r>
      <w:r w:rsidR="00395B30">
        <w:rPr>
          <w:rFonts w:ascii="Cambria" w:hAnsi="Cambria" w:cs="Cambria" w:hint="eastAsia"/>
          <w:color w:val="000000"/>
          <w:lang w:eastAsia="ko-KR"/>
        </w:rPr>
        <w:t xml:space="preserve"> Park, Ph. D.</w:t>
      </w:r>
    </w:p>
    <w:p w14:paraId="05F8A752" w14:textId="77777777" w:rsidR="00FE32C9" w:rsidRDefault="00FE32C9" w:rsidP="00FE32C9">
      <w:pPr>
        <w:tabs>
          <w:tab w:pos="2160" w:val="left"/>
          <w:tab w:val="left" w:pos="2540"/>
        </w:tabs>
        <w:spacing w:after="0" w:line="246" w:lineRule="exact"/>
        <w:ind w:left="1440" w:right="-20" w:hanging="1152"/>
        <w:rPr>
          <w:rFonts w:ascii="Cambria" w:eastAsia="Cambria" w:hAnsi="Cambria" w:cs="Cambria"/>
        </w:rPr>
      </w:pPr>
      <w:r>
        <w:rPr>
          <w:rFonts w:ascii="Cambria" w:eastAsia="Cambria" w:hAnsi="Cambria" w:cs="Cambria"/>
          <w:b/>
          <w:bCs/>
        </w:rPr>
        <w:t>Of</w:t>
      </w:r>
      <w:r>
        <w:rPr>
          <w:rFonts w:ascii="Cambria" w:eastAsia="Cambria" w:hAnsi="Cambria" w:cs="Cambria"/>
          <w:b/>
          <w:bCs/>
          <w:spacing w:val="-2"/>
        </w:rPr>
        <w:t>f</w:t>
      </w:r>
      <w:r>
        <w:rPr>
          <w:rFonts w:ascii="Cambria" w:eastAsia="Cambria" w:hAnsi="Cambria" w:cs="Cambria"/>
          <w:b/>
          <w:bCs/>
        </w:rPr>
        <w:t xml:space="preserve">ice </w:t>
      </w:r>
      <w:r>
        <w:rPr>
          <w:rFonts w:ascii="Cambria" w:eastAsia="Cambria" w:hAnsi="Cambria" w:cs="Cambria"/>
          <w:b/>
          <w:bCs/>
          <w:spacing w:val="7"/>
        </w:rPr>
        <w:t>h</w:t>
      </w:r>
      <w:r>
        <w:rPr>
          <w:rFonts w:ascii="Cambria" w:eastAsia="Cambria" w:hAnsi="Cambria" w:cs="Cambria"/>
          <w:b/>
          <w:bCs/>
          <w:spacing w:val="6"/>
        </w:rPr>
        <w:t>o</w:t>
      </w:r>
      <w:r>
        <w:rPr>
          <w:rFonts w:ascii="Cambria" w:eastAsia="Cambria" w:hAnsi="Cambria" w:cs="Cambria"/>
          <w:b/>
          <w:bCs/>
          <w:spacing w:val="7"/>
        </w:rPr>
        <w:t>u</w:t>
      </w:r>
      <w:r>
        <w:rPr>
          <w:rFonts w:ascii="Cambria" w:eastAsia="Cambria" w:hAnsi="Cambria" w:cs="Cambria"/>
          <w:b/>
          <w:bCs/>
          <w:spacing w:val="3"/>
        </w:rPr>
        <w:t>r</w:t>
      </w:r>
      <w:r>
        <w:rPr>
          <w:rFonts w:ascii="Cambria" w:eastAsia="Cambria" w:hAnsi="Cambria" w:cs="Cambria"/>
          <w:b/>
          <w:bCs/>
          <w:spacing w:val="6"/>
        </w:rPr>
        <w:t>s</w:t>
      </w:r>
      <w:r>
        <w:rPr>
          <w:rFonts w:ascii="Cambria" w:eastAsia="Cambria" w:hAnsi="Cambria" w:cs="Cambria"/>
          <w:b/>
          <w:bCs/>
        </w:rPr>
        <w:t>:</w:t>
        <w:tab/>
      </w:r>
      <w:r>
        <w:rPr>
          <w:rFonts w:ascii="Cambria" w:eastAsia="Cambria" w:hAnsi="Cambria" w:cs="Cambria"/>
        </w:rPr>
        <w:t>By appointment (in person or via MS Teams)</w:t>
      </w:r>
    </w:p>
    <w:p w14:paraId="645AD5D8" w14:textId="77777777" w:rsidR="001F193B" w:rsidRDefault="00860316">
      <w:pPr>
        <w:tabs>
          <w:tab w:pos="2160" w:val="left"/>
          <w:tab w:val="left" w:pos="2540"/>
        </w:tabs>
        <w:spacing w:after="0" w:line="229" w:lineRule="exact"/>
        <w:ind w:left="288" w:right="-20"/>
        <w:rPr>
          <w:rFonts w:ascii="Cambria" w:eastAsia="Cambria" w:hAnsi="Cambria" w:cs="Cambria"/>
        </w:rPr>
      </w:pPr>
      <w:r>
        <w:rPr>
          <w:rFonts w:ascii="Cambria" w:eastAsia="Cambria" w:hAnsi="Cambria" w:cs="Cambria"/>
          <w:b/>
          <w:bCs/>
        </w:rPr>
        <w:t>E</w:t>
      </w:r>
      <w:r>
        <w:rPr>
          <w:rFonts w:ascii="Cambria" w:eastAsia="Cambria" w:hAnsi="Cambria" w:cs="Cambria"/>
          <w:b/>
          <w:bCs/>
          <w:spacing w:val="3"/>
        </w:rPr>
        <w:t>m</w:t>
      </w:r>
      <w:r>
        <w:rPr>
          <w:rFonts w:ascii="Cambria" w:eastAsia="Cambria" w:hAnsi="Cambria" w:cs="Cambria"/>
          <w:b/>
          <w:bCs/>
          <w:spacing w:val="-1"/>
        </w:rPr>
        <w:t>a</w:t>
      </w:r>
      <w:r>
        <w:rPr>
          <w:rFonts w:ascii="Cambria" w:eastAsia="Cambria" w:hAnsi="Cambria" w:cs="Cambria"/>
          <w:b/>
          <w:bCs/>
        </w:rPr>
        <w:t>i</w:t>
      </w:r>
      <w:r>
        <w:rPr>
          <w:rFonts w:ascii="Cambria" w:eastAsia="Cambria" w:hAnsi="Cambria" w:cs="Cambria"/>
          <w:b/>
          <w:bCs/>
          <w:spacing w:val="-1"/>
        </w:rPr>
        <w:t>l</w:t>
      </w:r>
      <w:r w:rsidR="0038015F">
        <w:rPr>
          <w:rFonts w:ascii="Cambria" w:eastAsia="Cambria" w:hAnsi="Cambria" w:cs="Cambria"/>
          <w:sz w:val="18"/>
          <w:szCs w:val="18"/>
        </w:rPr>
        <w:t>:</w:t>
        <w:tab/>
      </w:r>
      <w:hyperlink r:id="rId9" w:history="1">
        <w:r w:rsidR="00D05AB7" w:rsidRPr="004F6576">
          <w:rPr>
            <w:rStyle w:val="Hyperlink"/>
            <w:rFonts w:ascii="Cambria" w:hAnsi="Cambria" w:cs="Cambria" w:hint="eastAsia"/>
            <w:spacing w:val="-1"/>
            <w:lang w:eastAsia="ko-KR"/>
          </w:rPr>
          <w:t>sapark@</w:t>
        </w:r>
        <w:r w:rsidR="00D05AB7" w:rsidRPr="004F6576">
          <w:rPr>
            <w:rStyle w:val="Hyperlink"/>
            <w:rFonts w:ascii="Cambria" w:hAnsi="Cambria" w:cs="Cambria"/>
            <w:spacing w:val="-1"/>
            <w:lang w:eastAsia="ko-KR"/>
          </w:rPr>
          <w:t>augusta</w:t>
        </w:r>
        <w:r w:rsidR="00D05AB7" w:rsidRPr="004F6576">
          <w:rPr>
            <w:rStyle w:val="Hyperlink"/>
            <w:rFonts w:ascii="Cambria" w:hAnsi="Cambria" w:cs="Cambria" w:hint="eastAsia"/>
            <w:spacing w:val="-1"/>
            <w:lang w:eastAsia="ko-KR"/>
          </w:rPr>
          <w:t>.edu</w:t>
        </w:r>
      </w:hyperlink>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CLASS HOURS &amp; COURSE MODALITY</w:t>
      </w:r>
      <w:r>
        <w:rPr>
          <w:rFonts w:ascii="Cambria" w:eastAsia="Cambria" w:hAnsi="Cambria" w:cs="Cambria"/>
          <w:bCs/>
          <w:color w:val="006FC0"/>
        </w:rPr>
      </w:r>
      <w:r>
        <w:rPr>
          <w:rFonts w:ascii="Cambria" w:eastAsia="Cambria" w:hAnsi="Cambria" w:cs="Cambria"/>
          <w:bCs/>
          <w:color w:val="006FC0"/>
          <w:spacing w:val="-3"/>
        </w:rPr>
      </w:r>
      <w:r>
        <w:rPr>
          <w:rFonts w:ascii="Cambria" w:eastAsia="Cambria" w:hAnsi="Cambria" w:cs="Cambria"/>
          <w:bCs/>
          <w:color w:val="006FC0"/>
        </w:rPr>
      </w:r>
      <w:r>
        <w:rPr>
          <w:rFonts w:ascii="Cambria" w:eastAsia="Cambria" w:hAnsi="Cambria" w:cs="Cambria"/>
          <w:bCs/>
          <w:color w:val="006FC0"/>
          <w:spacing w:val="-1"/>
        </w:rPr>
      </w:r>
      <w:r>
        <w:rPr>
          <w:rFonts w:ascii="Cambria" w:eastAsia="Cambria" w:hAnsi="Cambria" w:cs="Cambria"/>
          <w:bCs/>
          <w:color w:val="006FC0"/>
        </w:rPr>
      </w:r>
      <w:r>
        <w:rPr>
          <w:rFonts w:ascii="Cambria" w:eastAsia="Cambria" w:hAnsi="Cambria" w:cs="Cambria"/>
          <w:bCs/>
          <w:color w:val="006FC0"/>
          <w:spacing w:val="4"/>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Modality: Asynchronous online, with five scheduled meetings.</w:t>
      </w:r>
      <w:r w:rsidR="00CD58AF">
        <w:rPr>
          <w:rFonts w:ascii="Cambria" w:hAnsi="Cambria" w:hint="eastAsia"/>
          <w:lang w:eastAsia="ko-KR"/>
        </w:rPr>
      </w:r>
      <w:r w:rsidRPr="00B23DB0">
        <w:rPr>
          <w:rFonts w:ascii="Cambria" w:hAnsi="Cambria"/>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Meeting pattern: Wednesday (scheduled meeting dates only) · Time: 4:00 – 5:15 p.m. · Location: Summerville Campus, room to be announced</w:t>
      </w:r>
      <w:r w:rsidR="00CD58AF">
        <w:rPr>
          <w:rFonts w:ascii="Cambria" w:hAnsi="Cambria" w:hint="eastAsia"/>
          <w:lang w:eastAsia="ko-KR"/>
        </w:rPr>
      </w:r>
      <w:r w:rsidRPr="00B23DB0">
        <w:rPr>
          <w:rFonts w:ascii="Cambria" w:hAnsi="Cambria"/>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Instruction is delivered asynchronously online through D2L and MyAccountingLab. You watch the video lectures, complete MyAccountingLab assignments, and take D2L quizzes on your own schedule by the posted deadlines. The course has five scheduled meetings:</w:t>
      </w:r>
      <w:r w:rsidR="00CD58AF">
        <w:rPr>
          <w:rFonts w:ascii="Cambria" w:hAnsi="Cambria" w:hint="eastAsia"/>
          <w:lang w:eastAsia="ko-KR"/>
        </w:rPr>
      </w:r>
      <w:r w:rsidRPr="00B23DB0">
        <w:rPr>
          <w:rFonts w:ascii="Cambria" w:hAnsi="Cambria"/>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Wednesday, January 13, 2027 — First day of class — orientation (in person)</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Wednesday, February 10, 2027 — 1st Exam — Ch 1 &amp; 2 (in person)</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Wednesday, March 10, 2027 — 2nd Exam — Chapters 3 &amp; 4 (in person, or online if announced on D2L)</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Wednesday, April 14, 2027 — 3rd Exam — Chapters 5, 6, 7 &amp; 8 (in person, or online if announced on D2L)</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Monday, May 3, 2027 — Comprehensive Final Exam — Ch. 1–9, 11, 12 &amp; 13 (time to be announced; in person, or online if announced on D2L)</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The first meeting (January 13) and the 1st Exam (February 10) are held in person on campus. The 2nd Exam, 3rd Exam and Comprehensive Final Exam are scheduled in person on the dates and times listed, but may be given online instead; if an exam moves online, this will be announced on D2L ahead of time. Keep all five dates and times free now — the Course Schedule has the full session-by-session plan.</w:t>
      </w:r>
      <w:r w:rsidR="00CD58AF">
        <w:rPr>
          <w:rFonts w:ascii="Cambria" w:hAnsi="Cambria" w:hint="eastAsia"/>
          <w:lang w:eastAsia="ko-KR"/>
        </w:rPr>
      </w:r>
      <w:r w:rsidRPr="00B23DB0">
        <w:rPr>
          <w:rFonts w:ascii="Cambria" w:hAnsi="Cambria"/>
        </w:rPr>
      </w:r>
    </w:p>
    <w:p w14:paraId="0BCA9D18" w14:textId="77777777" w:rsidR="001F193B" w:rsidRDefault="001F193B">
      <w:pPr>
        <w:spacing w:before="15" w:after="0" w:line="260" w:lineRule="exact"/>
        <w:rPr>
          <w:sz w:val="16"/>
          <w:szCs w:val="26"/>
          <w:lang w:eastAsia="ko-KR"/>
        </w:rPr>
      </w:pPr>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DESCRIPTION</w:t>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This is an introductory course in financial accounting. The focus is on accounting as a system for reporting business activity. It includes</w:t>
      </w:r>
      <w:r w:rsidR="00CD58AF">
        <w:rPr>
          <w:rFonts w:ascii="Cambria" w:hAnsi="Cambria" w:hint="eastAsia"/>
          <w:lang w:eastAsia="ko-KR"/>
        </w:rPr>
        <w:t xml:space="preserve"> the</w:t>
      </w:r>
      <w:r w:rsidRPr="00B23DB0">
        <w:rPr>
          <w:rFonts w:ascii="Cambria" w:hAnsi="Cambria"/>
        </w:rPr>
        <w:t xml:space="preserve"> study of the accounting cycle, the preparation and interpretation of basic financial statements, and the study of fundamental accounting principles.</w:t>
      </w:r>
    </w:p>
    <w:p w14:paraId="7D0C35CB" w14:textId="77777777" w:rsidR="001F193B" w:rsidRPr="00807CAA" w:rsidRDefault="001F193B">
      <w:pPr>
        <w:spacing w:before="1" w:after="0" w:line="200" w:lineRule="exact"/>
        <w:rPr>
          <w:sz w:val="16"/>
          <w:szCs w:val="20"/>
        </w:rPr>
      </w:pPr>
    </w:p>
    <w:p w14:paraId="58789858" w14:textId="77777777" w:rsidR="00B43896" w:rsidRPr="00B43896"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PREREQUISITES</w:t>
      </w:r>
    </w:p>
    <w:p w14:paraId="25793B84" w14:textId="77777777" w:rsidR="001F193B" w:rsidRPr="00DC61E9" w:rsidRDefault="00B43896" w:rsidP="00DC61E9">
      <w:pPr>
        <w:spacing w:before="1" w:after="0" w:line="240" w:lineRule="auto"/>
        <w:ind w:left="101" w:right="-20"/>
        <w:rPr>
          <w:rFonts w:ascii="Cambria" w:hAnsi="Cambria" w:cs="Cambria"/>
          <w:lang w:eastAsia="ko-KR"/>
        </w:rPr>
      </w:pPr>
      <w:r>
        <w:t xml:space="preserve"> </w:t>
      </w:r>
      <w:r w:rsidR="00DC61E9" w:rsidRPr="00B23DB0">
        <w:rPr>
          <w:rFonts w:ascii="Cambria" w:hAnsi="Cambria"/>
        </w:rPr>
        <w:t>MATH 1101 or MATH 1111 with a grade of C or better</w:t>
      </w:r>
    </w:p>
    <w:p w14:paraId="36ECFEBC" w14:textId="77777777" w:rsidR="001F193B" w:rsidRPr="00807CAA" w:rsidRDefault="001F193B">
      <w:pPr>
        <w:spacing w:before="16" w:after="0" w:line="220" w:lineRule="exact"/>
        <w:rPr>
          <w:sz w:val="16"/>
        </w:rPr>
      </w:pPr>
    </w:p>
    <w:p w14:paraId="3CF54C96" w14:textId="77777777" w:rsidR="001F193B" w:rsidRDefault="00860316"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1"/>
          <w:w w:val="109"/>
        </w:rPr>
        <w:t>R</w:t>
      </w:r>
      <w:r>
        <w:rPr>
          <w:rFonts w:ascii="Cambria" w:eastAsia="Cambria" w:hAnsi="Cambria" w:cs="Cambria"/>
          <w:bCs/>
          <w:color w:val="006FC0"/>
          <w:spacing w:val="2"/>
          <w:w w:val="109"/>
        </w:rPr>
        <w:t>E</w:t>
      </w:r>
      <w:r>
        <w:rPr>
          <w:rFonts w:ascii="Cambria" w:eastAsia="Cambria" w:hAnsi="Cambria" w:cs="Cambria"/>
          <w:bCs/>
          <w:color w:val="006FC0"/>
          <w:w w:val="109"/>
        </w:rPr>
        <w:t>Q</w:t>
      </w:r>
      <w:r>
        <w:rPr>
          <w:rFonts w:ascii="Cambria" w:eastAsia="Cambria" w:hAnsi="Cambria" w:cs="Cambria"/>
          <w:bCs/>
          <w:color w:val="006FC0"/>
          <w:spacing w:val="2"/>
          <w:w w:val="109"/>
        </w:rPr>
        <w:t>UI</w:t>
      </w:r>
      <w:r>
        <w:rPr>
          <w:rFonts w:ascii="Cambria" w:eastAsia="Cambria" w:hAnsi="Cambria" w:cs="Cambria"/>
          <w:bCs/>
          <w:color w:val="006FC0"/>
          <w:spacing w:val="-1"/>
          <w:w w:val="109"/>
        </w:rPr>
        <w:t>RE</w:t>
      </w:r>
      <w:r>
        <w:rPr>
          <w:rFonts w:ascii="Cambria" w:eastAsia="Cambria" w:hAnsi="Cambria" w:cs="Cambria"/>
          <w:bCs/>
          <w:color w:val="006FC0"/>
          <w:w w:val="109"/>
        </w:rPr>
        <w:t xml:space="preserve">D </w:t>
      </w:r>
      <w:r>
        <w:rPr>
          <w:rFonts w:ascii="Cambria" w:eastAsia="Cambria" w:hAnsi="Cambria" w:cs="Cambria"/>
          <w:bCs/>
          <w:color w:val="006FC0"/>
        </w:rPr>
        <w:t>TE</w:t>
      </w:r>
      <w:r>
        <w:rPr>
          <w:rFonts w:ascii="Cambria" w:eastAsia="Cambria" w:hAnsi="Cambria" w:cs="Cambria"/>
          <w:bCs/>
          <w:color w:val="006FC0"/>
          <w:spacing w:val="-2"/>
        </w:rPr>
        <w:t>X</w:t>
      </w:r>
      <w:r>
        <w:rPr>
          <w:rFonts w:ascii="Cambria" w:eastAsia="Cambria" w:hAnsi="Cambria" w:cs="Cambria"/>
          <w:bCs/>
          <w:color w:val="006FC0"/>
        </w:rPr>
        <w:t>T</w:t>
      </w:r>
      <w:r>
        <w:rPr>
          <w:rFonts w:ascii="Cambria" w:eastAsia="Cambria" w:hAnsi="Cambria" w:cs="Cambria"/>
          <w:bCs/>
          <w:color w:val="006FC0"/>
          <w:spacing w:val="43"/>
        </w:rPr>
        <w:t xml:space="preserve"> </w:t>
      </w:r>
      <w:r>
        <w:rPr>
          <w:rFonts w:ascii="Cambria" w:eastAsia="Cambria" w:hAnsi="Cambria" w:cs="Cambria"/>
          <w:bCs/>
          <w:color w:val="006FC0"/>
        </w:rPr>
        <w:t>A</w:t>
      </w:r>
      <w:r>
        <w:rPr>
          <w:rFonts w:ascii="Cambria" w:eastAsia="Cambria" w:hAnsi="Cambria" w:cs="Cambria"/>
          <w:bCs/>
          <w:color w:val="006FC0"/>
          <w:spacing w:val="1"/>
        </w:rPr>
        <w:t>N</w:t>
      </w:r>
      <w:r>
        <w:rPr>
          <w:rFonts w:ascii="Cambria" w:eastAsia="Cambria" w:hAnsi="Cambria" w:cs="Cambria"/>
          <w:bCs/>
          <w:color w:val="006FC0"/>
        </w:rPr>
        <w:t>D</w:t>
      </w:r>
      <w:r>
        <w:rPr>
          <w:rFonts w:ascii="Cambria" w:eastAsia="Cambria" w:hAnsi="Cambria" w:cs="Cambria"/>
          <w:bCs/>
          <w:color w:val="006FC0"/>
          <w:spacing w:val="38"/>
        </w:rPr>
        <w:t xml:space="preserve"> </w:t>
      </w:r>
      <w:r w:rsidR="00E749AA">
        <w:rPr>
          <w:rFonts w:ascii="Cambria" w:eastAsia="Cambria" w:hAnsi="Cambria" w:cs="Cambria"/>
          <w:bCs/>
          <w:color w:val="006FC0"/>
        </w:rPr>
        <w:t>OT</w:t>
      </w:r>
      <w:r w:rsidR="00E749AA">
        <w:rPr>
          <w:rFonts w:ascii="Cambria" w:eastAsia="Cambria" w:hAnsi="Cambria" w:cs="Cambria"/>
          <w:bCs/>
          <w:color w:val="006FC0"/>
          <w:spacing w:val="-3"/>
        </w:rPr>
        <w:t>H</w:t>
      </w:r>
      <w:r w:rsidR="00E749AA">
        <w:rPr>
          <w:rFonts w:ascii="Cambria" w:eastAsia="Cambria" w:hAnsi="Cambria" w:cs="Cambria"/>
          <w:bCs/>
          <w:color w:val="006FC0"/>
          <w:spacing w:val="2"/>
        </w:rPr>
        <w:t>E</w:t>
      </w:r>
      <w:r w:rsidR="00E749AA">
        <w:rPr>
          <w:rFonts w:ascii="Cambria" w:eastAsia="Cambria" w:hAnsi="Cambria" w:cs="Cambria"/>
          <w:bCs/>
          <w:color w:val="006FC0"/>
        </w:rPr>
        <w:t xml:space="preserve">R </w:t>
      </w:r>
      <w:r w:rsidR="00E749AA">
        <w:rPr>
          <w:rFonts w:ascii="Cambria" w:eastAsia="Cambria" w:hAnsi="Cambria" w:cs="Cambria"/>
          <w:bCs/>
          <w:color w:val="006FC0"/>
          <w:spacing w:val="7"/>
        </w:rPr>
        <w:t>MATERIALS</w:t>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Horngren’s Financial &amp; Managerial Accounting </w:t>
      </w:r>
      <w:r w:rsidR="001C1BC9">
        <w:rPr>
          <w:rFonts w:ascii="Cambria" w:hAnsi="Cambria" w:cs="TimesNewRomanPSMT"/>
          <w:color w:val="000000"/>
        </w:rPr>
        <w:t>8</w:t>
      </w:r>
      <w:r w:rsidRPr="00DC61E9">
        <w:rPr>
          <w:rFonts w:ascii="Cambria" w:hAnsi="Cambria" w:cs="TimesNewRomanPSMT"/>
          <w:color w:val="000000"/>
          <w:vertAlign w:val="superscript"/>
        </w:rPr>
        <w:t>th</w:t>
      </w:r>
      <w:r>
        <w:rPr>
          <w:rFonts w:ascii="Cambria" w:hAnsi="Cambria" w:cs="TimesNewRomanPSMT"/>
          <w:color w:val="000000"/>
        </w:rPr>
        <w:t xml:space="preserve"> Edition</w:t>
      </w:r>
      <w:r w:rsidR="00DA4B21" w:rsidRPr="00B43896">
        <w:rPr>
          <w:rFonts w:ascii="Cambria" w:hAnsi="Cambria" w:cs="TimesNewRomanPSMT"/>
          <w:color w:val="000000"/>
        </w:rPr>
        <w:t xml:space="preserve"> </w:t>
      </w:r>
    </w:p>
    <w:p w14:paraId="5E66A6B2" w14:textId="750581CD" w:rsidR="00391961"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b/>
          <w:bCs/>
          <w:color w:val="C00000"/>
          <w:u w:val="single"/>
          <w:lang w:eastAsia="ko-KR"/>
        </w:rPr>
        <w:t>MyAccountingLab access is required in order to complete assignments, quizzes, and exams for this course.</w:t>
      </w:r>
      <w:r w:rsidR="00EF4492">
        <w:rPr>
          <w:rFonts w:ascii="Cambria" w:hAnsi="Cambria" w:cs="TimesNewRomanPSMT"/>
          <w:color w:val="000000"/>
        </w:rPr>
      </w:r>
    </w:p>
    <w:p w14:paraId="26BFCCD8" w14:textId="7F67C72A"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 xml:space="preserve">This course uses Augusta University’s </w:t>
      </w:r>
      <w:r w:rsidRPr="00E75E77">
        <w:rPr>
          <w:rFonts w:ascii="Cambria" w:hAnsi="Cambria" w:cs="TimesNewRomanPSMT"/>
          <w:b/>
          <w:bCs/>
          <w:color w:val="000000"/>
        </w:rPr>
        <w:t>Inclusive Access</w:t>
      </w:r>
      <w:r w:rsidRPr="00E75E77">
        <w:rPr>
          <w:rFonts w:ascii="Cambria" w:hAnsi="Cambria" w:cs="TimesNewRomanPSMT"/>
          <w:color w:val="000000"/>
        </w:rPr>
        <w:t xml:space="preserve"> program. If you are enrolled in this course and have not opted out of Inclusive Access, you do </w:t>
      </w:r>
      <w:r w:rsidRPr="00E75E77">
        <w:rPr>
          <w:rFonts w:ascii="Cambria" w:hAnsi="Cambria" w:cs="TimesNewRomanPSMT"/>
          <w:b/>
          <w:bCs/>
          <w:color w:val="000000"/>
        </w:rPr>
        <w:t>not</w:t>
      </w:r>
      <w:r w:rsidRPr="00E75E77">
        <w:rPr>
          <w:rFonts w:ascii="Cambria" w:hAnsi="Cambria" w:cs="TimesNewRomanPSMT"/>
          <w:color w:val="000000"/>
        </w:rPr>
        <w:t xml:space="preserve"> need to purchase a separate MyAccountingLab access code. Your access to the required digital course materials, including MyAccountingLab, should be available through D2L, and the cost will be charged to your student account.</w:t>
      </w:r>
    </w:p>
    <w:p w14:paraId="08B7DA57" w14:textId="3AF9A007"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Please access MyAccountingLab through D2L and follow the registration instructions provided in the “MyAccountingLab_Registration_Handout” on D2L.</w:t>
      </w:r>
    </w:p>
    <w:p w14:paraId="1BDE987D" w14:textId="74C87543" w:rsidR="00EF4492"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If you choose to opt out of Inclusive Access, you will lose access to the course materials through D2L and will be responsible for obtaining the required MyAccountingLab access on your own. In that case only, you may purchase access directly through Pearson using this link:</w:t>
      </w:r>
    </w:p>
    <w:p w14:paraId="23B7E6AD" w14:textId="148A9E46" w:rsidR="001C1BC9" w:rsidRDefault="00926DB4" w:rsidP="00EF4492">
      <w:pPr>
        <w:pStyle w:val="ListParagraph"/>
        <w:autoSpaceDE w:val="0"/>
        <w:autoSpaceDN w:val="0"/>
        <w:adjustRightInd w:val="0"/>
        <w:spacing w:after="0" w:line="240" w:lineRule="auto"/>
      </w:pPr>
      <w:hyperlink r:id="rId10" w:history="1">
        <w:r w:rsidRPr="006C6F27">
          <w:rPr>
            <w:rStyle w:val="Hyperlink"/>
          </w:rPr>
          <w:t>https://www.pearson.com/en-us/subject-catalog/p/horngrens-financial--managerial-accounting/P200000009827/9780137858644</w:t>
        </w:r>
      </w:hyperlink>
    </w:p>
    <w:p w14:paraId="309EBAB1" w14:textId="28EC1E11" w:rsidR="00926DB4" w:rsidRDefault="00822132" w:rsidP="00EF4492">
      <w:pPr>
        <w:pStyle w:val="ListParagraph"/>
        <w:autoSpaceDE w:val="0"/>
        <w:autoSpaceDN w:val="0"/>
        <w:adjustRightInd w:val="0"/>
        <w:spacing w:after="0" w:line="240" w:lineRule="auto"/>
      </w:pPr>
      <w:r w:rsidRPr="00822132">
        <w:rPr>
          <w:noProof/>
        </w:rPr>
        <w:lastRenderedPageBreak/>
        <w:drawing>
          <wp:inline distT="0" distB="0" distL="0" distR="0" wp14:anchorId="054A3A56" wp14:editId="0A3B0864">
            <wp:extent cx="6457069" cy="3924300"/>
            <wp:effectExtent l="0" t="0" r="1270" b="0"/>
            <wp:docPr id="1740916736" name="Picture 1" descr="Screenshot of the Pearson web page for Horngren’s Financial &amp; Managerial Accounting, 8th edition, showing the purchase options; the access-code options are under the MyLab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6736" name=""/>
                    <pic:cNvPicPr/>
                  </pic:nvPicPr>
                  <pic:blipFill>
                    <a:blip r:embed="rId11"/>
                    <a:stretch>
                      <a:fillRect/>
                    </a:stretch>
                  </pic:blipFill>
                  <pic:spPr>
                    <a:xfrm>
                      <a:off x="0" y="0"/>
                      <a:ext cx="6495541" cy="3947682"/>
                    </a:xfrm>
                    <a:prstGeom prst="rect">
                      <a:avLst/>
                    </a:prstGeom>
                  </pic:spPr>
                </pic:pic>
              </a:graphicData>
            </a:graphic>
          </wp:inline>
        </w:drawing>
      </w:r>
    </w:p>
    <w:p w14:paraId="190114B2" w14:textId="370B4219"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When purchasing an access code through online store, make sure you select </w:t>
      </w:r>
      <w:r w:rsidR="00926DB4">
        <w:rPr>
          <w:rFonts w:ascii="Cambria" w:hAnsi="Cambria" w:cs="TimesNewRomanPSMT" w:hint="eastAsia"/>
          <w:color w:val="000000"/>
          <w:lang w:eastAsia="ko-KR"/>
        </w:rPr>
        <w:t>the</w:t>
      </w:r>
      <w:r>
        <w:rPr>
          <w:rFonts w:ascii="Cambria" w:hAnsi="Cambria" w:cs="TimesNewRomanPSMT"/>
          <w:color w:val="000000"/>
        </w:rPr>
        <w:t xml:space="preserve"> </w:t>
      </w:r>
      <w:r w:rsidR="00926DB4">
        <w:rPr>
          <w:rFonts w:ascii="Cambria" w:hAnsi="Cambria" w:cs="TimesNewRomanPSMT" w:hint="eastAsia"/>
          <w:color w:val="000000"/>
          <w:lang w:eastAsia="ko-KR"/>
        </w:rPr>
        <w:t xml:space="preserve">one of the </w:t>
      </w:r>
      <w:r>
        <w:rPr>
          <w:rFonts w:ascii="Cambria" w:hAnsi="Cambria" w:cs="TimesNewRomanPSMT"/>
          <w:color w:val="000000"/>
        </w:rPr>
        <w:t>option</w:t>
      </w:r>
      <w:r w:rsidR="00926DB4">
        <w:rPr>
          <w:rFonts w:ascii="Cambria" w:hAnsi="Cambria" w:cs="TimesNewRomanPSMT" w:hint="eastAsia"/>
          <w:color w:val="000000"/>
          <w:lang w:eastAsia="ko-KR"/>
        </w:rPr>
        <w:t>s in the “MyLab” tab on that page</w:t>
      </w:r>
      <w:r w:rsidR="00926DB4">
        <w:rPr>
          <w:rFonts w:ascii="Cambria" w:hAnsi="Cambria" w:cs="TimesNewRomanPSMT"/>
          <w:color w:val="000000"/>
          <w:lang w:eastAsia="ko-KR"/>
        </w:rPr>
      </w:r>
      <w:r w:rsidR="00926DB4">
        <w:rPr>
          <w:rFonts w:ascii="Cambria" w:hAnsi="Cambria" w:cs="TimesNewRomanPSMT" w:hint="eastAsia"/>
          <w:color w:val="000000"/>
          <w:lang w:eastAsia="ko-KR"/>
        </w:rPr>
      </w:r>
      <w:r w:rsidR="00926DB4">
        <w:rPr>
          <w:rFonts w:ascii="Cambria" w:hAnsi="Cambria" w:cs="TimesNewRomanPSMT"/>
          <w:color w:val="000000"/>
          <w:lang w:eastAsia="ko-KR"/>
        </w:rPr>
      </w:r>
      <w:r w:rsidR="00926DB4">
        <w:rPr>
          <w:rFonts w:ascii="Cambria" w:hAnsi="Cambria" w:cs="TimesNewRomanPSMT" w:hint="eastAsia"/>
          <w:color w:val="000000"/>
          <w:lang w:eastAsia="ko-KR"/>
        </w:rPr>
      </w:r>
      <w:r>
        <w:rPr>
          <w:rFonts w:ascii="Cambria" w:hAnsi="Cambria" w:cs="TimesNewRomanPSMT"/>
          <w:color w:val="000000"/>
        </w:rPr>
        <w:t xml:space="preserve">. </w:t>
      </w:r>
    </w:p>
    <w:p w14:paraId="5983B419"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If you already have an access code, you don’t need to purchase it again.</w:t>
      </w:r>
    </w:p>
    <w:p w14:paraId="2CA10F34"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sidRPr="00E20924">
        <w:rPr>
          <w:rFonts w:ascii="Cambria" w:hAnsi="Cambria" w:cs="TimesNewRomanPSMT"/>
          <w:b/>
          <w:color w:val="000000"/>
          <w:u w:val="single"/>
        </w:rPr>
        <w:t xml:space="preserve">Make sure </w:t>
      </w:r>
      <w:r w:rsidR="00835F81">
        <w:rPr>
          <w:rFonts w:ascii="Cambria" w:hAnsi="Cambria" w:cs="TimesNewRomanPSMT"/>
          <w:b/>
          <w:color w:val="000000"/>
          <w:u w:val="single"/>
        </w:rPr>
        <w:t>that you</w:t>
      </w:r>
      <w:r w:rsidRPr="00E20924">
        <w:rPr>
          <w:rFonts w:ascii="Cambria" w:hAnsi="Cambria" w:cs="TimesNewRomanPSMT"/>
          <w:b/>
          <w:color w:val="000000"/>
          <w:u w:val="single"/>
        </w:rPr>
        <w:t xml:space="preserve"> purchase an access code before your temporary access expires</w:t>
      </w:r>
      <w:r>
        <w:rPr>
          <w:rFonts w:ascii="Cambria" w:hAnsi="Cambria" w:cs="TimesNewRomanPSMT"/>
          <w:color w:val="000000"/>
        </w:rPr>
        <w:t>.</w:t>
      </w:r>
    </w:p>
    <w:p w14:paraId="39D11BDA" w14:textId="1A72080F" w:rsidR="0054093D" w:rsidRPr="0054093D" w:rsidRDefault="0054093D" w:rsidP="00E20924">
      <w:pPr>
        <w:pStyle w:val="ListParagraph"/>
        <w:numPr>
          <w:ilvl w:val="0"/>
          <w:numId w:val="1"/>
        </w:numPr>
        <w:autoSpaceDE w:val="0"/>
        <w:autoSpaceDN w:val="0"/>
        <w:adjustRightInd w:val="0"/>
        <w:spacing w:after="0" w:line="240" w:lineRule="auto"/>
        <w:rPr>
          <w:rFonts w:ascii="Cambria" w:hAnsi="Cambria" w:cs="TimesNewRomanPSMT"/>
          <w:color w:val="C00000"/>
          <w:sz w:val="28"/>
          <w:u w:val="single"/>
        </w:rPr>
      </w:pPr>
      <w:r w:rsidRPr="0054093D">
        <w:rPr>
          <w:rFonts w:ascii="Cambria" w:hAnsi="Cambria" w:cs="TimesNewRomanPSMT"/>
          <w:color w:val="000000"/>
        </w:rPr>
        <w:t>Refer to “MyAccountingLab_Registration_Handout” on D2L to enroll in MyAccountingLab.</w:t>
      </w:r>
      <w:r w:rsidR="00A10D3A">
        <w:rPr>
          <w:rFonts w:ascii="Cambria" w:hAnsi="Cambria" w:cs="TimesNewRomanPSMT"/>
          <w:color w:val="000000"/>
        </w:rPr>
      </w:r>
      <w:r w:rsidR="005259FE">
        <w:rPr>
          <w:rFonts w:ascii="Cambria" w:hAnsi="Cambria" w:cs="TimesNewRomanPSMT"/>
          <w:color w:val="000000"/>
        </w:rPr>
      </w:r>
      <w:r w:rsidR="00AC35D3">
        <w:rPr>
          <w:rFonts w:ascii="Cambria" w:hAnsi="Cambria" w:cs="TimesNewRomanPSMT"/>
          <w:color w:val="000000"/>
        </w:rPr>
      </w:r>
      <w:r w:rsidR="00A10D3A">
        <w:rPr>
          <w:rFonts w:ascii="Cambria" w:hAnsi="Cambria" w:cs="TimesNewRomanPSMT"/>
          <w:color w:val="000000"/>
        </w:rPr>
      </w:r>
      <w:r w:rsidRPr="0054093D">
        <w:rPr>
          <w:rFonts w:ascii="Cambria" w:hAnsi="Cambria" w:cs="TimesNewRomanPSMT"/>
          <w:color w:val="000000"/>
        </w:rPr>
      </w:r>
      <w:r w:rsidR="00FE32C9">
        <w:rPr>
          <w:rFonts w:ascii="Cambria" w:hAnsi="Cambria" w:cs="TimesNewRomanPSMT"/>
          <w:color w:val="000000"/>
        </w:rPr>
      </w:r>
      <w:r w:rsidR="00B826BD">
        <w:rPr>
          <w:rFonts w:ascii="Cambria" w:hAnsi="Cambria" w:cs="TimesNewRomanPSMT" w:hint="eastAsia"/>
          <w:color w:val="000000"/>
          <w:lang w:eastAsia="ko-KR"/>
        </w:rPr>
      </w:r>
      <w:r w:rsidR="00B826BD" w:rsidRPr="00B826BD">
        <w:rPr>
          <w:rFonts w:ascii="Cambria" w:hAnsi="Cambria" w:cs="TimesNewRomanPSMT" w:hint="eastAsia"/>
          <w:color w:val="000000"/>
          <w:vertAlign w:val="superscript"/>
          <w:lang w:eastAsia="ko-KR"/>
        </w:rPr>
      </w:r>
      <w:r w:rsidR="00FE32C9">
        <w:rPr>
          <w:rFonts w:ascii="Cambria" w:hAnsi="Cambria" w:cs="TimesNewRomanPSMT"/>
          <w:color w:val="000000"/>
        </w:rPr>
      </w:r>
    </w:p>
    <w:p w14:paraId="39D11BDA" w14:textId="1A72080F" w:rsidR="0054093D" w:rsidRPr="0054093D" w:rsidRDefault="0054093D" w:rsidP="00E20924">
      <w:pPr>
        <w:pStyle w:val="ListParagraph"/>
        <w:numPr>
          <w:ilvl w:val="0"/>
          <w:numId w:val="1"/>
        </w:numPr>
        <w:autoSpaceDE w:val="0"/>
        <w:autoSpaceDN w:val="0"/>
        <w:adjustRightInd w:val="0"/>
        <w:spacing w:after="0" w:line="240" w:lineRule="auto"/>
        <w:rPr>
          <w:rFonts w:ascii="Cambria" w:hAnsi="Cambria" w:cs="TimesNewRomanPSMT"/>
          <w:color w:val="C00000"/>
          <w:sz w:val="28"/>
          <w:u w:val="single"/>
        </w:rPr>
      </w:pPr>
      <w:r w:rsidRPr="0054093D">
        <w:rPr>
          <w:rFonts w:ascii="Cambria" w:hAnsi="Cambria" w:cs="TimesNewRomanPSMT"/>
          <w:color w:val="000000"/>
        </w:rPr>
        <w:t>MyAccountingLab course ID and enrollment link — to be announced. The course ID and the enrollment instructions for this section will be posted on D2L before the first day of class.</w:t>
      </w:r>
      <w:r w:rsidR="00A10D3A">
        <w:rPr>
          <w:rFonts w:ascii="Cambria" w:hAnsi="Cambria" w:cs="TimesNewRomanPSMT"/>
          <w:color w:val="000000"/>
        </w:rPr>
      </w:r>
      <w:r w:rsidR="005259FE">
        <w:rPr>
          <w:rFonts w:ascii="Cambria" w:hAnsi="Cambria" w:cs="TimesNewRomanPSMT"/>
          <w:color w:val="000000"/>
        </w:rPr>
      </w:r>
      <w:r w:rsidR="00AC35D3">
        <w:rPr>
          <w:rFonts w:ascii="Cambria" w:hAnsi="Cambria" w:cs="TimesNewRomanPSMT"/>
          <w:color w:val="000000"/>
        </w:rPr>
      </w:r>
      <w:r w:rsidR="00A10D3A">
        <w:rPr>
          <w:rFonts w:ascii="Cambria" w:hAnsi="Cambria" w:cs="TimesNewRomanPSMT"/>
          <w:color w:val="000000"/>
        </w:rPr>
      </w:r>
      <w:r w:rsidRPr="0054093D">
        <w:rPr>
          <w:rFonts w:ascii="Cambria" w:hAnsi="Cambria" w:cs="TimesNewRomanPSMT"/>
          <w:color w:val="000000"/>
        </w:rPr>
      </w:r>
      <w:r w:rsidR="00FE32C9">
        <w:rPr>
          <w:rFonts w:ascii="Cambria" w:hAnsi="Cambria" w:cs="TimesNewRomanPSMT"/>
          <w:color w:val="000000"/>
        </w:rPr>
      </w:r>
      <w:r w:rsidR="00B826BD">
        <w:rPr>
          <w:rFonts w:ascii="Cambria" w:hAnsi="Cambria" w:cs="TimesNewRomanPSMT" w:hint="eastAsia"/>
          <w:color w:val="000000"/>
          <w:lang w:eastAsia="ko-KR"/>
        </w:rPr>
      </w:r>
      <w:r w:rsidR="00B826BD" w:rsidRPr="00B826BD">
        <w:rPr>
          <w:rFonts w:ascii="Cambria" w:hAnsi="Cambria" w:cs="TimesNewRomanPSMT" w:hint="eastAsia"/>
          <w:color w:val="000000"/>
          <w:vertAlign w:val="superscript"/>
          <w:lang w:eastAsia="ko-KR"/>
        </w:rPr>
      </w:r>
      <w:r w:rsidR="00FE32C9">
        <w:rPr>
          <w:rFonts w:ascii="Cambria" w:hAnsi="Cambria" w:cs="TimesNewRomanPSMT"/>
          <w:color w:val="000000"/>
        </w:rPr>
      </w:r>
    </w:p>
    <w:p w14:paraId="26264B7F" w14:textId="77777777" w:rsidR="00E20924" w:rsidRDefault="00E20924" w:rsidP="00EF4492">
      <w:pPr>
        <w:pStyle w:val="ListParagraph"/>
        <w:autoSpaceDE w:val="0"/>
        <w:autoSpaceDN w:val="0"/>
        <w:adjustRightInd w:val="0"/>
        <w:spacing w:after="0" w:line="240" w:lineRule="auto"/>
        <w:rPr>
          <w:sz w:val="14"/>
        </w:rPr>
      </w:pPr>
    </w:p>
    <w:p w14:paraId="43A4A0E2" w14:textId="77777777" w:rsidR="007F411C" w:rsidRDefault="007F411C" w:rsidP="00EF4492">
      <w:pPr>
        <w:pStyle w:val="ListParagraph"/>
        <w:autoSpaceDE w:val="0"/>
        <w:autoSpaceDN w:val="0"/>
        <w:adjustRightInd w:val="0"/>
        <w:spacing w:after="0" w:line="240" w:lineRule="auto"/>
        <w:rPr>
          <w:sz w:val="14"/>
        </w:rPr>
      </w:pPr>
    </w:p>
    <w:p w14:paraId="6F4ADA84" w14:textId="77777777" w:rsidR="007F411C" w:rsidRDefault="007F411C" w:rsidP="00EF4492">
      <w:pPr>
        <w:pStyle w:val="ListParagraph"/>
        <w:autoSpaceDE w:val="0"/>
        <w:autoSpaceDN w:val="0"/>
        <w:adjustRightInd w:val="0"/>
        <w:spacing w:after="0" w:line="240" w:lineRule="auto"/>
        <w:rPr>
          <w:sz w:val="14"/>
        </w:rPr>
      </w:pPr>
    </w:p>
    <w:p w14:paraId="0DA24DAB" w14:textId="77777777" w:rsidR="00F10131" w:rsidRDefault="00F10131"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R</w:t>
      </w:r>
      <w:r>
        <w:rPr>
          <w:rFonts w:ascii="Cambria" w:eastAsia="Cambria" w:hAnsi="Cambria" w:cs="Cambria"/>
          <w:bCs/>
          <w:color w:val="006FC0"/>
          <w:spacing w:val="2"/>
        </w:rPr>
        <w:t>EQU</w:t>
      </w:r>
      <w:r>
        <w:rPr>
          <w:rFonts w:ascii="Cambria" w:eastAsia="Cambria" w:hAnsi="Cambria" w:cs="Cambria"/>
          <w:bCs/>
          <w:color w:val="006FC0"/>
        </w:rPr>
        <w:t>I</w:t>
      </w:r>
      <w:r>
        <w:rPr>
          <w:rFonts w:ascii="Cambria" w:eastAsia="Cambria" w:hAnsi="Cambria" w:cs="Cambria"/>
          <w:bCs/>
          <w:color w:val="006FC0"/>
          <w:spacing w:val="2"/>
        </w:rPr>
        <w:t>R</w:t>
      </w:r>
      <w:r>
        <w:rPr>
          <w:rFonts w:ascii="Cambria" w:eastAsia="Cambria" w:hAnsi="Cambria" w:cs="Cambria"/>
          <w:bCs/>
          <w:color w:val="006FC0"/>
        </w:rPr>
        <w:t>ED</w:t>
      </w:r>
      <w:r>
        <w:rPr>
          <w:rFonts w:ascii="Cambria" w:eastAsia="Cambria" w:hAnsi="Cambria" w:cs="Cambria"/>
          <w:bCs/>
          <w:color w:val="006FC0"/>
          <w:spacing w:val="4"/>
        </w:rPr>
        <w:t xml:space="preserve"> </w:t>
      </w:r>
      <w:r>
        <w:rPr>
          <w:rFonts w:ascii="Cambria" w:eastAsia="Cambria" w:hAnsi="Cambria" w:cs="Cambria"/>
          <w:bCs/>
          <w:color w:val="006FC0"/>
          <w:spacing w:val="1"/>
        </w:rPr>
        <w:t>P</w:t>
      </w:r>
      <w:r>
        <w:rPr>
          <w:rFonts w:ascii="Cambria" w:eastAsia="Cambria" w:hAnsi="Cambria" w:cs="Cambria"/>
          <w:bCs/>
          <w:color w:val="006FC0"/>
          <w:spacing w:val="2"/>
        </w:rPr>
        <w:t>E</w:t>
      </w:r>
      <w:r>
        <w:rPr>
          <w:rFonts w:ascii="Cambria" w:eastAsia="Cambria" w:hAnsi="Cambria" w:cs="Cambria"/>
          <w:bCs/>
          <w:color w:val="006FC0"/>
        </w:rPr>
        <w:t>R</w:t>
      </w:r>
      <w:r>
        <w:rPr>
          <w:rFonts w:ascii="Cambria" w:eastAsia="Cambria" w:hAnsi="Cambria" w:cs="Cambria"/>
          <w:bCs/>
          <w:color w:val="006FC0"/>
          <w:spacing w:val="3"/>
        </w:rPr>
        <w:t>F</w:t>
      </w:r>
      <w:r>
        <w:rPr>
          <w:rFonts w:ascii="Cambria" w:eastAsia="Cambria" w:hAnsi="Cambria" w:cs="Cambria"/>
          <w:bCs/>
          <w:color w:val="006FC0"/>
        </w:rPr>
        <w:t>O</w:t>
      </w:r>
      <w:r>
        <w:rPr>
          <w:rFonts w:ascii="Cambria" w:eastAsia="Cambria" w:hAnsi="Cambria" w:cs="Cambria"/>
          <w:bCs/>
          <w:color w:val="006FC0"/>
          <w:spacing w:val="3"/>
        </w:rPr>
        <w:t>R</w:t>
      </w:r>
      <w:r>
        <w:rPr>
          <w:rFonts w:ascii="Cambria" w:eastAsia="Cambria" w:hAnsi="Cambria" w:cs="Cambria"/>
          <w:bCs/>
          <w:color w:val="006FC0"/>
        </w:rPr>
        <w:t>MA</w:t>
      </w:r>
      <w:r>
        <w:rPr>
          <w:rFonts w:ascii="Cambria" w:eastAsia="Cambria" w:hAnsi="Cambria" w:cs="Cambria"/>
          <w:bCs/>
          <w:color w:val="006FC0"/>
          <w:spacing w:val="1"/>
        </w:rPr>
        <w:t>N</w:t>
      </w:r>
      <w:r>
        <w:rPr>
          <w:rFonts w:ascii="Cambria" w:eastAsia="Cambria" w:hAnsi="Cambria" w:cs="Cambria"/>
          <w:bCs/>
          <w:color w:val="006FC0"/>
          <w:spacing w:val="3"/>
        </w:rPr>
        <w:t>C</w:t>
      </w:r>
      <w:r>
        <w:rPr>
          <w:rFonts w:ascii="Cambria" w:eastAsia="Cambria" w:hAnsi="Cambria" w:cs="Cambria"/>
          <w:bCs/>
          <w:color w:val="006FC0"/>
        </w:rPr>
        <w:t>E</w:t>
      </w:r>
    </w:p>
    <w:p w14:paraId="268A4328" w14:textId="77777777" w:rsidR="00F10131" w:rsidRDefault="00F10131" w:rsidP="00F10131">
      <w:pPr>
        <w:spacing w:after="0" w:line="257" w:lineRule="exact"/>
        <w:ind w:leftChars="69" w:left="153" w:rightChars="-9" w:right="-20" w:hanging="1"/>
        <w:rPr>
          <w:rFonts w:ascii="Cambria" w:eastAsia="Cambria" w:hAnsi="Cambria" w:cs="Cambria"/>
        </w:rPr>
      </w:pPr>
      <w:r>
        <w:rPr>
          <w:rFonts w:ascii="Cambria" w:eastAsia="Cambria" w:hAnsi="Cambria" w:cs="Cambria"/>
          <w:i/>
        </w:rPr>
        <w:t>Acc</w:t>
      </w:r>
      <w:r>
        <w:rPr>
          <w:rFonts w:ascii="Cambria" w:eastAsia="Cambria" w:hAnsi="Cambria" w:cs="Cambria"/>
          <w:i/>
          <w:spacing w:val="1"/>
        </w:rPr>
        <w:t>o</w:t>
      </w:r>
      <w:r>
        <w:rPr>
          <w:rFonts w:ascii="Cambria" w:eastAsia="Cambria" w:hAnsi="Cambria" w:cs="Cambria"/>
          <w:i/>
        </w:rPr>
        <w:t>u</w:t>
      </w:r>
      <w:r>
        <w:rPr>
          <w:rFonts w:ascii="Cambria" w:eastAsia="Cambria" w:hAnsi="Cambria" w:cs="Cambria"/>
          <w:i/>
          <w:spacing w:val="-1"/>
        </w:rPr>
        <w:t>n</w:t>
      </w:r>
      <w:r>
        <w:rPr>
          <w:rFonts w:ascii="Cambria" w:eastAsia="Cambria" w:hAnsi="Cambria" w:cs="Cambria"/>
          <w:i/>
          <w:spacing w:val="-2"/>
        </w:rPr>
        <w:t>t</w:t>
      </w:r>
      <w:r>
        <w:rPr>
          <w:rFonts w:ascii="Cambria" w:eastAsia="Cambria" w:hAnsi="Cambria" w:cs="Cambria"/>
          <w:i/>
        </w:rPr>
        <w:t>ing</w:t>
      </w:r>
      <w:r>
        <w:rPr>
          <w:rFonts w:ascii="Cambria" w:eastAsia="Cambria" w:hAnsi="Cambria" w:cs="Cambria"/>
          <w:i/>
          <w:spacing w:val="-1"/>
        </w:rPr>
        <w:t xml:space="preserve"> maj</w:t>
      </w:r>
      <w:r>
        <w:rPr>
          <w:rFonts w:ascii="Cambria" w:eastAsia="Cambria" w:hAnsi="Cambria" w:cs="Cambria"/>
          <w:i/>
          <w:spacing w:val="1"/>
        </w:rPr>
        <w:t>o</w:t>
      </w:r>
      <w:r>
        <w:rPr>
          <w:rFonts w:ascii="Cambria" w:eastAsia="Cambria" w:hAnsi="Cambria" w:cs="Cambria"/>
          <w:i/>
          <w:spacing w:val="-1"/>
        </w:rPr>
        <w:t>r</w:t>
      </w:r>
      <w:r>
        <w:rPr>
          <w:rFonts w:ascii="Cambria" w:eastAsia="Cambria" w:hAnsi="Cambria" w:cs="Cambria"/>
          <w:i/>
          <w:spacing w:val="1"/>
        </w:rPr>
        <w:t>s</w:t>
      </w:r>
      <w:r>
        <w:rPr>
          <w:rFonts w:ascii="Cambria" w:eastAsia="Cambria" w:hAnsi="Cambria" w:cs="Cambria"/>
        </w:rPr>
        <w:t xml:space="preserve">, </w:t>
      </w:r>
      <w:r>
        <w:rPr>
          <w:rFonts w:ascii="Cambria" w:eastAsia="Cambria" w:hAnsi="Cambria" w:cs="Cambria"/>
          <w:i/>
          <w:spacing w:val="-1"/>
        </w:rPr>
        <w:t>a</w:t>
      </w:r>
      <w:r>
        <w:rPr>
          <w:rFonts w:ascii="Cambria" w:eastAsia="Cambria" w:hAnsi="Cambria" w:cs="Cambria"/>
          <w:i/>
        </w:rPr>
        <w:t>c</w:t>
      </w:r>
      <w:r>
        <w:rPr>
          <w:rFonts w:ascii="Cambria" w:eastAsia="Cambria" w:hAnsi="Cambria" w:cs="Cambria"/>
          <w:i/>
          <w:spacing w:val="1"/>
        </w:rPr>
        <w:t>co</w:t>
      </w:r>
      <w:r>
        <w:rPr>
          <w:rFonts w:ascii="Cambria" w:eastAsia="Cambria" w:hAnsi="Cambria" w:cs="Cambria"/>
          <w:i/>
          <w:spacing w:val="-3"/>
        </w:rPr>
        <w:t>u</w:t>
      </w:r>
      <w:r>
        <w:rPr>
          <w:rFonts w:ascii="Cambria" w:eastAsia="Cambria" w:hAnsi="Cambria" w:cs="Cambria"/>
          <w:i/>
        </w:rPr>
        <w:t>nting</w:t>
      </w:r>
      <w:r>
        <w:rPr>
          <w:rFonts w:ascii="Cambria" w:eastAsia="Cambria" w:hAnsi="Cambria" w:cs="Cambria"/>
          <w:i/>
          <w:spacing w:val="-1"/>
        </w:rPr>
        <w:t xml:space="preserve"> m</w:t>
      </w:r>
      <w:r>
        <w:rPr>
          <w:rFonts w:ascii="Cambria" w:eastAsia="Cambria" w:hAnsi="Cambria" w:cs="Cambria"/>
          <w:i/>
        </w:rPr>
        <w:t>ino</w:t>
      </w:r>
      <w:r>
        <w:rPr>
          <w:rFonts w:ascii="Cambria" w:eastAsia="Cambria" w:hAnsi="Cambria" w:cs="Cambria"/>
          <w:i/>
          <w:spacing w:val="-1"/>
        </w:rPr>
        <w:t>r</w:t>
      </w:r>
      <w:r>
        <w:rPr>
          <w:rFonts w:ascii="Cambria" w:eastAsia="Cambria" w:hAnsi="Cambria" w:cs="Cambria"/>
          <w:spacing w:val="1"/>
        </w:rPr>
        <w:t>s</w:t>
      </w:r>
      <w:r>
        <w:rPr>
          <w:rFonts w:ascii="Cambria" w:eastAsia="Cambria" w:hAnsi="Cambria" w:cs="Cambria"/>
        </w:rPr>
        <w:t>,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3"/>
        </w:rPr>
        <w:t xml:space="preserve"> </w:t>
      </w:r>
      <w:r>
        <w:rPr>
          <w:rFonts w:ascii="Cambria" w:eastAsia="Cambria" w:hAnsi="Cambria" w:cs="Cambria"/>
          <w:spacing w:val="1"/>
        </w:rPr>
        <w:t>s</w:t>
      </w:r>
      <w:r>
        <w:rPr>
          <w:rFonts w:ascii="Cambria" w:eastAsia="Cambria" w:hAnsi="Cambria" w:cs="Cambria"/>
        </w:rPr>
        <w:t>tuden</w:t>
      </w:r>
      <w:r>
        <w:rPr>
          <w:rFonts w:ascii="Cambria" w:eastAsia="Cambria" w:hAnsi="Cambria" w:cs="Cambria"/>
          <w:spacing w:val="-3"/>
        </w:rPr>
        <w:t>t</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rPr>
        <w:t>lan</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t</w:t>
      </w:r>
      <w:r>
        <w:rPr>
          <w:rFonts w:ascii="Cambria" w:eastAsia="Cambria" w:hAnsi="Cambria" w:cs="Cambria"/>
        </w:rPr>
        <w:t>o ta</w:t>
      </w:r>
      <w:r>
        <w:rPr>
          <w:rFonts w:ascii="Cambria" w:eastAsia="Cambria" w:hAnsi="Cambria" w:cs="Cambria"/>
          <w:spacing w:val="-1"/>
        </w:rPr>
        <w:t>k</w:t>
      </w:r>
      <w:r>
        <w:rPr>
          <w:rFonts w:ascii="Cambria" w:eastAsia="Cambria" w:hAnsi="Cambria" w:cs="Cambria"/>
        </w:rPr>
        <w:t>e other upper le</w:t>
      </w:r>
      <w:r>
        <w:rPr>
          <w:rFonts w:ascii="Cambria" w:eastAsia="Cambria" w:hAnsi="Cambria" w:cs="Cambria"/>
          <w:spacing w:val="-1"/>
        </w:rPr>
        <w:t>v</w:t>
      </w:r>
      <w:r>
        <w:rPr>
          <w:rFonts w:ascii="Cambria" w:eastAsia="Cambria" w:hAnsi="Cambria" w:cs="Cambria"/>
        </w:rPr>
        <w:t>el a</w:t>
      </w:r>
      <w:r>
        <w:rPr>
          <w:rFonts w:ascii="Cambria" w:eastAsia="Cambria" w:hAnsi="Cambria" w:cs="Cambria"/>
          <w:spacing w:val="-1"/>
        </w:rPr>
        <w:t>c</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rPr>
        <w:t>unting</w:t>
      </w:r>
      <w:r>
        <w:rPr>
          <w:rFonts w:ascii="Cambria" w:eastAsia="Cambria" w:hAnsi="Cambria" w:cs="Cambria"/>
          <w:spacing w:val="-1"/>
        </w:rPr>
        <w:t xml:space="preserve"> </w:t>
      </w:r>
      <w:r>
        <w:rPr>
          <w:rFonts w:ascii="Cambria" w:eastAsia="Cambria" w:hAnsi="Cambria" w:cs="Cambria"/>
        </w:rPr>
        <w:t>c</w:t>
      </w:r>
      <w:r>
        <w:rPr>
          <w:rFonts w:ascii="Cambria" w:eastAsia="Cambria" w:hAnsi="Cambria" w:cs="Cambria"/>
          <w:spacing w:val="-1"/>
        </w:rPr>
        <w:t>o</w:t>
      </w:r>
      <w:r>
        <w:rPr>
          <w:rFonts w:ascii="Cambria" w:eastAsia="Cambria" w:hAnsi="Cambria" w:cs="Cambria"/>
        </w:rPr>
        <w:t>ur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1"/>
        </w:rPr>
        <w:t>m</w:t>
      </w:r>
      <w:r>
        <w:rPr>
          <w:rFonts w:ascii="Cambria" w:eastAsia="Cambria" w:hAnsi="Cambria" w:cs="Cambria"/>
          <w:spacing w:val="-2"/>
        </w:rPr>
        <w:t>u</w:t>
      </w:r>
      <w:r>
        <w:rPr>
          <w:rFonts w:ascii="Cambria" w:eastAsia="Cambria" w:hAnsi="Cambria" w:cs="Cambria"/>
          <w:spacing w:val="1"/>
        </w:rPr>
        <w:t>s</w:t>
      </w:r>
      <w:r>
        <w:rPr>
          <w:rFonts w:ascii="Cambria" w:eastAsia="Cambria" w:hAnsi="Cambria" w:cs="Cambria"/>
        </w:rPr>
        <w:t>t earn</w:t>
      </w:r>
      <w:r>
        <w:rPr>
          <w:rFonts w:ascii="Cambria" w:eastAsia="Cambria" w:hAnsi="Cambria" w:cs="Cambria"/>
          <w:spacing w:val="-1"/>
        </w:rPr>
        <w:t xml:space="preserve"> </w:t>
      </w:r>
      <w:r>
        <w:rPr>
          <w:rFonts w:ascii="Cambria" w:eastAsia="Cambria" w:hAnsi="Cambria" w:cs="Cambria"/>
        </w:rPr>
        <w:t xml:space="preserve">a </w:t>
      </w:r>
      <w:r>
        <w:rPr>
          <w:rFonts w:ascii="Cambria" w:eastAsia="Cambria" w:hAnsi="Cambria" w:cs="Cambria"/>
          <w:spacing w:val="-1"/>
        </w:rPr>
        <w:t>g</w:t>
      </w:r>
      <w:r>
        <w:rPr>
          <w:rFonts w:ascii="Cambria" w:eastAsia="Cambria" w:hAnsi="Cambria" w:cs="Cambria"/>
        </w:rPr>
        <w:t xml:space="preserve">rade of </w:t>
      </w:r>
      <w:r>
        <w:rPr>
          <w:rFonts w:ascii="Cambria" w:eastAsia="Cambria" w:hAnsi="Cambria" w:cs="Cambria"/>
          <w:spacing w:val="1"/>
        </w:rPr>
        <w:t>“</w:t>
      </w:r>
      <w:r>
        <w:rPr>
          <w:rFonts w:ascii="Cambria" w:hAnsi="Cambria" w:cs="Cambria"/>
          <w:spacing w:val="-3"/>
          <w:lang w:eastAsia="ko-KR"/>
        </w:rPr>
        <w:t>B</w:t>
      </w:r>
      <w:r>
        <w:rPr>
          <w:rFonts w:ascii="Cambria" w:eastAsia="Cambria" w:hAnsi="Cambria" w:cs="Cambria"/>
        </w:rPr>
        <w:t>”</w:t>
      </w:r>
      <w:r>
        <w:rPr>
          <w:rFonts w:ascii="Cambria" w:eastAsia="Cambria" w:hAnsi="Cambria" w:cs="Cambria"/>
          <w:spacing w:val="1"/>
        </w:rPr>
        <w:t xml:space="preserve"> </w:t>
      </w:r>
      <w:r>
        <w:rPr>
          <w:rFonts w:ascii="Cambria" w:eastAsia="Cambria" w:hAnsi="Cambria" w:cs="Cambria"/>
        </w:rPr>
        <w:t xml:space="preserve">or </w:t>
      </w:r>
      <w:r>
        <w:rPr>
          <w:rFonts w:ascii="Cambria" w:eastAsia="Cambria" w:hAnsi="Cambria" w:cs="Cambria"/>
          <w:spacing w:val="-1"/>
        </w:rPr>
        <w:t>b</w:t>
      </w:r>
      <w:r>
        <w:rPr>
          <w:rFonts w:ascii="Cambria" w:eastAsia="Cambria" w:hAnsi="Cambria" w:cs="Cambria"/>
        </w:rPr>
        <w:t>etter. Other business majors must make a grade of “C” or better.</w:t>
      </w:r>
    </w:p>
    <w:p w14:paraId="213F2B8D" w14:textId="77777777" w:rsidR="00F10131" w:rsidRPr="00A024F9" w:rsidRDefault="00F10131" w:rsidP="00F10131">
      <w:pPr>
        <w:spacing w:after="0" w:line="257" w:lineRule="exact"/>
        <w:ind w:leftChars="69" w:left="153" w:rightChars="-9" w:right="-20" w:hanging="1"/>
        <w:rPr>
          <w:rFonts w:ascii="Cambria" w:eastAsia="Cambria" w:hAnsi="Cambria" w:cs="Cambria"/>
        </w:rPr>
      </w:pPr>
    </w:p>
    <w:p w14:paraId="0F7687C8" w14:textId="77777777" w:rsidR="00F10131" w:rsidRDefault="00F10131" w:rsidP="004A4864">
      <w:pPr>
        <w:pStyle w:val="Heading21"/>
        <w:spacing w:after="0" w:line="240" w:lineRule="auto"/>
        <w:ind w:right="-20"/>
        <w:rPr>
          <w:rFonts w:ascii="Cambria" w:eastAsia="Cambria" w:hAnsi="Cambria" w:cs="Cambria"/>
          <w:bCs/>
          <w:color w:val="006FC0"/>
        </w:rPr>
      </w:pPr>
      <w:r>
        <w:rPr>
          <w:rFonts w:ascii="Cambria" w:eastAsia="Cambria" w:hAnsi="Cambria" w:cs="Cambria"/>
          <w:bCs/>
          <w:color w:val="006FC0"/>
          <w:spacing w:val="3"/>
        </w:rPr>
        <w:t>STUDENT L</w:t>
      </w:r>
      <w:r>
        <w:rPr>
          <w:rFonts w:ascii="Cambria" w:eastAsia="Cambria" w:hAnsi="Cambria" w:cs="Cambria"/>
          <w:bCs/>
          <w:color w:val="006FC0"/>
          <w:spacing w:val="2"/>
        </w:rPr>
        <w:t>E</w:t>
      </w:r>
      <w:r>
        <w:rPr>
          <w:rFonts w:ascii="Cambria" w:eastAsia="Cambria" w:hAnsi="Cambria" w:cs="Cambria"/>
          <w:bCs/>
          <w:color w:val="006FC0"/>
        </w:rPr>
        <w:t>A</w:t>
      </w:r>
      <w:r>
        <w:rPr>
          <w:rFonts w:ascii="Cambria" w:eastAsia="Cambria" w:hAnsi="Cambria" w:cs="Cambria"/>
          <w:bCs/>
          <w:color w:val="006FC0"/>
          <w:spacing w:val="3"/>
        </w:rPr>
        <w:t>R</w:t>
      </w:r>
      <w:r>
        <w:rPr>
          <w:rFonts w:ascii="Cambria" w:eastAsia="Cambria" w:hAnsi="Cambria" w:cs="Cambria"/>
          <w:bCs/>
          <w:color w:val="006FC0"/>
          <w:spacing w:val="1"/>
        </w:rPr>
        <w:t>N</w:t>
      </w:r>
      <w:r>
        <w:rPr>
          <w:rFonts w:ascii="Cambria" w:eastAsia="Cambria" w:hAnsi="Cambria" w:cs="Cambria"/>
          <w:bCs/>
          <w:color w:val="006FC0"/>
          <w:spacing w:val="2"/>
        </w:rPr>
        <w:t>I</w:t>
      </w:r>
      <w:r>
        <w:rPr>
          <w:rFonts w:ascii="Cambria" w:eastAsia="Cambria" w:hAnsi="Cambria" w:cs="Cambria"/>
          <w:bCs/>
          <w:color w:val="006FC0"/>
          <w:spacing w:val="1"/>
        </w:rPr>
        <w:t>N</w:t>
      </w:r>
      <w:r>
        <w:rPr>
          <w:rFonts w:ascii="Cambria" w:eastAsia="Cambria" w:hAnsi="Cambria" w:cs="Cambria"/>
          <w:bCs/>
          <w:color w:val="006FC0"/>
        </w:rPr>
        <w:t>G</w:t>
      </w:r>
      <w:r>
        <w:rPr>
          <w:rFonts w:ascii="Cambria" w:eastAsia="Cambria" w:hAnsi="Cambria" w:cs="Cambria"/>
          <w:bCs/>
          <w:color w:val="006FC0"/>
          <w:spacing w:val="3"/>
        </w:rPr>
        <w:t xml:space="preserve"> </w:t>
      </w:r>
      <w:r>
        <w:rPr>
          <w:rFonts w:ascii="Cambria" w:eastAsia="Cambria" w:hAnsi="Cambria" w:cs="Cambria"/>
          <w:bCs/>
          <w:color w:val="006FC0"/>
          <w:spacing w:val="2"/>
        </w:rPr>
        <w:t>O</w:t>
      </w:r>
      <w:r>
        <w:rPr>
          <w:rFonts w:ascii="Cambria" w:eastAsia="Cambria" w:hAnsi="Cambria" w:cs="Cambria"/>
          <w:bCs/>
          <w:color w:val="006FC0"/>
        </w:rPr>
        <w:t>U</w:t>
      </w:r>
      <w:r>
        <w:rPr>
          <w:rFonts w:ascii="Cambria" w:eastAsia="Cambria" w:hAnsi="Cambria" w:cs="Cambria"/>
          <w:bCs/>
          <w:color w:val="006FC0"/>
          <w:spacing w:val="2"/>
        </w:rPr>
        <w:t>T</w:t>
      </w:r>
      <w:r>
        <w:rPr>
          <w:rFonts w:ascii="Cambria" w:eastAsia="Cambria" w:hAnsi="Cambria" w:cs="Cambria"/>
          <w:bCs/>
          <w:color w:val="006FC0"/>
        </w:rPr>
        <w:t>C</w:t>
      </w:r>
      <w:r>
        <w:rPr>
          <w:rFonts w:ascii="Cambria" w:eastAsia="Cambria" w:hAnsi="Cambria" w:cs="Cambria"/>
          <w:bCs/>
          <w:color w:val="006FC0"/>
          <w:spacing w:val="2"/>
        </w:rPr>
        <w:t>O</w:t>
      </w:r>
      <w:r>
        <w:rPr>
          <w:rFonts w:ascii="Cambria" w:eastAsia="Cambria" w:hAnsi="Cambria" w:cs="Cambria"/>
          <w:bCs/>
          <w:color w:val="006FC0"/>
        </w:rPr>
        <w:t>M</w:t>
      </w:r>
      <w:r>
        <w:rPr>
          <w:rFonts w:ascii="Cambria" w:eastAsia="Cambria" w:hAnsi="Cambria" w:cs="Cambria"/>
          <w:bCs/>
          <w:color w:val="006FC0"/>
          <w:spacing w:val="2"/>
        </w:rPr>
        <w:t>E</w:t>
      </w:r>
      <w:r>
        <w:rPr>
          <w:rFonts w:ascii="Cambria" w:eastAsia="Cambria" w:hAnsi="Cambria" w:cs="Cambria"/>
          <w:bCs/>
          <w:color w:val="006FC0"/>
        </w:rPr>
        <w:t>S</w:t>
      </w:r>
    </w:p>
    <w:p w14:paraId="5143C90A" w14:textId="77777777" w:rsidR="00F10131" w:rsidRDefault="00F10131" w:rsidP="00F10131">
      <w:pPr>
        <w:spacing w:after="0" w:line="240" w:lineRule="auto"/>
        <w:ind w:leftChars="40" w:left="88" w:right="-20" w:firstLine="2"/>
        <w:rPr>
          <w:rFonts w:ascii="Cambria" w:eastAsia="Cambria" w:hAnsi="Cambria" w:cs="Cambria"/>
        </w:rPr>
      </w:pPr>
      <w:r w:rsidRPr="006A491A">
        <w:rPr>
          <w:rFonts w:ascii="Cambria" w:hAnsi="Cambria"/>
        </w:rPr>
        <w:t xml:space="preserve">Mastery of the material covered in this course is </w:t>
      </w:r>
      <w:r w:rsidRPr="006A491A">
        <w:rPr>
          <w:rFonts w:ascii="Cambria" w:hAnsi="Cambria"/>
          <w:b/>
          <w:bCs/>
        </w:rPr>
        <w:t xml:space="preserve">essential </w:t>
      </w:r>
      <w:r w:rsidRPr="006A491A">
        <w:rPr>
          <w:rFonts w:ascii="Cambria" w:hAnsi="Cambria"/>
        </w:rPr>
        <w:t xml:space="preserve">for </w:t>
      </w:r>
      <w:r>
        <w:rPr>
          <w:rFonts w:ascii="Cambria" w:hAnsi="Cambria" w:hint="eastAsia"/>
          <w:lang w:eastAsia="ko-KR"/>
        </w:rPr>
        <w:t>all students</w:t>
      </w:r>
      <w:r w:rsidRPr="006A491A">
        <w:rPr>
          <w:rFonts w:ascii="Cambria" w:hAnsi="Cambria"/>
        </w:rPr>
        <w:t xml:space="preserve">, </w:t>
      </w:r>
      <w:r w:rsidRPr="006A491A">
        <w:rPr>
          <w:rFonts w:ascii="Cambria" w:hAnsi="Cambria"/>
          <w:b/>
          <w:bCs/>
        </w:rPr>
        <w:t>regardless of specialization</w:t>
      </w:r>
      <w:r w:rsidRPr="006A491A">
        <w:rPr>
          <w:rFonts w:ascii="Cambria" w:hAnsi="Cambria"/>
        </w:rPr>
        <w:t>.</w:t>
      </w:r>
      <w:r>
        <w:rPr>
          <w:rFonts w:ascii="Cambria" w:hAnsi="Cambria"/>
        </w:rPr>
        <w:t xml:space="preserve"> </w:t>
      </w:r>
      <w:r>
        <w:rPr>
          <w:rFonts w:ascii="Cambria" w:eastAsia="Cambria" w:hAnsi="Cambria" w:cs="Cambria"/>
          <w:spacing w:val="1"/>
        </w:rPr>
        <w:t>T</w:t>
      </w:r>
      <w:r>
        <w:rPr>
          <w:rFonts w:ascii="Cambria" w:eastAsia="Cambria" w:hAnsi="Cambria" w:cs="Cambria"/>
        </w:rPr>
        <w:t>he</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spacing w:val="-3"/>
        </w:rPr>
        <w:t>r</w:t>
      </w:r>
      <w:r>
        <w:rPr>
          <w:rFonts w:ascii="Cambria" w:eastAsia="Cambria" w:hAnsi="Cambria" w:cs="Cambria"/>
          <w:spacing w:val="1"/>
        </w:rPr>
        <w:t>i</w:t>
      </w:r>
      <w:r>
        <w:rPr>
          <w:rFonts w:ascii="Cambria" w:eastAsia="Cambria" w:hAnsi="Cambria" w:cs="Cambria"/>
          <w:spacing w:val="-1"/>
        </w:rPr>
        <w:t>nc</w:t>
      </w:r>
      <w:r>
        <w:rPr>
          <w:rFonts w:ascii="Cambria" w:eastAsia="Cambria" w:hAnsi="Cambria" w:cs="Cambria"/>
          <w:spacing w:val="1"/>
        </w:rPr>
        <w:t>i</w:t>
      </w:r>
      <w:r>
        <w:rPr>
          <w:rFonts w:ascii="Cambria" w:eastAsia="Cambria" w:hAnsi="Cambria" w:cs="Cambria"/>
        </w:rPr>
        <w:t>pal l</w:t>
      </w:r>
      <w:r>
        <w:rPr>
          <w:rFonts w:ascii="Cambria" w:eastAsia="Cambria" w:hAnsi="Cambria" w:cs="Cambria"/>
          <w:spacing w:val="-2"/>
        </w:rPr>
        <w:t>e</w:t>
      </w:r>
      <w:r>
        <w:rPr>
          <w:rFonts w:ascii="Cambria" w:eastAsia="Cambria" w:hAnsi="Cambria" w:cs="Cambria"/>
        </w:rPr>
        <w:t>ar</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w:t>
      </w:r>
      <w:r>
        <w:rPr>
          <w:rFonts w:ascii="Cambria" w:eastAsia="Cambria" w:hAnsi="Cambria" w:cs="Cambria"/>
        </w:rPr>
        <w:t>ou</w:t>
      </w:r>
      <w:r>
        <w:rPr>
          <w:rFonts w:ascii="Cambria" w:eastAsia="Cambria" w:hAnsi="Cambria" w:cs="Cambria"/>
          <w:spacing w:val="-3"/>
        </w:rPr>
        <w:t>t</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spacing w:val="1"/>
        </w:rPr>
        <w:t>m</w:t>
      </w:r>
      <w:r>
        <w:rPr>
          <w:rFonts w:ascii="Cambria" w:eastAsia="Cambria" w:hAnsi="Cambria" w:cs="Cambria"/>
          <w:spacing w:val="-2"/>
        </w:rPr>
        <w:t>e</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rPr>
        <w:t xml:space="preserve">of </w:t>
      </w:r>
      <w:r>
        <w:rPr>
          <w:rFonts w:ascii="Cambria" w:eastAsia="Cambria" w:hAnsi="Cambria" w:cs="Cambria"/>
          <w:spacing w:val="-1"/>
        </w:rPr>
        <w:t>t</w:t>
      </w:r>
      <w:r>
        <w:rPr>
          <w:rFonts w:ascii="Cambria" w:eastAsia="Cambria" w:hAnsi="Cambria" w:cs="Cambria"/>
          <w:spacing w:val="-2"/>
        </w:rPr>
        <w:t>h</w:t>
      </w:r>
      <w:r>
        <w:rPr>
          <w:rFonts w:ascii="Cambria" w:eastAsia="Cambria" w:hAnsi="Cambria" w:cs="Cambria"/>
          <w:spacing w:val="1"/>
        </w:rPr>
        <w:t>i</w:t>
      </w:r>
      <w:r>
        <w:rPr>
          <w:rFonts w:ascii="Cambria" w:eastAsia="Cambria" w:hAnsi="Cambria" w:cs="Cambria"/>
        </w:rPr>
        <w:t>s</w:t>
      </w:r>
      <w:r>
        <w:rPr>
          <w:rFonts w:ascii="Cambria" w:eastAsia="Cambria" w:hAnsi="Cambria" w:cs="Cambria"/>
          <w:spacing w:val="-2"/>
        </w:rPr>
        <w:t xml:space="preserve"> </w:t>
      </w:r>
      <w:r>
        <w:rPr>
          <w:rFonts w:ascii="Cambria" w:eastAsia="Cambria" w:hAnsi="Cambria" w:cs="Cambria"/>
          <w:spacing w:val="1"/>
        </w:rPr>
        <w:t>c</w:t>
      </w:r>
      <w:r>
        <w:rPr>
          <w:rFonts w:ascii="Cambria" w:eastAsia="Cambria" w:hAnsi="Cambria" w:cs="Cambria"/>
        </w:rPr>
        <w:t>o</w:t>
      </w:r>
      <w:r>
        <w:rPr>
          <w:rFonts w:ascii="Cambria" w:eastAsia="Cambria" w:hAnsi="Cambria" w:cs="Cambria"/>
          <w:spacing w:val="1"/>
        </w:rPr>
        <w:t>u</w:t>
      </w:r>
      <w:r>
        <w:rPr>
          <w:rFonts w:ascii="Cambria" w:eastAsia="Cambria" w:hAnsi="Cambria" w:cs="Cambria"/>
          <w:spacing w:val="-3"/>
        </w:rPr>
        <w:t>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2"/>
        </w:rPr>
        <w:t>a</w:t>
      </w:r>
      <w:r>
        <w:rPr>
          <w:rFonts w:ascii="Cambria" w:eastAsia="Cambria" w:hAnsi="Cambria" w:cs="Cambria"/>
        </w:rPr>
        <w:t xml:space="preserve">re </w:t>
      </w:r>
      <w:r>
        <w:rPr>
          <w:rFonts w:ascii="Cambria" w:eastAsia="Cambria" w:hAnsi="Cambria" w:cs="Cambria"/>
          <w:spacing w:val="-3"/>
        </w:rPr>
        <w:t>t</w:t>
      </w:r>
      <w:r>
        <w:rPr>
          <w:rFonts w:ascii="Cambria" w:eastAsia="Cambria" w:hAnsi="Cambria" w:cs="Cambria"/>
        </w:rPr>
        <w:t>o have e</w:t>
      </w:r>
      <w:r>
        <w:rPr>
          <w:rFonts w:ascii="Cambria" w:eastAsia="Cambria" w:hAnsi="Cambria" w:cs="Cambria"/>
          <w:spacing w:val="-3"/>
        </w:rPr>
        <w:t>a</w:t>
      </w:r>
      <w:r>
        <w:rPr>
          <w:rFonts w:ascii="Cambria" w:eastAsia="Cambria" w:hAnsi="Cambria" w:cs="Cambria"/>
          <w:spacing w:val="1"/>
        </w:rPr>
        <w:t>c</w:t>
      </w:r>
      <w:r>
        <w:rPr>
          <w:rFonts w:ascii="Cambria" w:eastAsia="Cambria" w:hAnsi="Cambria" w:cs="Cambria"/>
        </w:rPr>
        <w:t>h</w:t>
      </w:r>
      <w:r>
        <w:rPr>
          <w:rFonts w:ascii="Cambria" w:eastAsia="Cambria" w:hAnsi="Cambria" w:cs="Cambria"/>
          <w:spacing w:val="-2"/>
        </w:rPr>
        <w:t xml:space="preserve"> </w:t>
      </w:r>
      <w:r>
        <w:rPr>
          <w:rFonts w:ascii="Cambria" w:eastAsia="Cambria" w:hAnsi="Cambria" w:cs="Cambria"/>
          <w:spacing w:val="1"/>
        </w:rPr>
        <w:t>s</w:t>
      </w:r>
      <w:r>
        <w:rPr>
          <w:rFonts w:ascii="Cambria" w:eastAsia="Cambria" w:hAnsi="Cambria" w:cs="Cambria"/>
        </w:rPr>
        <w:t>tudent</w:t>
      </w:r>
      <w:r>
        <w:rPr>
          <w:rFonts w:ascii="Cambria" w:eastAsia="Cambria" w:hAnsi="Cambria" w:cs="Cambria"/>
          <w:spacing w:val="-1"/>
        </w:rPr>
        <w:t xml:space="preserve"> </w:t>
      </w:r>
      <w:r>
        <w:rPr>
          <w:rFonts w:ascii="Cambria" w:eastAsia="Cambria" w:hAnsi="Cambria" w:cs="Cambria"/>
        </w:rPr>
        <w:t>de</w:t>
      </w:r>
      <w:r>
        <w:rPr>
          <w:rFonts w:ascii="Cambria" w:eastAsia="Cambria" w:hAnsi="Cambria" w:cs="Cambria"/>
          <w:spacing w:val="-3"/>
        </w:rPr>
        <w:t>v</w:t>
      </w:r>
      <w:r>
        <w:rPr>
          <w:rFonts w:ascii="Cambria" w:eastAsia="Cambria" w:hAnsi="Cambria" w:cs="Cambria"/>
        </w:rPr>
        <w:t>e</w:t>
      </w:r>
      <w:r>
        <w:rPr>
          <w:rFonts w:ascii="Cambria" w:eastAsia="Cambria" w:hAnsi="Cambria" w:cs="Cambria"/>
          <w:spacing w:val="-2"/>
        </w:rPr>
        <w:t>l</w:t>
      </w:r>
      <w:r>
        <w:rPr>
          <w:rFonts w:ascii="Cambria" w:eastAsia="Cambria" w:hAnsi="Cambria" w:cs="Cambria"/>
        </w:rPr>
        <w:t>op a</w:t>
      </w:r>
      <w:r>
        <w:rPr>
          <w:rFonts w:ascii="Cambria" w:eastAsia="Cambria" w:hAnsi="Cambria" w:cs="Cambria"/>
          <w:spacing w:val="-1"/>
        </w:rPr>
        <w:t>n</w:t>
      </w:r>
      <w:r>
        <w:rPr>
          <w:rFonts w:ascii="Cambria" w:eastAsia="Cambria" w:hAnsi="Cambria" w:cs="Cambria"/>
        </w:rPr>
        <w:t>d de</w:t>
      </w:r>
      <w:r>
        <w:rPr>
          <w:rFonts w:ascii="Cambria" w:eastAsia="Cambria" w:hAnsi="Cambria" w:cs="Cambria"/>
          <w:spacing w:val="-1"/>
        </w:rPr>
        <w:t>m</w:t>
      </w:r>
      <w:r>
        <w:rPr>
          <w:rFonts w:ascii="Cambria" w:eastAsia="Cambria" w:hAnsi="Cambria" w:cs="Cambria"/>
        </w:rPr>
        <w:t>onstra</w:t>
      </w:r>
      <w:r>
        <w:rPr>
          <w:rFonts w:ascii="Cambria" w:eastAsia="Cambria" w:hAnsi="Cambria" w:cs="Cambria"/>
          <w:spacing w:val="-2"/>
        </w:rPr>
        <w:t>t</w:t>
      </w:r>
      <w:r>
        <w:rPr>
          <w:rFonts w:ascii="Cambria" w:eastAsia="Cambria" w:hAnsi="Cambria" w:cs="Cambria"/>
        </w:rPr>
        <w:t xml:space="preserve">e </w:t>
      </w:r>
      <w:r>
        <w:rPr>
          <w:rFonts w:ascii="Cambria" w:eastAsia="Cambria" w:hAnsi="Cambria" w:cs="Cambria"/>
          <w:spacing w:val="-1"/>
        </w:rPr>
        <w:t>kn</w:t>
      </w:r>
      <w:r>
        <w:rPr>
          <w:rFonts w:ascii="Cambria" w:eastAsia="Cambria" w:hAnsi="Cambria" w:cs="Cambria"/>
          <w:spacing w:val="-2"/>
        </w:rPr>
        <w:t>o</w:t>
      </w:r>
      <w:r>
        <w:rPr>
          <w:rFonts w:ascii="Cambria" w:eastAsia="Cambria" w:hAnsi="Cambria" w:cs="Cambria"/>
        </w:rPr>
        <w:t>wled</w:t>
      </w:r>
      <w:r>
        <w:rPr>
          <w:rFonts w:ascii="Cambria" w:eastAsia="Cambria" w:hAnsi="Cambria" w:cs="Cambria"/>
          <w:spacing w:val="-1"/>
        </w:rPr>
        <w:t>g</w:t>
      </w:r>
      <w:r>
        <w:rPr>
          <w:rFonts w:ascii="Cambria" w:eastAsia="Cambria" w:hAnsi="Cambria" w:cs="Cambria"/>
        </w:rPr>
        <w:t>e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4"/>
        </w:rPr>
        <w:t xml:space="preserve"> </w:t>
      </w:r>
      <w:r>
        <w:rPr>
          <w:rFonts w:ascii="Cambria" w:eastAsia="Cambria" w:hAnsi="Cambria" w:cs="Cambria"/>
          <w:spacing w:val="-1"/>
        </w:rPr>
        <w:t>b</w:t>
      </w:r>
      <w:r>
        <w:rPr>
          <w:rFonts w:ascii="Cambria" w:eastAsia="Cambria" w:hAnsi="Cambria" w:cs="Cambria"/>
        </w:rPr>
        <w:t>a</w:t>
      </w:r>
      <w:r>
        <w:rPr>
          <w:rFonts w:ascii="Cambria" w:eastAsia="Cambria" w:hAnsi="Cambria" w:cs="Cambria"/>
          <w:spacing w:val="-1"/>
        </w:rPr>
        <w:t>s</w:t>
      </w:r>
      <w:r>
        <w:rPr>
          <w:rFonts w:ascii="Cambria" w:eastAsia="Cambria" w:hAnsi="Cambria" w:cs="Cambria"/>
          <w:spacing w:val="1"/>
        </w:rPr>
        <w:t>i</w:t>
      </w:r>
      <w:r>
        <w:rPr>
          <w:rFonts w:ascii="Cambria" w:eastAsia="Cambria" w:hAnsi="Cambria" w:cs="Cambria"/>
        </w:rPr>
        <w:t xml:space="preserve">c </w:t>
      </w:r>
      <w:r>
        <w:rPr>
          <w:rFonts w:ascii="Cambria" w:eastAsia="Cambria" w:hAnsi="Cambria" w:cs="Cambria"/>
          <w:spacing w:val="1"/>
        </w:rPr>
        <w:t>s</w:t>
      </w:r>
      <w:r>
        <w:rPr>
          <w:rFonts w:ascii="Cambria" w:eastAsia="Cambria" w:hAnsi="Cambria" w:cs="Cambria"/>
        </w:rPr>
        <w:t>kil</w:t>
      </w:r>
      <w:r>
        <w:rPr>
          <w:rFonts w:ascii="Cambria" w:eastAsia="Cambria" w:hAnsi="Cambria" w:cs="Cambria"/>
          <w:spacing w:val="-2"/>
        </w:rPr>
        <w:t>l</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r</w:t>
      </w:r>
      <w:r>
        <w:rPr>
          <w:rFonts w:ascii="Cambria" w:eastAsia="Cambria" w:hAnsi="Cambria" w:cs="Cambria"/>
        </w:rPr>
        <w:t>ela</w:t>
      </w:r>
      <w:r>
        <w:rPr>
          <w:rFonts w:ascii="Cambria" w:eastAsia="Cambria" w:hAnsi="Cambria" w:cs="Cambria"/>
          <w:spacing w:val="-3"/>
        </w:rPr>
        <w:t>t</w:t>
      </w:r>
      <w:r>
        <w:rPr>
          <w:rFonts w:ascii="Cambria" w:eastAsia="Cambria" w:hAnsi="Cambria" w:cs="Cambria"/>
        </w:rPr>
        <w:t xml:space="preserve">ed </w:t>
      </w:r>
      <w:r>
        <w:rPr>
          <w:rFonts w:ascii="Cambria" w:eastAsia="Cambria" w:hAnsi="Cambria" w:cs="Cambria"/>
          <w:spacing w:val="-1"/>
        </w:rPr>
        <w:t>t</w:t>
      </w:r>
      <w:r>
        <w:rPr>
          <w:rFonts w:ascii="Cambria" w:eastAsia="Cambria" w:hAnsi="Cambria" w:cs="Cambria"/>
        </w:rPr>
        <w:t>o:</w:t>
      </w:r>
    </w:p>
    <w:p w14:paraId="3084661E"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information system used by accountants, including the process implemented steps in the accounting cycle.</w:t>
      </w:r>
    </w:p>
    <w:p w14:paraId="624E4C70"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effect of business transactions on the financial statements.</w:t>
      </w:r>
    </w:p>
    <w:p w14:paraId="70D73FB9"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conventions used by accountants to record transactions and the resultant limitations of accounting data in the financial statements based on those conventions.</w:t>
      </w:r>
    </w:p>
    <w:p w14:paraId="0CB490A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Preparing and interpreting basic financial statements.</w:t>
      </w:r>
    </w:p>
    <w:p w14:paraId="061DEE4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characteristics of a good accounting system, including appropriate internal controls for a business.</w:t>
      </w:r>
    </w:p>
    <w:p w14:paraId="454AAF39" w14:textId="77777777" w:rsidR="00F10131" w:rsidRDefault="00F10131" w:rsidP="00F10131">
      <w:pPr>
        <w:tabs>
          <w:tab w:val="center" w:pos="540"/>
          <w:tab w:val="left" w:pos="720"/>
        </w:tabs>
        <w:autoSpaceDE w:val="0"/>
        <w:autoSpaceDN w:val="0"/>
        <w:adjustRightInd w:val="0"/>
        <w:spacing w:before="112"/>
        <w:rPr>
          <w:rFonts w:asciiTheme="majorHAnsi" w:hAnsiTheme="majorHAnsi" w:cs="Arial"/>
          <w:color w:val="000000"/>
          <w:sz w:val="20"/>
          <w:szCs w:val="20"/>
        </w:rPr>
      </w:pPr>
      <w:r>
        <w:rPr>
          <w:rFonts w:asciiTheme="majorHAnsi" w:hAnsiTheme="majorHAnsi" w:cs="Arial"/>
          <w:color w:val="000000"/>
          <w:sz w:val="20"/>
          <w:szCs w:val="20"/>
        </w:rPr>
        <w:lastRenderedPageBreak/>
        <w:tab/>
      </w:r>
      <w:r w:rsidRPr="003F3420">
        <w:rPr>
          <w:rFonts w:ascii="Cambria" w:eastAsia="Cambria" w:hAnsi="Cambria" w:cs="Cambria"/>
          <w:spacing w:val="-3"/>
        </w:rPr>
        <w:t>Using this knowledge and these skills, students will be able to:</w:t>
      </w:r>
    </w:p>
    <w:p w14:paraId="5D30F599"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color w:val="000000"/>
          <w:szCs w:val="20"/>
        </w:rPr>
        <w:t>Construct solutions for problems in business, guided by ethical principles</w:t>
      </w:r>
    </w:p>
    <w:p w14:paraId="3A4ACAE5"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appropriate principles and concepts to inform business decision-making</w:t>
      </w:r>
    </w:p>
    <w:p w14:paraId="625684A3"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A</w:t>
      </w:r>
      <w:r>
        <w:rPr>
          <w:rFonts w:asciiTheme="majorHAnsi" w:hAnsiTheme="majorHAnsi" w:cs="Arial"/>
          <w:color w:val="000000"/>
          <w:szCs w:val="20"/>
          <w:lang w:eastAsia="ko-KR"/>
        </w:rPr>
        <w:t>pply appropriate knowledge of technical accounting skills</w:t>
      </w:r>
    </w:p>
    <w:p w14:paraId="2C2B4C10"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lang w:eastAsia="ko-KR"/>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current technologies in summarizing and communicating accounting information</w:t>
      </w:r>
    </w:p>
    <w:p w14:paraId="1411DC67" w14:textId="77777777" w:rsidR="00F10131" w:rsidRPr="002D07D5" w:rsidRDefault="00F10131" w:rsidP="004A4864">
      <w:pPr>
        <w:pStyle w:val="Heading21"/>
        <w:spacing w:before="79" w:after="0" w:line="240" w:lineRule="auto"/>
        <w:ind w:right="-20"/>
        <w:rPr>
          <w:rFonts w:ascii="Cambria" w:hAnsi="Cambria" w:cs="Cambria"/>
          <w:bCs/>
          <w:color w:val="006FC0"/>
          <w:spacing w:val="2"/>
          <w:lang w:eastAsia="ko-KR"/>
        </w:rPr>
      </w:pPr>
      <w:r>
        <w:rPr>
          <w:rFonts w:ascii="Cambria" w:eastAsia="Cambria" w:hAnsi="Cambria" w:cs="Cambria"/>
          <w:bCs/>
          <w:color w:val="006FC0"/>
          <w:spacing w:val="2"/>
        </w:rPr>
        <w:t>GRADING POLICY</w:t>
      </w:r>
    </w:p>
    <w:p w14:paraId="0C41260D" w14:textId="77777777" w:rsidR="00F10131" w:rsidRPr="000F34A7" w:rsidRDefault="00F10131" w:rsidP="00F10131">
      <w:pPr>
        <w:spacing w:before="79" w:after="0" w:line="240" w:lineRule="auto"/>
        <w:ind w:left="216" w:right="-20"/>
        <w:rPr>
          <w:rFonts w:ascii="Cambria" w:hAnsi="Cambria" w:cs="Cambria"/>
          <w:b/>
          <w:bCs/>
          <w:color w:val="006FC0"/>
          <w:spacing w:val="2"/>
          <w:lang w:eastAsia="ko-KR"/>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Caption w:val="Grading policy"/>
        <w:tblDescription w:val="Points for each graded component; total 1000 points plus a bonus."/>
      </w:tblPr>
      <w:tblGrid>
        <w:gridCol w:w="5665"/>
        <w:gridCol w:w="1953"/>
      </w:tblGrid>
      <w:tr w:rsidR="00F10131" w:rsidRPr="008A5295" w14:paraId="64F13CBA" w14:textId="77777777" w:rsidTr="00527021">
        <w:trPr>
          <w:jc w:val="center"/>
          <w:tblHeader/>
        </w:trPr>
        <w:tc>
          <w:tcPr>
            <w:tcW w:w="5665" w:type="dxa"/>
            <w:tcBorders>
              <w:top w:val="thinThickSmallGap" w:sz="12" w:space="0" w:color="auto"/>
              <w:left w:val="single" w:sz="8" w:space="0" w:color="auto"/>
              <w:bottom w:val="single" w:sz="8" w:space="0" w:color="auto"/>
              <w:right w:val="single" w:sz="8" w:space="0" w:color="auto"/>
            </w:tcBorders>
            <w:vAlign w:val="center"/>
          </w:tcPr>
          <w:p w14:paraId="3A5D70E7" w14:textId="199E1A81"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b/>
                <w:sz w:val="28"/>
                <w:lang w:eastAsia="ko-KR"/>
              </w:rPr>
              <w:t>Grade component</w:t>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DC11FE4"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b/>
                <w:sz w:val="28"/>
                <w:lang w:eastAsia="ko-KR"/>
              </w:rPr>
              <w:t>Points</w:t>
            </w:r>
          </w:p>
        </w:tc>
      </w:tr>
      <w:tr w:rsidR="00F10131" w:rsidRPr="008A5295" w14:paraId="64F13CBA" w14:textId="77777777" w:rsidTr="00527021">
        <w:trP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3A5D70E7" w14:textId="199E1A81"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Course Start Attestation Bonus Points (Due on January 19, 2027)</w:t>
            </w:r>
            <w:r w:rsidRPr="00FD55F1">
              <w:rPr>
                <w:rFonts w:ascii="Times New Roman" w:eastAsia="Malgun Gothic" w:hAnsi="Times New Roman" w:cs="Times New Roman"/>
                <w:b/>
                <w:bCs/>
                <w:color w:val="C00000"/>
                <w:sz w:val="28"/>
                <w:u w:val="single"/>
                <w:lang w:eastAsia="ko-KR"/>
              </w:rPr>
            </w:r>
            <w:r w:rsidRPr="00FD55F1">
              <w:rPr>
                <w:rFonts w:ascii="Times New Roman" w:eastAsia="Malgun Gothic" w:hAnsi="Times New Roman" w:cs="Times New Roman"/>
                <w:color w:val="C00000"/>
                <w:sz w:val="28"/>
                <w:lang w:eastAsia="ko-KR"/>
              </w:rPr>
            </w:r>
            <w:r>
              <w:rPr>
                <w:rFonts w:ascii="Times New Roman" w:eastAsia="Malgun Gothic" w:hAnsi="Times New Roman" w:cs="Times New Roman"/>
                <w:sz w:val="28"/>
                <w:lang w:eastAsia="ko-KR"/>
              </w:rPr>
            </w:r>
            <w:r w:rsidR="00822132">
              <w:rPr>
                <w:rFonts w:ascii="Times New Roman" w:eastAsia="Malgun Gothic" w:hAnsi="Times New Roman" w:cs="Times New Roman" w:hint="eastAsia"/>
                <w:sz w:val="28"/>
                <w:lang w:eastAsia="ko-KR"/>
              </w:rPr>
            </w:r>
            <w:r>
              <w:rPr>
                <w:rFonts w:ascii="Times New Roman" w:eastAsia="Malgun Gothic" w:hAnsi="Times New Roman" w:cs="Times New Roman" w:hint="eastAsia"/>
                <w:sz w:val="28"/>
                <w:vertAlign w:val="superscript"/>
                <w:lang w:eastAsia="ko-KR"/>
              </w:rPr>
            </w:r>
            <w:r>
              <w:rPr>
                <w:rFonts w:ascii="Times New Roman" w:eastAsia="Malgun Gothic" w:hAnsi="Times New Roman" w:cs="Times New Roman"/>
                <w:sz w:val="28"/>
                <w:lang w:eastAsia="ko-KR"/>
              </w:rPr>
            </w:r>
            <w:r>
              <w:rPr>
                <w:rFonts w:ascii="Times New Roman" w:eastAsia="Malgun Gothic" w:hAnsi="Times New Roman" w:cs="Times New Roman" w:hint="eastAsia"/>
                <w:sz w:val="28"/>
                <w:lang w:eastAsia="ko-KR"/>
              </w:rPr>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DC11FE4"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20 Maximum</w:t>
            </w:r>
          </w:p>
        </w:tc>
      </w:tr>
      <w:tr w:rsidR="00F10131" w:rsidRPr="008A5295" w14:paraId="034C7C57" w14:textId="77777777" w:rsidTr="00527021">
        <w:trP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15B38FAD"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Graded Assignments</w:t>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49BAD1A" w14:textId="5F71275A" w:rsidR="00F10131"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2</w:t>
            </w:r>
            <w:r w:rsidR="00F10131">
              <w:rPr>
                <w:rFonts w:ascii="Times New Roman" w:eastAsia="Malgun Gothic" w:hAnsi="Times New Roman" w:cs="Times New Roman"/>
                <w:sz w:val="28"/>
                <w:lang w:eastAsia="ko-KR"/>
              </w:rPr>
              <w:t>00</w:t>
            </w:r>
          </w:p>
        </w:tc>
      </w:tr>
      <w:tr w:rsidR="00F10131" w:rsidRPr="008A5295" w14:paraId="5F9F7865"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84ACA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Quizzes</w:t>
            </w:r>
          </w:p>
        </w:tc>
        <w:tc>
          <w:tcPr>
            <w:tcW w:w="1953" w:type="dxa"/>
            <w:tcBorders>
              <w:top w:val="single" w:sz="8" w:space="0" w:color="auto"/>
              <w:left w:val="single" w:sz="8" w:space="0" w:color="auto"/>
              <w:bottom w:val="single" w:sz="8" w:space="0" w:color="auto"/>
              <w:right w:val="single" w:sz="8" w:space="0" w:color="auto"/>
            </w:tcBorders>
            <w:vAlign w:val="center"/>
          </w:tcPr>
          <w:p w14:paraId="5844B9F9" w14:textId="767C2842" w:rsidR="00F10131" w:rsidRPr="00E62CD8" w:rsidRDefault="008821F2"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hint="eastAsia"/>
                <w:sz w:val="28"/>
                <w:lang w:eastAsia="ko-KR"/>
              </w:rPr>
              <w:t>1</w:t>
            </w:r>
            <w:r w:rsidR="00F10131">
              <w:rPr>
                <w:rFonts w:ascii="Times New Roman" w:eastAsia="Malgun Gothic" w:hAnsi="Times New Roman" w:cs="Times New Roman"/>
                <w:sz w:val="28"/>
              </w:rPr>
              <w:t>00</w:t>
            </w:r>
          </w:p>
        </w:tc>
      </w:tr>
      <w:tr w:rsidR="008821F2" w:rsidRPr="008A5295" w14:paraId="46004DFB"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5BB866E6" w14:textId="2AAAF536" w:rsidR="008821F2" w:rsidRDefault="002F1AF5" w:rsidP="00527021">
            <w:pPr>
              <w:widowControl/>
              <w:spacing w:after="0" w:line="240" w:lineRule="auto"/>
              <w:jc w:val="center"/>
              <w:rPr>
                <w:rFonts w:ascii="Times New Roman" w:eastAsia="Malgun Gothic" w:hAnsi="Times New Roman" w:cs="Times New Roman"/>
                <w:sz w:val="28"/>
                <w:lang w:eastAsia="ko-KR"/>
              </w:rPr>
            </w:pPr>
            <w:r w:rsidRPr="002F1AF5">
              <w:rPr>
                <w:rFonts w:ascii="Times New Roman" w:eastAsia="Malgun Gothic" w:hAnsi="Times New Roman" w:cs="Times New Roman"/>
                <w:sz w:val="28"/>
                <w:lang w:eastAsia="ko-KR"/>
              </w:rPr>
              <w:t>Ch1-2 Practice (graded on completion)</w:t>
            </w:r>
          </w:p>
        </w:tc>
        <w:tc>
          <w:tcPr>
            <w:tcW w:w="1953" w:type="dxa"/>
            <w:tcBorders>
              <w:top w:val="single" w:sz="8" w:space="0" w:color="auto"/>
              <w:left w:val="single" w:sz="8" w:space="0" w:color="auto"/>
              <w:bottom w:val="single" w:sz="8" w:space="0" w:color="auto"/>
              <w:right w:val="single" w:sz="8" w:space="0" w:color="auto"/>
            </w:tcBorders>
            <w:vAlign w:val="center"/>
          </w:tcPr>
          <w:p w14:paraId="4C50775F" w14:textId="64453B7B" w:rsidR="008821F2"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100</w:t>
            </w:r>
          </w:p>
        </w:tc>
      </w:tr>
      <w:tr w:rsidR="008821F2" w:rsidRPr="008A5295" w14:paraId="46004DFB"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5BB866E6" w14:textId="2AAAF536" w:rsidR="008821F2" w:rsidRDefault="002F1AF5" w:rsidP="00527021">
            <w:pPr>
              <w:widowControl/>
              <w:spacing w:after="0" w:line="240" w:lineRule="auto"/>
              <w:jc w:val="center"/>
              <w:rPr>
                <w:rFonts w:ascii="Times New Roman" w:eastAsia="Malgun Gothic" w:hAnsi="Times New Roman" w:cs="Times New Roman"/>
                <w:sz w:val="28"/>
                <w:lang w:eastAsia="ko-KR"/>
              </w:rPr>
            </w:pPr>
            <w:r w:rsidRPr="002F1AF5">
              <w:rPr>
                <w:rFonts w:ascii="Times New Roman" w:eastAsia="Malgun Gothic" w:hAnsi="Times New Roman" w:cs="Times New Roman"/>
                <w:sz w:val="28"/>
                <w:lang w:eastAsia="ko-KR"/>
              </w:rPr>
              <w:t>Ch1-2 Test (graded on correctness)</w:t>
            </w:r>
          </w:p>
        </w:tc>
        <w:tc>
          <w:tcPr>
            <w:tcW w:w="1953" w:type="dxa"/>
            <w:tcBorders>
              <w:top w:val="single" w:sz="8" w:space="0" w:color="auto"/>
              <w:left w:val="single" w:sz="8" w:space="0" w:color="auto"/>
              <w:bottom w:val="single" w:sz="8" w:space="0" w:color="auto"/>
              <w:right w:val="single" w:sz="8" w:space="0" w:color="auto"/>
            </w:tcBorders>
            <w:vAlign w:val="center"/>
          </w:tcPr>
          <w:p w14:paraId="4C50775F" w14:textId="64453B7B" w:rsidR="008821F2"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100</w:t>
            </w:r>
          </w:p>
        </w:tc>
      </w:tr>
      <w:tr w:rsidR="00F10131" w:rsidRPr="008A5295" w14:paraId="233E6C03"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3DAACF6"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sidRPr="00E62CD8">
              <w:rPr>
                <w:rFonts w:ascii="Times New Roman" w:eastAsia="Malgun Gothic" w:hAnsi="Times New Roman" w:cs="Times New Roman" w:hint="eastAsia"/>
                <w:sz w:val="28"/>
                <w:lang w:eastAsia="ko-KR"/>
              </w:rPr>
              <w:t>1</w:t>
            </w:r>
            <w:r w:rsidRPr="00E62CD8">
              <w:rPr>
                <w:rFonts w:ascii="Times New Roman" w:eastAsia="Malgun Gothic" w:hAnsi="Times New Roman" w:cs="Times New Roman" w:hint="eastAsia"/>
                <w:sz w:val="28"/>
                <w:vertAlign w:val="superscript"/>
                <w:lang w:eastAsia="ko-KR"/>
              </w:rPr>
              <w:t>st</w:t>
            </w:r>
            <w:r w:rsidRPr="00E62CD8">
              <w:rPr>
                <w:rFonts w:ascii="Times New Roman" w:eastAsia="Malgun Gothic" w:hAnsi="Times New Roman" w:cs="Times New Roman" w:hint="eastAsia"/>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772A0CEA"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10BAF44E"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CC284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w:t>
            </w:r>
            <w:r w:rsidRPr="00FB119B">
              <w:rPr>
                <w:rFonts w:ascii="Times New Roman" w:eastAsia="Malgun Gothic" w:hAnsi="Times New Roman" w:cs="Times New Roman"/>
                <w:sz w:val="28"/>
                <w:vertAlign w:val="superscript"/>
                <w:lang w:eastAsia="ko-KR"/>
              </w:rPr>
              <w:t>nd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3D5F6BE5"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31CFD308"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6F3B0C14"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3</w:t>
            </w:r>
            <w:r>
              <w:rPr>
                <w:rFonts w:ascii="Times New Roman" w:eastAsia="Malgun Gothic" w:hAnsi="Times New Roman" w:cs="Times New Roman"/>
                <w:sz w:val="28"/>
                <w:vertAlign w:val="superscript"/>
                <w:lang w:eastAsia="ko-KR"/>
              </w:rPr>
              <w:t>rd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474B60DD"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7230266F"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CDF9E18"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Comprehensive Final</w:t>
            </w:r>
            <w:r>
              <w:rPr>
                <w:rFonts w:ascii="Times New Roman" w:eastAsia="Malgun Gothic" w:hAnsi="Times New Roman" w:cs="Times New Roman" w:hint="eastAsia"/>
                <w:sz w:val="28"/>
                <w:vertAlign w:val="superscript"/>
                <w:lang w:eastAsia="ko-KR"/>
              </w:rPr>
              <w:t xml:space="preserve"> </w:t>
            </w:r>
            <w:r>
              <w:rPr>
                <w:rFonts w:ascii="Times New Roman" w:eastAsia="Malgun Gothic" w:hAnsi="Times New Roman" w:cs="Times New Roman"/>
                <w:sz w:val="28"/>
                <w:lang w:eastAsia="ko-KR"/>
              </w:rPr>
              <w:t>Exam</w:t>
            </w:r>
          </w:p>
        </w:tc>
        <w:tc>
          <w:tcPr>
            <w:tcW w:w="1953" w:type="dxa"/>
            <w:tcBorders>
              <w:top w:val="single" w:sz="8" w:space="0" w:color="auto"/>
              <w:left w:val="single" w:sz="8" w:space="0" w:color="auto"/>
              <w:bottom w:val="single" w:sz="8" w:space="0" w:color="auto"/>
              <w:right w:val="single" w:sz="8" w:space="0" w:color="auto"/>
            </w:tcBorders>
            <w:vAlign w:val="center"/>
          </w:tcPr>
          <w:p w14:paraId="79C0BD6E"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200</w:t>
            </w:r>
          </w:p>
        </w:tc>
      </w:tr>
      <w:tr w:rsidR="00F10131" w:rsidRPr="008A5295" w14:paraId="7FD8F8BC" w14:textId="77777777" w:rsidTr="00527021">
        <w:trPr>
          <w:jc w:val="center"/>
        </w:trPr>
        <w:tc>
          <w:tcPr>
            <w:tcW w:w="5665" w:type="dxa"/>
            <w:tcBorders>
              <w:top w:val="thickThinSmallGap" w:sz="12" w:space="0" w:color="auto"/>
              <w:left w:val="single" w:sz="4" w:space="0" w:color="auto"/>
              <w:bottom w:val="single" w:sz="4" w:space="0" w:color="auto"/>
              <w:right w:val="single" w:sz="4" w:space="0" w:color="auto"/>
            </w:tcBorders>
            <w:vAlign w:val="center"/>
          </w:tcPr>
          <w:p w14:paraId="3C3F6BBB" w14:textId="77777777" w:rsidR="00F10131" w:rsidRPr="00E62CD8" w:rsidRDefault="00F10131" w:rsidP="00527021">
            <w:pPr>
              <w:widowControl/>
              <w:spacing w:after="0" w:line="240" w:lineRule="auto"/>
              <w:jc w:val="center"/>
              <w:rPr>
                <w:rFonts w:ascii="Times New Roman" w:eastAsia="Malgun Gothic" w:hAnsi="Times New Roman" w:cs="Times New Roman"/>
                <w:b/>
                <w:sz w:val="28"/>
                <w:u w:val="single"/>
              </w:rPr>
            </w:pPr>
            <w:r w:rsidRPr="00E62CD8">
              <w:rPr>
                <w:rFonts w:ascii="Times New Roman" w:eastAsia="Malgun Gothic" w:hAnsi="Times New Roman" w:cs="Times New Roman"/>
                <w:b/>
                <w:sz w:val="28"/>
                <w:u w:val="single"/>
              </w:rPr>
              <w:t>Total</w:t>
            </w:r>
          </w:p>
        </w:tc>
        <w:tc>
          <w:tcPr>
            <w:tcW w:w="1953" w:type="dxa"/>
            <w:tcBorders>
              <w:top w:val="thickThinSmallGap" w:sz="12" w:space="0" w:color="auto"/>
              <w:left w:val="single" w:sz="4" w:space="0" w:color="auto"/>
              <w:bottom w:val="single" w:sz="4" w:space="0" w:color="auto"/>
              <w:right w:val="single" w:sz="4" w:space="0" w:color="auto"/>
            </w:tcBorders>
            <w:vAlign w:val="center"/>
          </w:tcPr>
          <w:p w14:paraId="6814C511" w14:textId="4A555040" w:rsidR="00F10131" w:rsidRPr="00E62CD8" w:rsidRDefault="008821F2" w:rsidP="00527021">
            <w:pPr>
              <w:widowControl/>
              <w:spacing w:after="0" w:line="240" w:lineRule="auto"/>
              <w:jc w:val="center"/>
              <w:rPr>
                <w:rFonts w:ascii="Times New Roman" w:eastAsia="Malgun Gothic" w:hAnsi="Times New Roman" w:cs="Times New Roman"/>
                <w:b/>
                <w:sz w:val="28"/>
                <w:u w:val="single"/>
              </w:rPr>
            </w:pPr>
            <w:r>
              <w:rPr>
                <w:rFonts w:ascii="Times New Roman" w:eastAsia="Malgun Gothic" w:hAnsi="Times New Roman" w:cs="Times New Roman" w:hint="eastAsia"/>
                <w:b/>
                <w:sz w:val="28"/>
                <w:u w:val="single"/>
                <w:lang w:eastAsia="ko-KR"/>
              </w:rPr>
              <w:t>10</w:t>
            </w:r>
            <w:r w:rsidR="00F10131">
              <w:rPr>
                <w:rFonts w:ascii="Times New Roman" w:eastAsia="Malgun Gothic" w:hAnsi="Times New Roman" w:cs="Times New Roman"/>
                <w:b/>
                <w:sz w:val="28"/>
                <w:u w:val="single"/>
                <w:lang w:eastAsia="ko-KR"/>
              </w:rPr>
              <w:t>00</w:t>
            </w:r>
          </w:p>
        </w:tc>
      </w:tr>
    </w:tbl>
    <w:p w14:paraId="41CB4327" w14:textId="77777777" w:rsidR="00F10131" w:rsidRPr="008A5295" w:rsidRDefault="00F10131" w:rsidP="00F10131">
      <w:pPr>
        <w:spacing w:before="79" w:after="0" w:line="240" w:lineRule="auto"/>
        <w:ind w:left="216" w:right="-20"/>
        <w:rPr>
          <w:rFonts w:ascii="Cambria" w:hAnsi="Cambria" w:cs="Cambria"/>
          <w:b/>
          <w:bCs/>
          <w:color w:val="006FC0"/>
          <w:spacing w:val="2"/>
          <w:lang w:eastAsia="ko-KR"/>
        </w:rPr>
      </w:pPr>
    </w:p>
    <w:tbl>
      <w:tblPr>
        <w:tblW w:w="3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Grading scale"/>
        <w:tblDescription w:val="Letter grade for each range of total points."/>
      </w:tblPr>
      <w:tblGrid>
        <w:gridCol w:w="552"/>
        <w:gridCol w:w="3145"/>
      </w:tblGrid>
      <w:tr w:rsidR="00F10131" w:rsidRPr="008A5295" w14:paraId="15125858" w14:textId="77777777" w:rsidTr="00527021">
        <w:trPr>
          <w:trHeight w:val="294"/>
          <w:jc w:val="center"/>
          <w:tblHeader/>
        </w:trPr>
        <w:tc>
          <w:tcPr>
            <w:tcW w:w="552" w:type="dxa"/>
          </w:tcPr>
          <w:p w14:paraId="2DDBF693" w14:textId="77777777" w:rsidR="00F10131" w:rsidRPr="008A5295" w:rsidRDefault="00F10131" w:rsidP="00527021">
            <w:pPr>
              <w:widowControl/>
              <w:spacing w:after="0" w:line="240" w:lineRule="auto"/>
              <w:jc w:val="right"/>
              <w:rPr>
                <w:rFonts w:ascii="Times New Roman" w:eastAsia="Malgun Gothic" w:hAnsi="Times New Roman" w:cs="Times New Roman"/>
                <w:b/>
              </w:rPr>
            </w:pPr>
            <w:r w:rsidRPr="008A5295">
              <w:rPr>
                <w:rFonts w:ascii="Times New Roman" w:eastAsia="Malgun Gothic" w:hAnsi="Times New Roman" w:cs="Times New Roman"/>
                <w:b/>
              </w:rPr>
              <w:t>Grade</w:t>
            </w:r>
          </w:p>
        </w:tc>
        <w:tc>
          <w:tcPr>
            <w:tcW w:w="3145" w:type="dxa"/>
          </w:tcPr>
          <w:p w14:paraId="6A8F4336" w14:textId="15C4F2AB"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b/>
              </w:rPr>
              <w:t>Total points</w:t>
            </w:r>
          </w:p>
        </w:tc>
      </w:tr>
      <w:tr w:rsidR="00F10131" w:rsidRPr="008A5295" w14:paraId="15125858" w14:textId="77777777" w:rsidTr="00527021">
        <w:trPr>
          <w:trHeight w:val="294"/>
          <w:jc w:val="center"/>
        </w:trPr>
        <w:tc>
          <w:tcPr>
            <w:tcW w:w="552" w:type="dxa"/>
          </w:tcPr>
          <w:p w14:paraId="2DDBF693" w14:textId="77777777" w:rsidR="00F10131" w:rsidRPr="008A5295" w:rsidRDefault="00F10131" w:rsidP="00527021">
            <w:pPr>
              <w:widowControl/>
              <w:spacing w:after="0" w:line="240" w:lineRule="auto"/>
              <w:jc w:val="right"/>
              <w:rPr>
                <w:rFonts w:ascii="Times New Roman" w:eastAsia="Malgun Gothic" w:hAnsi="Times New Roman" w:cs="Times New Roman"/>
                <w:b/>
              </w:rPr>
            </w:pPr>
            <w:r w:rsidRPr="008A5295">
              <w:rPr>
                <w:rFonts w:ascii="Times New Roman" w:eastAsia="Malgun Gothic" w:hAnsi="Times New Roman" w:cs="Times New Roman"/>
                <w:b/>
              </w:rPr>
              <w:t>A</w:t>
            </w:r>
          </w:p>
        </w:tc>
        <w:tc>
          <w:tcPr>
            <w:tcW w:w="3145" w:type="dxa"/>
          </w:tcPr>
          <w:p w14:paraId="6A8F4336" w14:textId="15C4F2AB"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900</w:t>
            </w:r>
            <w:r w:rsidRPr="00E01277">
              <w:rPr>
                <w:rFonts w:ascii="Times New Roman" w:eastAsia="Malgun Gothic" w:hAnsi="Times New Roman" w:cs="Times New Roman"/>
              </w:rPr>
              <w:t xml:space="preserve"> and above </w:t>
            </w:r>
          </w:p>
        </w:tc>
      </w:tr>
      <w:tr w:rsidR="00F10131" w:rsidRPr="008A5295" w14:paraId="77C578F2" w14:textId="77777777" w:rsidTr="00527021">
        <w:trPr>
          <w:trHeight w:val="294"/>
          <w:jc w:val="center"/>
        </w:trPr>
        <w:tc>
          <w:tcPr>
            <w:tcW w:w="552" w:type="dxa"/>
          </w:tcPr>
          <w:p w14:paraId="7BD3E6C1"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B</w:t>
            </w:r>
          </w:p>
        </w:tc>
        <w:tc>
          <w:tcPr>
            <w:tcW w:w="3145" w:type="dxa"/>
          </w:tcPr>
          <w:p w14:paraId="0B488290" w14:textId="56301112"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800</w:t>
            </w:r>
            <w:r w:rsidRPr="00E01277">
              <w:rPr>
                <w:rFonts w:ascii="Times New Roman" w:eastAsia="Malgun Gothic" w:hAnsi="Times New Roman" w:cs="Times New Roman"/>
              </w:rPr>
              <w:t xml:space="preserve"> and above</w:t>
            </w:r>
          </w:p>
        </w:tc>
      </w:tr>
      <w:tr w:rsidR="00F10131" w:rsidRPr="008A5295" w14:paraId="66BF9CB1" w14:textId="77777777" w:rsidTr="00527021">
        <w:trPr>
          <w:trHeight w:val="294"/>
          <w:jc w:val="center"/>
        </w:trPr>
        <w:tc>
          <w:tcPr>
            <w:tcW w:w="552" w:type="dxa"/>
          </w:tcPr>
          <w:p w14:paraId="6DBDC35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C</w:t>
            </w:r>
          </w:p>
        </w:tc>
        <w:tc>
          <w:tcPr>
            <w:tcW w:w="3145" w:type="dxa"/>
          </w:tcPr>
          <w:p w14:paraId="23FAC761" w14:textId="7C565EA0"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700</w:t>
            </w:r>
            <w:r w:rsidRPr="00E01277">
              <w:rPr>
                <w:rFonts w:ascii="Times New Roman" w:eastAsia="Malgun Gothic" w:hAnsi="Times New Roman" w:cs="Times New Roman"/>
              </w:rPr>
              <w:t xml:space="preserve"> and above</w:t>
            </w:r>
          </w:p>
        </w:tc>
      </w:tr>
      <w:tr w:rsidR="00F10131" w:rsidRPr="008A5295" w14:paraId="053E92F4" w14:textId="77777777" w:rsidTr="00527021">
        <w:trPr>
          <w:trHeight w:val="294"/>
          <w:jc w:val="center"/>
        </w:trPr>
        <w:tc>
          <w:tcPr>
            <w:tcW w:w="552" w:type="dxa"/>
          </w:tcPr>
          <w:p w14:paraId="5FEB24F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D</w:t>
            </w:r>
          </w:p>
        </w:tc>
        <w:tc>
          <w:tcPr>
            <w:tcW w:w="3145" w:type="dxa"/>
          </w:tcPr>
          <w:p w14:paraId="5AF507F1" w14:textId="5676FAD6"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600</w:t>
            </w:r>
            <w:r w:rsidRPr="00E01277">
              <w:rPr>
                <w:rFonts w:ascii="Times New Roman" w:eastAsia="Malgun Gothic" w:hAnsi="Times New Roman" w:cs="Times New Roman"/>
              </w:rPr>
              <w:t xml:space="preserve"> and above</w:t>
            </w:r>
          </w:p>
        </w:tc>
      </w:tr>
      <w:tr w:rsidR="00F10131" w:rsidRPr="008A5295" w14:paraId="4791245D" w14:textId="77777777" w:rsidTr="00527021">
        <w:trPr>
          <w:trHeight w:val="303"/>
          <w:jc w:val="center"/>
        </w:trPr>
        <w:tc>
          <w:tcPr>
            <w:tcW w:w="552" w:type="dxa"/>
          </w:tcPr>
          <w:p w14:paraId="4C984B6B"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F</w:t>
            </w:r>
          </w:p>
        </w:tc>
        <w:tc>
          <w:tcPr>
            <w:tcW w:w="3145" w:type="dxa"/>
          </w:tcPr>
          <w:p w14:paraId="09922B3B" w14:textId="1C98BD4A" w:rsidR="00F10131" w:rsidRPr="00E01277" w:rsidRDefault="00F10131" w:rsidP="00527021">
            <w:pPr>
              <w:widowControl/>
              <w:spacing w:after="0" w:line="240" w:lineRule="auto"/>
              <w:rPr>
                <w:rFonts w:ascii="Times New Roman" w:eastAsia="Malgun Gothic" w:hAnsi="Times New Roman" w:cs="Times New Roman"/>
                <w:lang w:eastAsia="ko-KR"/>
              </w:rPr>
            </w:pPr>
            <w:r w:rsidRPr="00E01277">
              <w:rPr>
                <w:rFonts w:ascii="Times New Roman" w:eastAsia="Malgun Gothic" w:hAnsi="Times New Roman" w:cs="Times New Roman"/>
              </w:rPr>
              <w:t xml:space="preserve">= Less than </w:t>
            </w:r>
            <w:r w:rsidR="008821F2">
              <w:rPr>
                <w:rFonts w:ascii="Times New Roman" w:eastAsia="Malgun Gothic" w:hAnsi="Times New Roman" w:cs="Times New Roman" w:hint="eastAsia"/>
                <w:lang w:eastAsia="ko-KR"/>
              </w:rPr>
              <w:t>600</w:t>
            </w:r>
          </w:p>
        </w:tc>
      </w:tr>
    </w:tbl>
    <w:p w14:paraId="262CEAE3" w14:textId="77777777" w:rsidR="00F10131" w:rsidRDefault="00F10131" w:rsidP="00F10131">
      <w:pPr>
        <w:tabs>
          <w:tab w:val="left" w:pos="3600"/>
          <w:tab w:val="left" w:pos="7200"/>
        </w:tabs>
        <w:jc w:val="both"/>
        <w:rPr>
          <w:b/>
          <w:u w:val="single"/>
        </w:rPr>
      </w:pPr>
    </w:p>
    <w:p w14:paraId="243BDDE8" w14:textId="77777777" w:rsidR="00F10131" w:rsidRPr="00E01277" w:rsidRDefault="00F10131" w:rsidP="00F10131">
      <w:pPr>
        <w:pStyle w:val="ListParagraph"/>
        <w:numPr>
          <w:ilvl w:val="0"/>
          <w:numId w:val="1"/>
        </w:numPr>
        <w:tabs>
          <w:tab w:val="left" w:pos="3600"/>
          <w:tab w:val="left" w:pos="7200"/>
        </w:tabs>
        <w:jc w:val="both"/>
        <w:rPr>
          <w:rFonts w:asciiTheme="majorHAnsi" w:hAnsiTheme="majorHAnsi"/>
          <w:lang w:eastAsia="ko-KR"/>
        </w:rPr>
      </w:pPr>
      <w:r w:rsidRPr="00E01277">
        <w:rPr>
          <w:rFonts w:asciiTheme="majorHAnsi" w:hAnsiTheme="majorHAnsi"/>
        </w:rPr>
        <w:t xml:space="preserve">Graded Assignments </w:t>
      </w:r>
      <m:oMath>
        <m:r>
          <m:rPr>
            <m:sty m:val="p"/>
          </m:rPr>
          <w:rPr>
            <w:rFonts w:ascii="Cambria Math" w:eastAsia="Malgun Gothic" w:hAnsi="Cambria Math" w:cs="Times New Roman"/>
            <w:lang w:eastAsia="ko-KR"/>
          </w:rPr>
          <m:t>=</m:t>
        </m:r>
        <m:f>
          <m:fPr>
            <m:ctrlPr>
              <w:rPr>
                <w:rFonts w:ascii="Cambria Math" w:eastAsia="Malgun Gothic" w:hAnsi="Cambria Math" w:cs="Times New Roman"/>
                <w:lang w:eastAsia="ko-KR"/>
              </w:rPr>
            </m:ctrlPr>
          </m:fPr>
          <m:num>
            <m:r>
              <w:rPr>
                <w:rFonts w:ascii="Cambria Math" w:eastAsia="Malgun Gothic" w:hAnsi="Cambria Math" w:cs="Times New Roman"/>
                <w:lang w:eastAsia="ko-KR"/>
              </w:rPr>
              <m:t>Total Points Earned</m:t>
            </m:r>
          </m:num>
          <m:den>
            <m:r>
              <w:rPr>
                <w:rFonts w:ascii="Cambria Math" w:eastAsia="Malgun Gothic" w:hAnsi="Cambria Math" w:cs="Times New Roman"/>
                <w:lang w:eastAsia="ko-KR"/>
              </w:rPr>
              <m:t>Total Points Assigned</m:t>
            </m:r>
          </m:den>
        </m:f>
        <m:r>
          <w:rPr>
            <w:rFonts w:ascii="Cambria Math" w:eastAsia="Malgun Gothic" w:hAnsi="Cambria Math" w:cs="Times New Roman"/>
            <w:lang w:eastAsia="ko-KR"/>
          </w:rPr>
          <m:t>*100</m:t>
        </m:r>
      </m:oMath>
    </w:p>
    <w:p w14:paraId="27BCE626" w14:textId="0A7AE77F" w:rsidR="00F10131" w:rsidRPr="00E01277" w:rsidRDefault="00F10131" w:rsidP="00F10131">
      <w:pPr>
        <w:pStyle w:val="ListParagraph"/>
        <w:numPr>
          <w:ilvl w:val="0"/>
          <w:numId w:val="1"/>
        </w:numPr>
        <w:spacing w:before="120" w:line="240" w:lineRule="exact"/>
        <w:rPr>
          <w:rFonts w:asciiTheme="majorHAnsi" w:hAnsiTheme="majorHAnsi"/>
        </w:rPr>
      </w:pPr>
      <w:r>
        <w:rPr>
          <w:rFonts w:asciiTheme="majorHAnsi" w:eastAsia="Malgun Gothic" w:hAnsiTheme="majorHAnsi" w:cs="Times New Roman" w:hint="eastAsia"/>
          <w:lang w:eastAsia="ko-KR"/>
        </w:rPr>
        <w:t>Students earn 20 bonus points by completing the Course Start Attestation on D2L (Assessments → Exams/Quizzes) by 11:59 pm on January 19, 2027. Because this course has only five scheduled meetings, the required first meeting on January 13, 2027 is where the entire semester is explained — how the online material is organized, how the exams are run, and how to use the study tools. The attestation is a single True/False statement confirming that you have that information, that you have read the syllabus and course schedule, and that you understand assignment and exam deadlines are not extended except for the excused absences in the make-up policy on the course website (</w:t>
      </w:r>
      <w:hyperlink r:id="rId20">
        <w:r>
          <w:rPr>
            <w:rStyle w:val="Hyperlink"/>
            <w:rFonts w:asciiTheme="majorHAnsi" w:eastAsia="Malgun Gothic" w:hAnsiTheme="majorHAnsi" w:cs="Times New Roman" w:hint="eastAsia"/>
            <w:lang w:eastAsia="ko-KR"/>
          </w:rPr>
          <w:t xml:space="preserve">Instructional Method page</w:t>
        </w:r>
      </w:hyperlink>
      <w:r>
        <w:rPr>
          <w:rFonts w:asciiTheme="majorHAnsi" w:eastAsia="Malgun Gothic" w:hAnsiTheme="majorHAnsi" w:cs="Times New Roman" w:hint="eastAsia"/>
          <w:lang w:eastAsia="ko-KR"/>
        </w:rPr>
        <w:t xml:space="preserve">). These bonus points will be added to your total score and can help improve your final grade. The attestation is also how your attendance in this course is recorded: if it is not submitted by the deadline you are treated as never having attended and will be administratively dropped from the course. Attending the first meeting does not by itself satisfy this requirement — the attestation must still be submitted.</w:t>
      </w:r>
      <w:r w:rsidRPr="00F10131">
        <w:rPr>
          <w:rFonts w:asciiTheme="majorHAnsi" w:eastAsia="Malgun Gothic" w:hAnsiTheme="majorHAnsi" w:cs="Times New Roman"/>
        </w:rPr>
      </w:r>
      <w:r w:rsidR="00E86C1D">
        <w:rPr>
          <w:rFonts w:asciiTheme="majorHAnsi" w:eastAsia="Malgun Gothic" w:hAnsiTheme="majorHAnsi" w:cs="Times New Roman" w:hint="eastAsia"/>
          <w:lang w:eastAsia="ko-KR"/>
        </w:rPr>
      </w:r>
      <w:r w:rsidR="00E86C1D" w:rsidRPr="00E86C1D">
        <w:rPr>
          <w:rFonts w:asciiTheme="majorHAnsi" w:eastAsia="Malgun Gothic" w:hAnsiTheme="majorHAnsi" w:cs="Times New Roman" w:hint="eastAsia"/>
          <w:vertAlign w:val="superscript"/>
          <w:lang w:eastAsia="ko-KR"/>
        </w:rPr>
      </w:r>
      <w:r w:rsidRPr="00F10131">
        <w:rPr>
          <w:rFonts w:asciiTheme="majorHAnsi" w:eastAsia="Malgun Gothic" w:hAnsiTheme="majorHAnsi" w:cs="Times New Roman"/>
        </w:rPr>
      </w:r>
      <w:r w:rsidRPr="00E01277">
        <w:rPr>
          <w:rFonts w:asciiTheme="majorHAnsi" w:hAnsiTheme="majorHAnsi"/>
        </w:rPr>
      </w:r>
    </w:p>
    <w:p w14:paraId="14D6039E" w14:textId="77777777" w:rsidR="00F10131" w:rsidRDefault="00F10131" w:rsidP="00F10131">
      <w:pPr>
        <w:spacing w:before="120" w:line="240" w:lineRule="exact"/>
        <w:rPr>
          <w:rFonts w:asciiTheme="majorHAnsi" w:hAnsiTheme="majorHAnsi"/>
        </w:rPr>
      </w:pPr>
      <w:r w:rsidRPr="001A68CA">
        <w:rPr>
          <w:rFonts w:asciiTheme="majorHAnsi" w:hAnsiTheme="majorHAnsi"/>
        </w:rPr>
        <w:t>Your total score determines your grade.  There is no grading on a ‘curve’ and there is no ‘rounding up’ of grades.</w:t>
      </w:r>
      <w:r>
        <w:rPr>
          <w:rFonts w:asciiTheme="majorHAnsi" w:hAnsiTheme="majorHAnsi" w:hint="eastAsia"/>
          <w:lang w:eastAsia="ko-KR"/>
        </w:rPr>
        <w:t xml:space="preserve"> </w:t>
      </w:r>
      <w:r w:rsidRPr="001A68CA">
        <w:rPr>
          <w:rFonts w:asciiTheme="majorHAnsi" w:hAnsiTheme="majorHAnsi"/>
        </w:rPr>
        <w:t>Accounting majors, accounting minors, and students planning to take other upper-level accounting courses must earn at least a B in this course; other business majors must earn at least a C.</w:t>
      </w:r>
      <w:r>
        <w:rPr>
          <w:rFonts w:asciiTheme="majorHAnsi" w:hAnsiTheme="majorHAnsi" w:hint="eastAsia"/>
          <w:lang w:eastAsia="ko-KR"/>
        </w:rPr>
      </w:r>
      <w:r w:rsidRPr="001A68CA">
        <w:rPr>
          <w:rFonts w:asciiTheme="majorHAnsi" w:hAnsiTheme="majorHAnsi"/>
        </w:rPr>
        <w:t xml:space="preserve"> If your major is outside the Hull College of Business, consult your advisor about the minimum grade that you need to achieve. </w:t>
      </w:r>
    </w:p>
    <w:p w14:paraId="715586A2" w14:textId="77777777" w:rsidR="00F10131" w:rsidRPr="002D07D5" w:rsidRDefault="00F10131" w:rsidP="004A4864">
      <w:pPr>
        <w:pStyle w:val="Heading31"/>
        <w:spacing w:before="79" w:after="0" w:line="240" w:lineRule="auto"/>
        <w:ind w:right="-20"/>
        <w:rPr>
          <w:rFonts w:ascii="Cambria" w:eastAsia="Cambria" w:hAnsi="Cambria" w:cs="Cambria"/>
          <w:bCs/>
          <w:color w:val="006FC0"/>
          <w:spacing w:val="2"/>
        </w:rPr>
      </w:pPr>
      <w:r>
        <w:rPr>
          <w:rFonts w:ascii="Cambria" w:eastAsia="Cambria" w:hAnsi="Cambria" w:cs="Cambria"/>
          <w:bCs/>
          <w:color w:val="006FC0"/>
          <w:spacing w:val="2"/>
        </w:rPr>
        <w:t>DEADLINES, LATE WORK, AND EXAM FORMAT</w:t>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All assignments and quizzes are due at 11:59 pm on the date shown on the Course Schedule.</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Ch1-2 Practice (100 points) and Ch1-2 Test (100 points) are due Tuesday, February 9, 2027 (11:59 PM), the night before the 1st Exam. Submit each code in its own D2L folder under Assessments → Assignments — “Ch 1-2 Practice — Completion Code (100 points)” and “Ch 1-2 Test — Result Code (100 points)”. One submission each, and no late submissions are accepted.</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No late submissions are accepted — for any assignment or quiz. Anything submitted after 11:59 PM on its due date receives a zero; there is no partial credit for late work.</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Exam format — to be announced. The exam platform (MyAccountingLab or an instructor-built exam), the number of questions and the time limit are announced on D2L before each exam. Every exam is taken on a computer. The 1st Exam is taken in person, in the assigned classroom; the 2nd Exam, 3rd Exam and Comprehensive Final Exam are taken in person unless D2L announces that the exam will be given online. The Comprehensive Final Exam covers Ch. 1–9, 11, 12 &amp; 13 — the entire course, not only the material since the 3rd Exam.</w:t>
      </w:r>
      <w:r w:rsidR="00CD58AF">
        <w:rPr>
          <w:rFonts w:ascii="Cambria" w:hAnsi="Cambria" w:hint="eastAsia"/>
          <w:color w:val="000000"/>
          <w:lang w:eastAsia="ko-KR"/>
        </w:rPr>
      </w:r>
      <w:r w:rsidRPr="00B23DB0">
        <w:rPr>
          <w:rFonts w:ascii="Cambria" w:hAnsi="Cambria"/>
          <w:color w:val="000000"/>
        </w:rPr>
      </w:r>
    </w:p>
    <w:p w14:paraId="715586A2" w14:textId="77777777" w:rsidR="00F10131" w:rsidRPr="002D07D5" w:rsidRDefault="00F10131" w:rsidP="004A4864">
      <w:pPr>
        <w:pStyle w:val="Heading31"/>
        <w:spacing w:before="79" w:after="0" w:line="240" w:lineRule="auto"/>
        <w:ind w:right="-20"/>
        <w:rPr>
          <w:rFonts w:ascii="Cambria" w:eastAsia="Cambria" w:hAnsi="Cambria" w:cs="Cambria"/>
          <w:bCs/>
          <w:color w:val="006FC0"/>
          <w:spacing w:val="2"/>
        </w:rPr>
      </w:pPr>
      <w:r>
        <w:rPr>
          <w:rFonts w:ascii="Cambria" w:eastAsia="Cambria" w:hAnsi="Cambria" w:cs="Cambria"/>
          <w:bCs/>
          <w:color w:val="006FC0"/>
          <w:spacing w:val="2"/>
        </w:rPr>
        <w:t>WITHDRAWAL</w:t>
      </w:r>
    </w:p>
    <w:p w14:paraId="791AE491" w14:textId="729A74C7" w:rsidR="00F10131" w:rsidRDefault="00F10131" w:rsidP="00F10131">
      <w:pPr>
        <w:spacing w:before="79" w:after="0" w:line="240" w:lineRule="auto"/>
        <w:ind w:right="-20"/>
        <w:rPr>
          <w:rFonts w:ascii="Cambria" w:eastAsia="Cambria" w:hAnsi="Cambria" w:cs="Cambria"/>
          <w:b/>
          <w:bCs/>
          <w:color w:val="006FC0"/>
          <w:spacing w:val="2"/>
        </w:rPr>
      </w:pPr>
      <w:r w:rsidRPr="00E01277">
        <w:rPr>
          <w:rFonts w:ascii="Cambria" w:hAnsi="Cambria" w:cs="Cambria"/>
          <w:lang w:eastAsia="ko-KR"/>
        </w:rPr>
        <w:t>It is the student’s responsibility to understand when they need</w:t>
      </w:r>
      <w:r>
        <w:rPr>
          <w:rFonts w:ascii="Cambria" w:hAnsi="Cambria" w:cs="Cambria"/>
          <w:lang w:eastAsia="ko-KR"/>
        </w:rPr>
        <w:t xml:space="preserve"> </w:t>
      </w:r>
      <w:r w:rsidRPr="00E01277">
        <w:rPr>
          <w:rFonts w:ascii="Cambria" w:hAnsi="Cambria" w:cs="Cambria"/>
          <w:lang w:eastAsia="ko-KR"/>
        </w:rPr>
        <w:t xml:space="preserve">to consider withdrawing from a course. </w:t>
      </w:r>
      <w:r w:rsidRPr="003268AC">
        <w:rPr>
          <w:rFonts w:ascii="Cambria" w:hAnsi="Cambria" w:cs="Cambria"/>
          <w:b/>
          <w:bCs/>
          <w:color w:val="C00000"/>
          <w:u w:val="single"/>
          <w:lang w:eastAsia="ko-KR"/>
        </w:rPr>
        <w:t>March 24, 2027</w:t>
      </w:r>
      <w:r>
        <w:rPr>
          <w:rFonts w:ascii="Cambria" w:hAnsi="Cambria" w:cs="Cambria"/>
          <w:b/>
          <w:bCs/>
          <w:color w:val="C00000"/>
          <w:u w:val="single"/>
          <w:lang w:eastAsia="ko-KR"/>
        </w:rPr>
      </w:r>
      <w:r w:rsidRPr="003268AC">
        <w:rPr>
          <w:rFonts w:ascii="Cambria" w:hAnsi="Cambria" w:cs="Cambria"/>
          <w:b/>
          <w:bCs/>
          <w:color w:val="C00000"/>
          <w:u w:val="single"/>
          <w:lang w:eastAsia="ko-KR"/>
        </w:rPr>
      </w:r>
      <w:r>
        <w:rPr>
          <w:rFonts w:ascii="Cambria" w:hAnsi="Cambria" w:cs="Cambria"/>
          <w:b/>
          <w:bCs/>
          <w:color w:val="C00000"/>
          <w:u w:val="single"/>
          <w:lang w:eastAsia="ko-KR"/>
        </w:rPr>
      </w:r>
      <w:r w:rsidR="00822132">
        <w:rPr>
          <w:rFonts w:ascii="Cambria" w:hAnsi="Cambria" w:cs="Cambria" w:hint="eastAsia"/>
          <w:b/>
          <w:bCs/>
          <w:color w:val="C00000"/>
          <w:u w:val="single"/>
          <w:lang w:eastAsia="ko-KR"/>
        </w:rPr>
      </w:r>
      <w:r>
        <w:rPr>
          <w:rFonts w:ascii="Cambria" w:hAnsi="Cambria" w:cs="Cambria"/>
          <w:b/>
          <w:bCs/>
          <w:color w:val="C00000"/>
          <w:u w:val="single"/>
          <w:vertAlign w:val="superscript"/>
          <w:lang w:eastAsia="ko-KR"/>
        </w:rPr>
      </w:r>
      <w:r w:rsidRPr="003268AC">
        <w:rPr>
          <w:rFonts w:ascii="Cambria" w:hAnsi="Cambria" w:cs="Cambria"/>
          <w:b/>
          <w:bCs/>
          <w:color w:val="C00000"/>
          <w:u w:val="single"/>
          <w:lang w:eastAsia="ko-KR"/>
        </w:rPr>
        <w:t xml:space="preserve"> is the last date that you can withdraw from the course with a “W”.</w:t>
      </w:r>
      <w:r w:rsidRPr="003268AC">
        <w:rPr>
          <w:rFonts w:ascii="Cambria" w:hAnsi="Cambria" w:cs="Cambria"/>
          <w:color w:val="C00000"/>
          <w:lang w:eastAsia="ko-KR"/>
        </w:rPr>
        <w:t xml:space="preserve"> </w:t>
      </w:r>
      <w:r w:rsidRPr="00E01277">
        <w:rPr>
          <w:rFonts w:ascii="Cambria" w:hAnsi="Cambria" w:cs="Cambria"/>
          <w:lang w:eastAsia="ko-KR"/>
        </w:rPr>
        <w:t>It is your responsibility</w:t>
      </w:r>
      <w:r>
        <w:rPr>
          <w:rFonts w:ascii="Cambria" w:hAnsi="Cambria" w:cs="Cambria"/>
          <w:lang w:eastAsia="ko-KR"/>
        </w:rPr>
        <w:t xml:space="preserve"> </w:t>
      </w:r>
      <w:r w:rsidRPr="00E01277">
        <w:rPr>
          <w:rFonts w:ascii="Cambria" w:hAnsi="Cambria" w:cs="Cambria"/>
          <w:lang w:eastAsia="ko-KR"/>
        </w:rPr>
        <w:t>to formally withdraw from the course by the midterm date to receive a “W”. The</w:t>
      </w:r>
      <w:r>
        <w:rPr>
          <w:rFonts w:ascii="Cambria" w:hAnsi="Cambria" w:cs="Cambria"/>
          <w:lang w:eastAsia="ko-KR"/>
        </w:rPr>
        <w:t xml:space="preserve"> </w:t>
      </w:r>
      <w:r w:rsidRPr="00E01277">
        <w:rPr>
          <w:rFonts w:ascii="Cambria" w:hAnsi="Cambria" w:cs="Cambria"/>
          <w:lang w:eastAsia="ko-KR"/>
        </w:rPr>
        <w:t>only exceptions to this policy are outlined in the AU Withdrawal Policy.</w:t>
      </w:r>
      <w:r>
        <w:rPr>
          <w:rFonts w:ascii="Cambria" w:hAnsi="Cambria" w:cs="Cambria"/>
          <w:lang w:eastAsia="ko-KR"/>
        </w:rPr>
        <w:t xml:space="preserve"> </w:t>
      </w:r>
    </w:p>
    <w:p w14:paraId="17BF884A" w14:textId="77777777" w:rsidR="00F10131" w:rsidRDefault="00F10131" w:rsidP="00F10131">
      <w:pPr>
        <w:spacing w:before="79" w:after="0" w:line="240" w:lineRule="auto"/>
        <w:ind w:left="216" w:right="-20"/>
        <w:rPr>
          <w:rFonts w:ascii="Cambria" w:eastAsia="Cambria" w:hAnsi="Cambria" w:cs="Cambria"/>
          <w:b/>
          <w:bCs/>
          <w:color w:val="006FC0"/>
          <w:spacing w:val="2"/>
        </w:rPr>
      </w:pPr>
    </w:p>
    <w:p w14:paraId="29DC2ADE" w14:textId="77777777" w:rsidR="00F10131" w:rsidRPr="00E55D2C" w:rsidRDefault="00F10131" w:rsidP="004A4864">
      <w:pPr>
        <w:pStyle w:val="Heading31"/>
        <w:spacing w:before="79" w:after="0" w:line="240" w:lineRule="auto"/>
        <w:ind w:right="-20"/>
        <w:rPr>
          <w:rFonts w:ascii="Cambria" w:eastAsia="Cambria" w:hAnsi="Cambria" w:cs="Cambria"/>
          <w:bCs/>
          <w:caps/>
          <w:color w:val="006FC0"/>
          <w:spacing w:val="2"/>
        </w:rPr>
      </w:pPr>
      <w:r w:rsidRPr="00E55D2C">
        <w:rPr>
          <w:rFonts w:ascii="Cambria" w:eastAsia="Cambria" w:hAnsi="Cambria" w:cs="Cambria"/>
          <w:bCs/>
          <w:caps/>
          <w:color w:val="006FC0"/>
          <w:spacing w:val="2"/>
        </w:rPr>
        <w:t>Incomplete</w:t>
      </w:r>
    </w:p>
    <w:p w14:paraId="7C1A0798" w14:textId="33D1FBB7" w:rsidR="004A4864" w:rsidRDefault="00F10131" w:rsidP="00B92ACB">
      <w:pPr>
        <w:spacing w:before="79" w:after="0" w:line="240" w:lineRule="auto"/>
        <w:ind w:right="-20"/>
        <w:rPr>
          <w:rFonts w:ascii="Cambria" w:hAnsi="Cambria" w:cs="Cambria"/>
          <w:lang w:eastAsia="ko-KR"/>
        </w:rPr>
      </w:pPr>
      <w:r w:rsidRPr="00E55D2C">
        <w:rPr>
          <w:rFonts w:ascii="Cambria" w:hAnsi="Cambria" w:cs="Cambria"/>
          <w:lang w:eastAsia="ko-KR"/>
        </w:rPr>
        <w:t>Under emergency/special circumstances, students may petition</w:t>
      </w:r>
      <w:r>
        <w:rPr>
          <w:rFonts w:ascii="Cambria" w:hAnsi="Cambria" w:cs="Cambria"/>
          <w:lang w:eastAsia="ko-KR"/>
        </w:rPr>
        <w:t xml:space="preserve"> </w:t>
      </w:r>
      <w:r w:rsidRPr="00E55D2C">
        <w:rPr>
          <w:rFonts w:ascii="Cambria" w:hAnsi="Cambria" w:cs="Cambria"/>
          <w:lang w:eastAsia="ko-KR"/>
        </w:rPr>
        <w:t>for an incomplete grade. An incomplete will only be assigned if a student is</w:t>
      </w:r>
      <w:r>
        <w:rPr>
          <w:rFonts w:ascii="Cambria" w:hAnsi="Cambria" w:cs="Cambria"/>
          <w:lang w:eastAsia="ko-KR"/>
        </w:rPr>
        <w:t xml:space="preserve"> </w:t>
      </w:r>
      <w:r w:rsidRPr="00E55D2C">
        <w:rPr>
          <w:rFonts w:ascii="Cambria" w:hAnsi="Cambria" w:cs="Cambria"/>
          <w:lang w:eastAsia="ko-KR"/>
        </w:rPr>
        <w:t>doing satisfactory work, but for non-academic reasons beyond his/her control</w:t>
      </w:r>
      <w:r>
        <w:rPr>
          <w:rFonts w:ascii="Cambria" w:hAnsi="Cambria" w:cs="Cambria"/>
          <w:lang w:eastAsia="ko-KR"/>
        </w:rPr>
        <w:t xml:space="preserve"> </w:t>
      </w:r>
      <w:r w:rsidRPr="00E55D2C">
        <w:rPr>
          <w:rFonts w:ascii="Cambria" w:hAnsi="Cambria" w:cs="Cambria"/>
          <w:lang w:eastAsia="ko-KR"/>
        </w:rPr>
        <w:t>is unable to meet the full requirements of the course. A student has one</w:t>
      </w:r>
      <w:r>
        <w:rPr>
          <w:rFonts w:ascii="Cambria" w:hAnsi="Cambria" w:cs="Cambria"/>
          <w:lang w:eastAsia="ko-KR"/>
        </w:rPr>
        <w:t xml:space="preserve"> </w:t>
      </w:r>
      <w:r w:rsidRPr="00E55D2C">
        <w:rPr>
          <w:rFonts w:ascii="Cambria" w:hAnsi="Cambria" w:cs="Cambria"/>
          <w:lang w:eastAsia="ko-KR"/>
        </w:rPr>
        <w:t>additional semester to complete the required work and to receive a final grade.</w:t>
      </w:r>
      <w:r>
        <w:rPr>
          <w:rFonts w:ascii="Cambria" w:hAnsi="Cambria" w:cs="Cambria"/>
          <w:lang w:eastAsia="ko-KR"/>
        </w:rPr>
        <w:t xml:space="preserve"> </w:t>
      </w:r>
      <w:r w:rsidRPr="00E55D2C">
        <w:rPr>
          <w:rFonts w:ascii="Cambria" w:hAnsi="Cambria" w:cs="Cambria"/>
          <w:lang w:eastAsia="ko-KR"/>
        </w:rPr>
        <w:t>Any incomplete grade not removed after the next semester will be converted to</w:t>
      </w:r>
      <w:r>
        <w:rPr>
          <w:rFonts w:ascii="Cambria" w:hAnsi="Cambria" w:cs="Cambria"/>
          <w:lang w:eastAsia="ko-KR"/>
        </w:rPr>
        <w:t xml:space="preserve"> </w:t>
      </w:r>
      <w:r w:rsidRPr="00E55D2C">
        <w:rPr>
          <w:rFonts w:ascii="Cambria" w:hAnsi="Cambria" w:cs="Cambria"/>
          <w:lang w:eastAsia="ko-KR"/>
        </w:rPr>
        <w:t>an “F” grade.</w:t>
      </w:r>
    </w:p>
    <w:p w14:paraId="6B93FBC1" w14:textId="77777777" w:rsidR="00B92ACB" w:rsidRDefault="00B92ACB" w:rsidP="00B92ACB">
      <w:pPr>
        <w:spacing w:before="79" w:after="0" w:line="240" w:lineRule="auto"/>
        <w:ind w:right="-20"/>
        <w:rPr>
          <w:rFonts w:ascii="Cambria" w:hAnsi="Cambria" w:cs="Cambria"/>
          <w:b/>
          <w:bCs/>
          <w:color w:val="006FC0"/>
          <w:spacing w:val="1"/>
          <w:w w:val="109"/>
          <w:lang w:eastAsia="ko-KR"/>
        </w:rPr>
      </w:pPr>
    </w:p>
    <w:p w14:paraId="610DB843" w14:textId="2AA8BAEF" w:rsidR="001F193B" w:rsidRPr="0036562A" w:rsidRDefault="001F193B" w:rsidP="00721B7F">
      <w:pPr>
        <w:rPr>
          <w:rFonts w:ascii="Times New Roman" w:hAnsi="Times New Roman"/>
          <w:lang w:eastAsia="ko-KR"/>
        </w:rPr>
      </w:pPr>
    </w:p>
    <w:sectPr w:rsidR="001F193B" w:rsidRPr="0036562A" w:rsidSect="005A1C20">
      <w:headerReference w:type="default" r:id="rId14"/>
      <w:footerReference w:type="default" r:id="rId15"/>
      <w:headerReference w:type="first" r:id="rId16"/>
      <w:footerReference w:type="first" r:id="rId17"/>
      <w:headerReference w:type="even" r:id="rId18"/>
      <w:footerReference w:type="even" r:id="rId19"/>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76C9" w14:textId="77777777" w:rsidR="00B01AAE" w:rsidRDefault="00B01AAE" w:rsidP="00D45459">
      <w:pPr>
        <w:spacing w:after="0" w:line="240" w:lineRule="auto"/>
      </w:pPr>
      <w:r>
        <w:separator/>
      </w:r>
    </w:p>
  </w:endnote>
  <w:endnote w:type="continuationSeparator" w:id="0">
    <w:p w14:paraId="1F2A190A" w14:textId="77777777" w:rsidR="00B01AAE" w:rsidRDefault="00B01AA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75ED" w14:textId="77777777" w:rsidR="00B01AAE" w:rsidRDefault="00B01AAE" w:rsidP="00D45459">
      <w:pPr>
        <w:spacing w:after="0" w:line="240" w:lineRule="auto"/>
      </w:pPr>
      <w:r>
        <w:separator/>
      </w:r>
    </w:p>
  </w:footnote>
  <w:footnote w:type="continuationSeparator" w:id="0">
    <w:p w14:paraId="7A2BED3F" w14:textId="77777777" w:rsidR="00B01AAE" w:rsidRDefault="00B01AA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FDCE9492"/>
    <w:lvl w:ilvl="0" w:tplc="8180A78A">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D72A5"/>
    <w:rsid w:val="000F34A7"/>
    <w:rsid w:val="000F3EF3"/>
    <w:rsid w:val="000F6E9D"/>
    <w:rsid w:val="001075DE"/>
    <w:rsid w:val="001255C1"/>
    <w:rsid w:val="00127B7A"/>
    <w:rsid w:val="00130CD9"/>
    <w:rsid w:val="00132EBC"/>
    <w:rsid w:val="00136B3A"/>
    <w:rsid w:val="001429A5"/>
    <w:rsid w:val="001511BA"/>
    <w:rsid w:val="0015150B"/>
    <w:rsid w:val="0015303D"/>
    <w:rsid w:val="00161449"/>
    <w:rsid w:val="001639A7"/>
    <w:rsid w:val="00180BF0"/>
    <w:rsid w:val="0019367E"/>
    <w:rsid w:val="001955A4"/>
    <w:rsid w:val="00197D6D"/>
    <w:rsid w:val="001A0042"/>
    <w:rsid w:val="001A5011"/>
    <w:rsid w:val="001A68CA"/>
    <w:rsid w:val="001B079B"/>
    <w:rsid w:val="001C010E"/>
    <w:rsid w:val="001C0F80"/>
    <w:rsid w:val="001C1BC9"/>
    <w:rsid w:val="001C60AB"/>
    <w:rsid w:val="001D723F"/>
    <w:rsid w:val="001D72DA"/>
    <w:rsid w:val="001F029B"/>
    <w:rsid w:val="001F193B"/>
    <w:rsid w:val="001F74EB"/>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7185"/>
    <w:rsid w:val="002D77E4"/>
    <w:rsid w:val="002E7D0A"/>
    <w:rsid w:val="002F1AF5"/>
    <w:rsid w:val="00306E9F"/>
    <w:rsid w:val="003207DA"/>
    <w:rsid w:val="003268AC"/>
    <w:rsid w:val="003301C4"/>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4963"/>
    <w:rsid w:val="0044786B"/>
    <w:rsid w:val="0047670E"/>
    <w:rsid w:val="0048184E"/>
    <w:rsid w:val="00486B7C"/>
    <w:rsid w:val="00491473"/>
    <w:rsid w:val="00491ABC"/>
    <w:rsid w:val="004941E9"/>
    <w:rsid w:val="004A4643"/>
    <w:rsid w:val="004A4864"/>
    <w:rsid w:val="004A4B2B"/>
    <w:rsid w:val="004D2534"/>
    <w:rsid w:val="004E5E05"/>
    <w:rsid w:val="004E6E11"/>
    <w:rsid w:val="004F1DC2"/>
    <w:rsid w:val="004F583B"/>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30F5"/>
    <w:rsid w:val="005B53AA"/>
    <w:rsid w:val="005B76E7"/>
    <w:rsid w:val="005C0556"/>
    <w:rsid w:val="005C632A"/>
    <w:rsid w:val="005D480B"/>
    <w:rsid w:val="005D6F70"/>
    <w:rsid w:val="00603CB0"/>
    <w:rsid w:val="006046BB"/>
    <w:rsid w:val="00606006"/>
    <w:rsid w:val="00643E67"/>
    <w:rsid w:val="00653E0B"/>
    <w:rsid w:val="0066746F"/>
    <w:rsid w:val="00681F98"/>
    <w:rsid w:val="006822BC"/>
    <w:rsid w:val="006907BB"/>
    <w:rsid w:val="00694F86"/>
    <w:rsid w:val="006A0660"/>
    <w:rsid w:val="006A491A"/>
    <w:rsid w:val="006B4BB8"/>
    <w:rsid w:val="006B5396"/>
    <w:rsid w:val="006B56E2"/>
    <w:rsid w:val="006C2614"/>
    <w:rsid w:val="006D01DA"/>
    <w:rsid w:val="006E2313"/>
    <w:rsid w:val="006F2F16"/>
    <w:rsid w:val="006F63B0"/>
    <w:rsid w:val="0070514D"/>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22132"/>
    <w:rsid w:val="00830D00"/>
    <w:rsid w:val="008313BF"/>
    <w:rsid w:val="00835C21"/>
    <w:rsid w:val="00835F81"/>
    <w:rsid w:val="00853209"/>
    <w:rsid w:val="00855088"/>
    <w:rsid w:val="00855576"/>
    <w:rsid w:val="00860316"/>
    <w:rsid w:val="008733B9"/>
    <w:rsid w:val="00875F09"/>
    <w:rsid w:val="00876359"/>
    <w:rsid w:val="008821F2"/>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7636"/>
    <w:rsid w:val="00926DB4"/>
    <w:rsid w:val="009300CD"/>
    <w:rsid w:val="00934095"/>
    <w:rsid w:val="00944AD4"/>
    <w:rsid w:val="00961477"/>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5C7F"/>
    <w:rsid w:val="00A2711E"/>
    <w:rsid w:val="00A411FD"/>
    <w:rsid w:val="00A54B7A"/>
    <w:rsid w:val="00A5672C"/>
    <w:rsid w:val="00A676D0"/>
    <w:rsid w:val="00A74639"/>
    <w:rsid w:val="00A8526D"/>
    <w:rsid w:val="00A92A4E"/>
    <w:rsid w:val="00AA077C"/>
    <w:rsid w:val="00AB0304"/>
    <w:rsid w:val="00AB205C"/>
    <w:rsid w:val="00AB7DE7"/>
    <w:rsid w:val="00AC35D3"/>
    <w:rsid w:val="00AD44F7"/>
    <w:rsid w:val="00AD7C52"/>
    <w:rsid w:val="00AD7FAD"/>
    <w:rsid w:val="00B01AAE"/>
    <w:rsid w:val="00B02B00"/>
    <w:rsid w:val="00B16798"/>
    <w:rsid w:val="00B20277"/>
    <w:rsid w:val="00B23DB0"/>
    <w:rsid w:val="00B256AD"/>
    <w:rsid w:val="00B34721"/>
    <w:rsid w:val="00B36CF3"/>
    <w:rsid w:val="00B37D4B"/>
    <w:rsid w:val="00B43896"/>
    <w:rsid w:val="00B52C6B"/>
    <w:rsid w:val="00B568CD"/>
    <w:rsid w:val="00B600DC"/>
    <w:rsid w:val="00B70B38"/>
    <w:rsid w:val="00B826BD"/>
    <w:rsid w:val="00B8757A"/>
    <w:rsid w:val="00B92802"/>
    <w:rsid w:val="00B92ACB"/>
    <w:rsid w:val="00B94AC1"/>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37170"/>
    <w:rsid w:val="00C40678"/>
    <w:rsid w:val="00C42C21"/>
    <w:rsid w:val="00C54B7F"/>
    <w:rsid w:val="00C54F25"/>
    <w:rsid w:val="00C63885"/>
    <w:rsid w:val="00C72816"/>
    <w:rsid w:val="00C757B6"/>
    <w:rsid w:val="00C8430B"/>
    <w:rsid w:val="00C90D5B"/>
    <w:rsid w:val="00C92F1F"/>
    <w:rsid w:val="00C94439"/>
    <w:rsid w:val="00CA2C00"/>
    <w:rsid w:val="00CC2211"/>
    <w:rsid w:val="00CD3CCA"/>
    <w:rsid w:val="00CD58AF"/>
    <w:rsid w:val="00CE22CF"/>
    <w:rsid w:val="00CE5952"/>
    <w:rsid w:val="00D05AB7"/>
    <w:rsid w:val="00D14083"/>
    <w:rsid w:val="00D21D74"/>
    <w:rsid w:val="00D45459"/>
    <w:rsid w:val="00D53C16"/>
    <w:rsid w:val="00D63DFC"/>
    <w:rsid w:val="00D85D5B"/>
    <w:rsid w:val="00D87191"/>
    <w:rsid w:val="00D93D89"/>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86A"/>
    <w:rsid w:val="00E62CD8"/>
    <w:rsid w:val="00E71851"/>
    <w:rsid w:val="00E72716"/>
    <w:rsid w:val="00E749AA"/>
    <w:rsid w:val="00E75E77"/>
    <w:rsid w:val="00E86C1D"/>
    <w:rsid w:val="00EA3D50"/>
    <w:rsid w:val="00EC2D4D"/>
    <w:rsid w:val="00EC39B1"/>
    <w:rsid w:val="00ED352A"/>
    <w:rsid w:val="00EE7C11"/>
    <w:rsid w:val="00EF344F"/>
    <w:rsid w:val="00EF38C5"/>
    <w:rsid w:val="00EF4492"/>
    <w:rsid w:val="00F10131"/>
    <w:rsid w:val="00F1182C"/>
    <w:rsid w:val="00F15F2A"/>
    <w:rsid w:val="00F3363C"/>
    <w:rsid w:val="00F34D51"/>
    <w:rsid w:val="00F47913"/>
    <w:rsid w:val="00F627BE"/>
    <w:rsid w:val="00F67914"/>
    <w:rsid w:val="00F9366C"/>
    <w:rsid w:val="00FB119B"/>
    <w:rsid w:val="00FC4418"/>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pearson.com/en-us/subject-catalog/p/horngrens-financial--managerial-accounting/P200000009827/9780137858644" TargetMode="External"/><Relationship Id="rId4" Type="http://schemas.openxmlformats.org/officeDocument/2006/relationships/settings" Target="settings.xml"/><Relationship Id="rId9" Type="http://schemas.openxmlformats.org/officeDocument/2006/relationships/hyperlink" Target="mailto:sapark@augusta.edu"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hyperlink" Target="https://au-hcob-accounting.github.io/ACCT2101/2027spring/instructional-metho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4</Pages>
  <Words>833</Words>
  <Characters>4752</Characters>
  <Application>Microsoft Office Word</Application>
  <DocSecurity>0</DocSecurity>
  <Lines>39</Lines>
  <Paragraphs>11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 2101CO1 Principles of Accounting I — Syllabus, Spring 2027</dc:title>
  <dc:subject>Principles of Accounting I - Course Syllabus</dc:subject>
  <dc:creator>Sang Hyun (Sam) Park</dc:creator>
  <cp:lastModifiedBy>Sang Hyun (Sam) Park</cp:lastModifiedBy>
  <cp:revision>46</cp:revision>
  <cp:lastPrinted>2013-08-19T13:00:00Z</cp:lastPrinted>
  <dcterms:created xsi:type="dcterms:W3CDTF">2017-01-18T15:29:00Z</dcterms:created>
  <dcterms:modified xsi:type="dcterms:W3CDTF">2026-05-18T06:29:00Z</dcterms:modified>
  <dc:language>en-US</dc:language>
  <dc:descript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