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EBE777" w14:textId="77777777" w:rsidR="004D4996" w:rsidRPr="005D1651" w:rsidRDefault="003923A8" w:rsidP="005D1651">
      <w:pPr>
        <w:pStyle w:val="Title"/>
        <w:rPr>
          <w:lang w:val="en-US"/>
        </w:rPr>
      </w:pPr>
      <w:r w:rsidRPr="005D1651">
        <w:rPr>
          <w:lang w:val="en-US"/>
        </w:rPr>
        <w:t xml:space="preserve">The SS </w:t>
      </w:r>
      <w:r w:rsidR="005D1651">
        <w:rPr>
          <w:lang w:val="en-US"/>
        </w:rPr>
        <w:t>C</w:t>
      </w:r>
      <w:r w:rsidRPr="005D1651">
        <w:rPr>
          <w:lang w:val="en-US"/>
        </w:rPr>
        <w:t>alc Python tool</w:t>
      </w:r>
    </w:p>
    <w:p w14:paraId="121BA22A" w14:textId="36D0C8B1" w:rsidR="003923A8" w:rsidRDefault="001D59AC">
      <w:pPr>
        <w:rPr>
          <w:lang w:val="en-US"/>
        </w:rPr>
      </w:pPr>
      <w:r>
        <w:rPr>
          <w:lang w:val="en-US"/>
        </w:rPr>
        <w:pict w14:anchorId="60F8E6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9pt;height:106.15pt">
            <v:imagedata r:id="rId7" o:title="SScalcPyLogo"/>
          </v:shape>
        </w:pict>
      </w:r>
    </w:p>
    <w:p w14:paraId="4928E83E" w14:textId="37720C81" w:rsidR="005D1651" w:rsidRDefault="005D1651">
      <w:pPr>
        <w:rPr>
          <w:lang w:val="en-US"/>
        </w:rPr>
      </w:pPr>
      <w:r>
        <w:rPr>
          <w:lang w:val="en-US"/>
        </w:rPr>
        <w:t>The SS Calc Python tool calculate</w:t>
      </w:r>
      <w:r w:rsidR="00437078">
        <w:rPr>
          <w:lang w:val="en-US"/>
        </w:rPr>
        <w:t>s</w:t>
      </w:r>
      <w:r>
        <w:rPr>
          <w:lang w:val="en-US"/>
        </w:rPr>
        <w:t xml:space="preserve"> the secondary structure content from a CD or IR spectrum.</w:t>
      </w:r>
      <w:r w:rsidR="00BF6927">
        <w:rPr>
          <w:lang w:val="en-US"/>
        </w:rPr>
        <w:t xml:space="preserve"> When using this tool, please reference the following paper:</w:t>
      </w:r>
    </w:p>
    <w:p w14:paraId="2D568B4E" w14:textId="0D9CCF6C" w:rsidR="00BF6927" w:rsidRDefault="00BF6927" w:rsidP="001D59AC">
      <w:pPr>
        <w:ind w:left="567" w:right="849"/>
        <w:rPr>
          <w:lang w:val="en-US"/>
        </w:rPr>
      </w:pPr>
      <w:r w:rsidRPr="00BF6927">
        <w:rPr>
          <w:lang w:val="en-US"/>
        </w:rPr>
        <w:t>Hoffmann SV, Jones NC, Rodger A.</w:t>
      </w:r>
      <w:r w:rsidR="001D59AC">
        <w:rPr>
          <w:lang w:val="en-US"/>
        </w:rPr>
        <w:br/>
      </w:r>
      <w:r w:rsidRPr="00BF6927">
        <w:rPr>
          <w:lang w:val="en-US"/>
        </w:rPr>
        <w:t xml:space="preserve">Protein secondary structure determined from independent and integrated infra-red absorbance and circular dichroism data using the algorithm SELCON. </w:t>
      </w:r>
      <w:r w:rsidR="001D5E36">
        <w:rPr>
          <w:lang w:val="en-US"/>
        </w:rPr>
        <w:br/>
      </w:r>
      <w:r w:rsidRPr="00BF6927">
        <w:rPr>
          <w:lang w:val="en-US"/>
        </w:rPr>
        <w:t>QRB Discovery. Published online 202</w:t>
      </w:r>
      <w:r>
        <w:rPr>
          <w:lang w:val="en-US"/>
        </w:rPr>
        <w:t>5</w:t>
      </w:r>
      <w:r w:rsidRPr="00BF6927">
        <w:rPr>
          <w:lang w:val="en-US"/>
        </w:rPr>
        <w:t>.</w:t>
      </w:r>
      <w:r w:rsidR="001D59AC">
        <w:rPr>
          <w:lang w:val="en-US"/>
        </w:rPr>
        <w:br/>
      </w:r>
      <w:hyperlink r:id="rId8" w:history="1">
        <w:r w:rsidR="001D59AC" w:rsidRPr="00940DC5">
          <w:rPr>
            <w:rStyle w:val="Hyperlink"/>
            <w:lang w:val="en-US"/>
          </w:rPr>
          <w:t>https://doi.org/10.1017/qrd.2025.4</w:t>
        </w:r>
      </w:hyperlink>
      <w:r w:rsidR="001D59AC">
        <w:rPr>
          <w:lang w:val="en-US"/>
        </w:rPr>
        <w:t xml:space="preserve"> </w:t>
      </w:r>
    </w:p>
    <w:p w14:paraId="6FDE3549" w14:textId="6DEC6AAB" w:rsidR="007F4005" w:rsidRDefault="007F4005">
      <w:pPr>
        <w:rPr>
          <w:lang w:val="en-US"/>
        </w:rPr>
      </w:pPr>
      <w:r>
        <w:rPr>
          <w:lang w:val="en-US"/>
        </w:rPr>
        <w:t>This readme file contains the following sections:</w:t>
      </w:r>
    </w:p>
    <w:p w14:paraId="21C51510" w14:textId="1C813421" w:rsidR="007F4005" w:rsidRPr="007F4005" w:rsidRDefault="007F4005" w:rsidP="007F4005">
      <w:pPr>
        <w:pStyle w:val="ListParagraph"/>
        <w:numPr>
          <w:ilvl w:val="0"/>
          <w:numId w:val="6"/>
        </w:numPr>
        <w:rPr>
          <w:lang w:val="en-US"/>
        </w:rPr>
      </w:pPr>
      <w:r w:rsidRPr="007F4005">
        <w:rPr>
          <w:lang w:val="en-US"/>
        </w:rPr>
        <w:t>Prerequisites</w:t>
      </w:r>
    </w:p>
    <w:p w14:paraId="52EE2D07" w14:textId="1122C8CA" w:rsidR="007F4005" w:rsidRPr="007F4005" w:rsidRDefault="007F4005" w:rsidP="007F4005">
      <w:pPr>
        <w:pStyle w:val="ListParagraph"/>
        <w:numPr>
          <w:ilvl w:val="0"/>
          <w:numId w:val="6"/>
        </w:numPr>
        <w:rPr>
          <w:lang w:val="en-US"/>
        </w:rPr>
      </w:pPr>
      <w:r w:rsidRPr="007F4005">
        <w:rPr>
          <w:lang w:val="en-US"/>
        </w:rPr>
        <w:t xml:space="preserve">Running the code for </w:t>
      </w:r>
      <w:proofErr w:type="spellStart"/>
      <w:r w:rsidRPr="007F4005">
        <w:rPr>
          <w:lang w:val="en-US"/>
        </w:rPr>
        <w:t>SSCalc</w:t>
      </w:r>
      <w:proofErr w:type="spellEnd"/>
    </w:p>
    <w:p w14:paraId="4489A200" w14:textId="77777777" w:rsidR="007F4005" w:rsidRPr="007F4005" w:rsidRDefault="007F4005" w:rsidP="007F4005">
      <w:pPr>
        <w:pStyle w:val="ListParagraph"/>
        <w:numPr>
          <w:ilvl w:val="0"/>
          <w:numId w:val="6"/>
        </w:numPr>
        <w:rPr>
          <w:lang w:val="en-US"/>
        </w:rPr>
      </w:pPr>
      <w:r w:rsidRPr="007F4005">
        <w:rPr>
          <w:lang w:val="en-US"/>
        </w:rPr>
        <w:t>GUI interface to the code</w:t>
      </w:r>
    </w:p>
    <w:p w14:paraId="263B914F" w14:textId="77777777" w:rsidR="007F4005" w:rsidRDefault="007F4005" w:rsidP="007F4005">
      <w:pPr>
        <w:pStyle w:val="ListParagraph"/>
        <w:numPr>
          <w:ilvl w:val="0"/>
          <w:numId w:val="6"/>
        </w:numPr>
        <w:rPr>
          <w:lang w:val="en-US"/>
        </w:rPr>
      </w:pPr>
      <w:r w:rsidRPr="007F4005">
        <w:rPr>
          <w:lang w:val="en-US"/>
        </w:rPr>
        <w:t>Input files</w:t>
      </w:r>
    </w:p>
    <w:p w14:paraId="17053D6D" w14:textId="68A393B3" w:rsidR="007F4005" w:rsidRPr="007F4005" w:rsidRDefault="007F4005" w:rsidP="007F4005">
      <w:pPr>
        <w:pStyle w:val="ListParagraph"/>
        <w:numPr>
          <w:ilvl w:val="0"/>
          <w:numId w:val="6"/>
        </w:numPr>
        <w:rPr>
          <w:lang w:val="en-US"/>
        </w:rPr>
      </w:pPr>
      <w:r w:rsidRPr="007F4005">
        <w:rPr>
          <w:lang w:val="en-US"/>
        </w:rPr>
        <w:t>Reference data and secondary structure calculation methods</w:t>
      </w:r>
      <w:r w:rsidRPr="007F4005">
        <w:rPr>
          <w:lang w:val="en-US"/>
        </w:rPr>
        <w:tab/>
      </w:r>
    </w:p>
    <w:p w14:paraId="67908423" w14:textId="4D2FECFB" w:rsidR="00B90928" w:rsidRDefault="00B90928" w:rsidP="00B90928">
      <w:pPr>
        <w:pStyle w:val="Heading2"/>
        <w:rPr>
          <w:lang w:val="en-US"/>
        </w:rPr>
      </w:pPr>
      <w:r>
        <w:rPr>
          <w:lang w:val="en-US"/>
        </w:rPr>
        <w:t>Prerequisites</w:t>
      </w:r>
    </w:p>
    <w:p w14:paraId="4192D2F5" w14:textId="77777777" w:rsidR="00367B9C" w:rsidRDefault="00B90928" w:rsidP="00B90928">
      <w:pPr>
        <w:rPr>
          <w:lang w:val="en-US"/>
        </w:rPr>
      </w:pPr>
      <w:r>
        <w:rPr>
          <w:lang w:val="en-US"/>
        </w:rPr>
        <w:t xml:space="preserve">To be able to use the </w:t>
      </w:r>
      <w:proofErr w:type="spellStart"/>
      <w:r>
        <w:rPr>
          <w:lang w:val="en-US"/>
        </w:rPr>
        <w:t>SSCalc</w:t>
      </w:r>
      <w:proofErr w:type="spellEnd"/>
      <w:r>
        <w:rPr>
          <w:lang w:val="en-US"/>
        </w:rPr>
        <w:t xml:space="preserve"> Python tool, you need to be able to run Python code with several different libraries (</w:t>
      </w:r>
      <w:proofErr w:type="spellStart"/>
      <w:r>
        <w:rPr>
          <w:lang w:val="en-US"/>
        </w:rPr>
        <w:t>Numpy</w:t>
      </w:r>
      <w:proofErr w:type="spellEnd"/>
      <w:r>
        <w:rPr>
          <w:lang w:val="en-US"/>
        </w:rPr>
        <w:t xml:space="preserve">, </w:t>
      </w:r>
      <w:proofErr w:type="spellStart"/>
      <w:r>
        <w:rPr>
          <w:lang w:val="en-US"/>
        </w:rPr>
        <w:t>MatPlotLib</w:t>
      </w:r>
      <w:proofErr w:type="spellEnd"/>
      <w:r>
        <w:rPr>
          <w:lang w:val="en-US"/>
        </w:rPr>
        <w:t xml:space="preserve"> and </w:t>
      </w:r>
      <w:r w:rsidRPr="00E75AEA">
        <w:rPr>
          <w:lang w:val="en-US"/>
        </w:rPr>
        <w:t>PyQt5</w:t>
      </w:r>
      <w:r>
        <w:rPr>
          <w:lang w:val="en-US"/>
        </w:rPr>
        <w:t xml:space="preserve">) installed. </w:t>
      </w:r>
    </w:p>
    <w:p w14:paraId="263B2688" w14:textId="77777777" w:rsidR="00A36114" w:rsidRDefault="00B90928" w:rsidP="00B90928">
      <w:pPr>
        <w:rPr>
          <w:lang w:val="en-US"/>
        </w:rPr>
      </w:pPr>
      <w:r>
        <w:rPr>
          <w:lang w:val="en-US"/>
        </w:rPr>
        <w:t xml:space="preserve">If you do not already have Python installed, we recommend that you download and install the latest version of Anaconda3 from </w:t>
      </w:r>
      <w:hyperlink r:id="rId9" w:history="1">
        <w:r w:rsidR="00367B9C" w:rsidRPr="000D3F34">
          <w:rPr>
            <w:rStyle w:val="Hyperlink"/>
            <w:lang w:val="en-US"/>
          </w:rPr>
          <w:t>https://www.anaconda.com/download</w:t>
        </w:r>
      </w:hyperlink>
      <w:r w:rsidR="00367B9C">
        <w:rPr>
          <w:lang w:val="en-US"/>
        </w:rPr>
        <w:t xml:space="preserve">. </w:t>
      </w:r>
    </w:p>
    <w:p w14:paraId="61A71D8B" w14:textId="6DFFD273" w:rsidR="00B90928" w:rsidRDefault="00367B9C" w:rsidP="00B90928">
      <w:pPr>
        <w:rPr>
          <w:lang w:val="en-US"/>
        </w:rPr>
      </w:pPr>
      <w:r>
        <w:rPr>
          <w:lang w:val="en-US"/>
        </w:rPr>
        <w:t xml:space="preserve">The </w:t>
      </w:r>
      <w:r w:rsidR="00BF6927">
        <w:rPr>
          <w:lang w:val="en-US"/>
        </w:rPr>
        <w:t xml:space="preserve">Anaconda </w:t>
      </w:r>
      <w:r>
        <w:rPr>
          <w:lang w:val="en-US"/>
        </w:rPr>
        <w:t>software is free, but you may need to create an account to be able to download it (there is currently an option to "Skip registration</w:t>
      </w:r>
      <w:proofErr w:type="gramStart"/>
      <w:r>
        <w:rPr>
          <w:lang w:val="en-US"/>
        </w:rPr>
        <w:t>"</w:t>
      </w:r>
      <w:r w:rsidR="00857E7B">
        <w:rPr>
          <w:lang w:val="en-US"/>
        </w:rPr>
        <w:t>,</w:t>
      </w:r>
      <w:r>
        <w:rPr>
          <w:lang w:val="en-US"/>
        </w:rPr>
        <w:t xml:space="preserve"> but</w:t>
      </w:r>
      <w:proofErr w:type="gramEnd"/>
      <w:r>
        <w:rPr>
          <w:lang w:val="en-US"/>
        </w:rPr>
        <w:t xml:space="preserve"> may change in the future).</w:t>
      </w:r>
      <w:r w:rsidR="00B90928">
        <w:rPr>
          <w:lang w:val="en-US"/>
        </w:rPr>
        <w:t xml:space="preserve"> </w:t>
      </w:r>
      <w:r w:rsidR="00857E7B">
        <w:rPr>
          <w:lang w:val="en-US"/>
        </w:rPr>
        <w:t>Installation files are available for several operating systems.</w:t>
      </w:r>
    </w:p>
    <w:p w14:paraId="03DC600A" w14:textId="77777777" w:rsidR="00857E7B" w:rsidRDefault="00857E7B" w:rsidP="001D59AC">
      <w:pPr>
        <w:jc w:val="center"/>
        <w:rPr>
          <w:lang w:val="en-US"/>
        </w:rPr>
      </w:pPr>
      <w:r>
        <w:rPr>
          <w:noProof/>
          <w:lang w:val="en-GB" w:eastAsia="en-GB"/>
        </w:rPr>
        <w:drawing>
          <wp:inline distT="0" distB="0" distL="0" distR="0" wp14:anchorId="0BFE657C" wp14:editId="488D6805">
            <wp:extent cx="5302333" cy="2195066"/>
            <wp:effectExtent l="0" t="0" r="0" b="0"/>
            <wp:docPr id="6" name="Picture 6" descr="C:\Users\au148040\OneDrive - Aarhus Universitet\Pictures\Screenshots\Screenshot 2025-02-03 1047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u148040\OneDrive - Aarhus Universitet\Pictures\Screenshots\Screenshot 2025-02-03 104714.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32912"/>
                    <a:stretch/>
                  </pic:blipFill>
                  <pic:spPr bwMode="auto">
                    <a:xfrm>
                      <a:off x="0" y="0"/>
                      <a:ext cx="5307699" cy="2197288"/>
                    </a:xfrm>
                    <a:prstGeom prst="rect">
                      <a:avLst/>
                    </a:prstGeom>
                    <a:noFill/>
                    <a:ln>
                      <a:noFill/>
                    </a:ln>
                    <a:extLst>
                      <a:ext uri="{53640926-AAD7-44D8-BBD7-CCE9431645EC}">
                        <a14:shadowObscured xmlns:a14="http://schemas.microsoft.com/office/drawing/2010/main"/>
                      </a:ext>
                    </a:extLst>
                  </pic:spPr>
                </pic:pic>
              </a:graphicData>
            </a:graphic>
          </wp:inline>
        </w:drawing>
      </w:r>
    </w:p>
    <w:p w14:paraId="2BDA0903" w14:textId="1182420B" w:rsidR="00857E7B" w:rsidRDefault="00367B9C">
      <w:pPr>
        <w:rPr>
          <w:rFonts w:asciiTheme="majorHAnsi" w:eastAsiaTheme="majorEastAsia" w:hAnsiTheme="majorHAnsi" w:cstheme="majorBidi"/>
          <w:color w:val="2E74B5" w:themeColor="accent1" w:themeShade="BF"/>
          <w:sz w:val="26"/>
          <w:szCs w:val="26"/>
          <w:lang w:val="en-US"/>
        </w:rPr>
      </w:pPr>
      <w:r>
        <w:rPr>
          <w:lang w:val="en-US"/>
        </w:rPr>
        <w:t xml:space="preserve">Once this is installed on your computer you should have </w:t>
      </w:r>
      <w:proofErr w:type="gramStart"/>
      <w:r>
        <w:rPr>
          <w:lang w:val="en-US"/>
        </w:rPr>
        <w:t>all of</w:t>
      </w:r>
      <w:proofErr w:type="gramEnd"/>
      <w:r>
        <w:rPr>
          <w:lang w:val="en-US"/>
        </w:rPr>
        <w:t xml:space="preserve"> the necessary libraries to run the </w:t>
      </w:r>
      <w:proofErr w:type="spellStart"/>
      <w:r>
        <w:rPr>
          <w:lang w:val="en-US"/>
        </w:rPr>
        <w:t>SSCalc</w:t>
      </w:r>
      <w:proofErr w:type="spellEnd"/>
      <w:r>
        <w:rPr>
          <w:lang w:val="en-US"/>
        </w:rPr>
        <w:t xml:space="preserve"> Python tool, as well as "Spyder" a console to be able to edit and run the code if needed.</w:t>
      </w:r>
      <w:r w:rsidR="00857E7B">
        <w:rPr>
          <w:lang w:val="en-US"/>
        </w:rPr>
        <w:br w:type="page"/>
      </w:r>
    </w:p>
    <w:p w14:paraId="3EB45A2E" w14:textId="648DB808" w:rsidR="00E75AEA" w:rsidRDefault="00C65DDD" w:rsidP="00C65DDD">
      <w:pPr>
        <w:pStyle w:val="Heading2"/>
        <w:rPr>
          <w:lang w:val="en-US"/>
        </w:rPr>
      </w:pPr>
      <w:r>
        <w:rPr>
          <w:lang w:val="en-US"/>
        </w:rPr>
        <w:lastRenderedPageBreak/>
        <w:t>Running the code</w:t>
      </w:r>
      <w:r w:rsidR="00B231A2">
        <w:rPr>
          <w:lang w:val="en-US"/>
        </w:rPr>
        <w:t xml:space="preserve"> for </w:t>
      </w:r>
      <w:proofErr w:type="spellStart"/>
      <w:r w:rsidR="00B231A2">
        <w:rPr>
          <w:lang w:val="en-US"/>
        </w:rPr>
        <w:t>SSCalc</w:t>
      </w:r>
      <w:proofErr w:type="spellEnd"/>
    </w:p>
    <w:p w14:paraId="599642C0" w14:textId="306D70ED" w:rsidR="00367B9C" w:rsidRDefault="00367B9C" w:rsidP="005D1651">
      <w:pPr>
        <w:rPr>
          <w:lang w:val="en-US"/>
        </w:rPr>
      </w:pPr>
      <w:r>
        <w:rPr>
          <w:lang w:val="en-US"/>
        </w:rPr>
        <w:t>In the</w:t>
      </w:r>
      <w:r w:rsidR="007F4005">
        <w:rPr>
          <w:lang w:val="en-US"/>
        </w:rPr>
        <w:t xml:space="preserve"> </w:t>
      </w:r>
      <w:proofErr w:type="spellStart"/>
      <w:r w:rsidR="007F4005">
        <w:rPr>
          <w:lang w:val="en-US"/>
        </w:rPr>
        <w:t>SS</w:t>
      </w:r>
      <w:r>
        <w:rPr>
          <w:lang w:val="en-US"/>
        </w:rPr>
        <w:t>Calc</w:t>
      </w:r>
      <w:proofErr w:type="spellEnd"/>
      <w:r>
        <w:rPr>
          <w:lang w:val="en-US"/>
        </w:rPr>
        <w:t xml:space="preserve"> folder there is a </w:t>
      </w:r>
      <w:r w:rsidR="00B231A2">
        <w:rPr>
          <w:lang w:val="en-US"/>
        </w:rPr>
        <w:t xml:space="preserve">batch file </w:t>
      </w:r>
      <w:r w:rsidR="00B231A2" w:rsidRPr="00A36114">
        <w:rPr>
          <w:rFonts w:ascii="Courier New" w:hAnsi="Courier New" w:cs="Courier New"/>
          <w:lang w:val="en-US"/>
        </w:rPr>
        <w:t>runSSCalcPyGUI.bat</w:t>
      </w:r>
      <w:r w:rsidR="00E04593">
        <w:rPr>
          <w:lang w:val="en-US"/>
        </w:rPr>
        <w:t xml:space="preserve">. If you carried out installation of Anaconda </w:t>
      </w:r>
      <w:r w:rsidR="00A36114">
        <w:rPr>
          <w:lang w:val="en-US"/>
        </w:rPr>
        <w:t xml:space="preserve">under Windows </w:t>
      </w:r>
      <w:r w:rsidR="00E04593">
        <w:rPr>
          <w:lang w:val="en-US"/>
        </w:rPr>
        <w:t xml:space="preserve">to the standard location i.e. in folder </w:t>
      </w:r>
      <w:r w:rsidR="00E04593" w:rsidRPr="00A36114">
        <w:rPr>
          <w:rFonts w:ascii="Courier New" w:hAnsi="Courier New" w:cs="Courier New"/>
          <w:lang w:val="en-US"/>
        </w:rPr>
        <w:t>C:\ProgramData\Anaconda3\</w:t>
      </w:r>
      <w:r w:rsidR="00E04593">
        <w:rPr>
          <w:lang w:val="en-US"/>
        </w:rPr>
        <w:t>, then</w:t>
      </w:r>
      <w:r w:rsidR="00B231A2">
        <w:rPr>
          <w:lang w:val="en-US"/>
        </w:rPr>
        <w:t xml:space="preserve"> double clicking this</w:t>
      </w:r>
      <w:r w:rsidR="00A36114">
        <w:rPr>
          <w:lang w:val="en-US"/>
        </w:rPr>
        <w:t xml:space="preserve"> bat file</w:t>
      </w:r>
      <w:r w:rsidR="00B231A2">
        <w:rPr>
          <w:lang w:val="en-US"/>
        </w:rPr>
        <w:t xml:space="preserve"> should open the </w:t>
      </w:r>
      <w:proofErr w:type="spellStart"/>
      <w:r w:rsidR="00B231A2">
        <w:rPr>
          <w:lang w:val="en-US"/>
        </w:rPr>
        <w:t>SSCalc</w:t>
      </w:r>
      <w:proofErr w:type="spellEnd"/>
      <w:r w:rsidR="00B231A2">
        <w:rPr>
          <w:lang w:val="en-US"/>
        </w:rPr>
        <w:t xml:space="preserve"> python GUI interface and you are ready to start fitting data (see below).</w:t>
      </w:r>
    </w:p>
    <w:p w14:paraId="5246BB15" w14:textId="592033BA" w:rsidR="00E04593" w:rsidRDefault="00E04593" w:rsidP="005D1651">
      <w:pPr>
        <w:rPr>
          <w:lang w:val="en-US"/>
        </w:rPr>
      </w:pPr>
      <w:r>
        <w:rPr>
          <w:lang w:val="en-US"/>
        </w:rPr>
        <w:t xml:space="preserve">However, if this is not the path where "python.exe" is found, then </w:t>
      </w:r>
      <w:proofErr w:type="gramStart"/>
      <w:r w:rsidR="00A36114">
        <w:rPr>
          <w:lang w:val="en-US"/>
        </w:rPr>
        <w:t>in order to</w:t>
      </w:r>
      <w:proofErr w:type="gramEnd"/>
      <w:r w:rsidR="00A36114">
        <w:rPr>
          <w:lang w:val="en-US"/>
        </w:rPr>
        <w:t xml:space="preserve"> use a bat </w:t>
      </w:r>
      <w:r>
        <w:rPr>
          <w:lang w:val="en-US"/>
        </w:rPr>
        <w:t>file</w:t>
      </w:r>
      <w:r w:rsidR="00A36114">
        <w:rPr>
          <w:lang w:val="en-US"/>
        </w:rPr>
        <w:t>, it</w:t>
      </w:r>
      <w:r>
        <w:rPr>
          <w:lang w:val="en-US"/>
        </w:rPr>
        <w:t xml:space="preserve"> needs to be updated so that the underlined </w:t>
      </w:r>
      <w:r w:rsidR="00A36114">
        <w:rPr>
          <w:lang w:val="en-US"/>
        </w:rPr>
        <w:t>portion of the path (below) is correct for your installation.</w:t>
      </w:r>
      <w:r>
        <w:rPr>
          <w:lang w:val="en-US"/>
        </w:rPr>
        <w:t xml:space="preserve"> </w:t>
      </w:r>
    </w:p>
    <w:p w14:paraId="06004178" w14:textId="77777777" w:rsidR="00E04593" w:rsidRPr="00A36114" w:rsidRDefault="00E04593" w:rsidP="00E04593">
      <w:pPr>
        <w:pStyle w:val="NoSpacing"/>
        <w:ind w:firstLine="1304"/>
        <w:rPr>
          <w:rFonts w:ascii="Courier New" w:hAnsi="Courier New" w:cs="Courier New"/>
          <w:lang w:val="en-US"/>
        </w:rPr>
      </w:pPr>
      <w:r w:rsidRPr="00A36114">
        <w:rPr>
          <w:rFonts w:ascii="Courier New" w:hAnsi="Courier New" w:cs="Courier New"/>
          <w:u w:val="single"/>
          <w:lang w:val="en-US"/>
        </w:rPr>
        <w:t>C:\ProgramData\Anaconda3\</w:t>
      </w:r>
      <w:r w:rsidRPr="00A36114">
        <w:rPr>
          <w:rFonts w:ascii="Courier New" w:hAnsi="Courier New" w:cs="Courier New"/>
          <w:lang w:val="en-US"/>
        </w:rPr>
        <w:t xml:space="preserve">python.exe SSCalcPyGUI.py </w:t>
      </w:r>
    </w:p>
    <w:p w14:paraId="52DC3BF6" w14:textId="77777777" w:rsidR="00E04593" w:rsidRDefault="00E04593" w:rsidP="00E04593">
      <w:pPr>
        <w:pStyle w:val="NoSpacing"/>
        <w:ind w:firstLine="1304"/>
        <w:rPr>
          <w:lang w:val="en-US"/>
        </w:rPr>
      </w:pPr>
      <w:r w:rsidRPr="00A36114">
        <w:rPr>
          <w:rFonts w:ascii="Courier New" w:hAnsi="Courier New" w:cs="Courier New"/>
          <w:lang w:val="en-US"/>
        </w:rPr>
        <w:t>pause</w:t>
      </w:r>
    </w:p>
    <w:p w14:paraId="5FA9892C" w14:textId="77777777" w:rsidR="00E04593" w:rsidRDefault="00E04593" w:rsidP="005D1651">
      <w:pPr>
        <w:rPr>
          <w:lang w:val="en-US"/>
        </w:rPr>
      </w:pPr>
    </w:p>
    <w:p w14:paraId="3676B38A" w14:textId="20B28A55" w:rsidR="00B231A2" w:rsidRDefault="00B231A2" w:rsidP="005D1651">
      <w:pPr>
        <w:rPr>
          <w:lang w:val="en-US"/>
        </w:rPr>
      </w:pPr>
      <w:r>
        <w:rPr>
          <w:lang w:val="en-US"/>
        </w:rPr>
        <w:t>Alternatively, you can open "Spyder", which should have been installed with Anaconda.</w:t>
      </w:r>
    </w:p>
    <w:p w14:paraId="2D2511EE" w14:textId="121D8EBF" w:rsidR="00B231A2" w:rsidRDefault="00B231A2" w:rsidP="00A36114">
      <w:pPr>
        <w:jc w:val="center"/>
        <w:rPr>
          <w:lang w:val="en-US"/>
        </w:rPr>
      </w:pPr>
      <w:r>
        <w:rPr>
          <w:noProof/>
          <w:lang w:val="en-GB" w:eastAsia="en-GB"/>
        </w:rPr>
        <w:drawing>
          <wp:inline distT="0" distB="0" distL="0" distR="0" wp14:anchorId="507D9BDD" wp14:editId="1D164406">
            <wp:extent cx="4837373" cy="3842594"/>
            <wp:effectExtent l="0" t="0" r="190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5057" cy="3872528"/>
                    </a:xfrm>
                    <a:prstGeom prst="rect">
                      <a:avLst/>
                    </a:prstGeom>
                  </pic:spPr>
                </pic:pic>
              </a:graphicData>
            </a:graphic>
          </wp:inline>
        </w:drawing>
      </w:r>
    </w:p>
    <w:p w14:paraId="27F461CA" w14:textId="3B9996BC" w:rsidR="00E75AEA" w:rsidRDefault="00857E7B" w:rsidP="005D1651">
      <w:pPr>
        <w:rPr>
          <w:lang w:val="en-US"/>
        </w:rPr>
      </w:pPr>
      <w:r>
        <w:rPr>
          <w:lang w:val="en-US"/>
        </w:rPr>
        <w:t xml:space="preserve">From Spyder </w:t>
      </w:r>
      <w:r w:rsidR="00B231A2">
        <w:rPr>
          <w:lang w:val="en-US"/>
        </w:rPr>
        <w:t>t</w:t>
      </w:r>
      <w:r w:rsidR="00E75AEA">
        <w:rPr>
          <w:lang w:val="en-US"/>
        </w:rPr>
        <w:t xml:space="preserve">he </w:t>
      </w:r>
      <w:proofErr w:type="spellStart"/>
      <w:r w:rsidR="00A36114">
        <w:rPr>
          <w:lang w:val="en-US"/>
        </w:rPr>
        <w:t>SSCalc</w:t>
      </w:r>
      <w:proofErr w:type="spellEnd"/>
      <w:r w:rsidR="00A36114">
        <w:rPr>
          <w:lang w:val="en-US"/>
        </w:rPr>
        <w:t xml:space="preserve"> </w:t>
      </w:r>
      <w:r w:rsidR="00E75AEA">
        <w:rPr>
          <w:lang w:val="en-US"/>
        </w:rPr>
        <w:t xml:space="preserve">Python 3 code </w:t>
      </w:r>
      <w:r>
        <w:rPr>
          <w:lang w:val="en-US"/>
        </w:rPr>
        <w:t xml:space="preserve">file </w:t>
      </w:r>
      <w:r w:rsidR="00E75AEA">
        <w:rPr>
          <w:lang w:val="en-US"/>
        </w:rPr>
        <w:t>to run is:</w:t>
      </w:r>
    </w:p>
    <w:p w14:paraId="65585C5F" w14:textId="77777777" w:rsidR="00E75AEA" w:rsidRPr="00A36114" w:rsidRDefault="00E75AEA" w:rsidP="00E75AEA">
      <w:pPr>
        <w:ind w:firstLine="1304"/>
        <w:rPr>
          <w:rFonts w:ascii="Courier New" w:hAnsi="Courier New" w:cs="Courier New"/>
          <w:lang w:val="en-US"/>
        </w:rPr>
      </w:pPr>
      <w:r w:rsidRPr="00A36114">
        <w:rPr>
          <w:rFonts w:ascii="Courier New" w:hAnsi="Courier New" w:cs="Courier New"/>
          <w:lang w:val="en-US"/>
        </w:rPr>
        <w:t>SSCalcPyGUI.py</w:t>
      </w:r>
    </w:p>
    <w:p w14:paraId="6C5EDE68" w14:textId="6862FA27" w:rsidR="00E75AEA" w:rsidRDefault="00857E7B" w:rsidP="005D1651">
      <w:pPr>
        <w:rPr>
          <w:lang w:val="en-US"/>
        </w:rPr>
      </w:pPr>
      <w:r>
        <w:rPr>
          <w:lang w:val="en-US"/>
        </w:rPr>
        <w:t>D</w:t>
      </w:r>
      <w:r w:rsidR="00E75AEA">
        <w:rPr>
          <w:lang w:val="en-US"/>
        </w:rPr>
        <w:t xml:space="preserve">rag in </w:t>
      </w:r>
      <w:r>
        <w:rPr>
          <w:lang w:val="en-US"/>
        </w:rPr>
        <w:t xml:space="preserve">or browse to the folder containing </w:t>
      </w:r>
      <w:proofErr w:type="gramStart"/>
      <w:r>
        <w:rPr>
          <w:lang w:val="en-US"/>
        </w:rPr>
        <w:t>all of</w:t>
      </w:r>
      <w:proofErr w:type="gramEnd"/>
      <w:r>
        <w:rPr>
          <w:lang w:val="en-US"/>
        </w:rPr>
        <w:t xml:space="preserve"> the </w:t>
      </w:r>
      <w:proofErr w:type="spellStart"/>
      <w:r>
        <w:rPr>
          <w:lang w:val="en-US"/>
        </w:rPr>
        <w:t>SSCalc</w:t>
      </w:r>
      <w:proofErr w:type="spellEnd"/>
      <w:r>
        <w:rPr>
          <w:lang w:val="en-US"/>
        </w:rPr>
        <w:t xml:space="preserve"> files to open the file </w:t>
      </w:r>
      <w:r w:rsidR="00E75AEA" w:rsidRPr="00A36114">
        <w:rPr>
          <w:rFonts w:ascii="Courier New" w:hAnsi="Courier New" w:cs="Courier New"/>
          <w:lang w:val="en-US"/>
        </w:rPr>
        <w:t>SSCalcPyGUI.py</w:t>
      </w:r>
      <w:r w:rsidR="004F5A4A">
        <w:rPr>
          <w:lang w:val="en-US"/>
        </w:rPr>
        <w:t xml:space="preserve">. Run this file (F5 or press the Run file button  </w:t>
      </w:r>
      <w:r w:rsidR="004F5A4A" w:rsidRPr="004F5A4A">
        <w:rPr>
          <w:noProof/>
          <w:lang w:val="en-GB" w:eastAsia="en-GB"/>
        </w:rPr>
        <w:drawing>
          <wp:inline distT="0" distB="0" distL="0" distR="0" wp14:anchorId="47A1E2B9" wp14:editId="28839F69">
            <wp:extent cx="221556" cy="8763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6743" b="25794"/>
                    <a:stretch/>
                  </pic:blipFill>
                  <pic:spPr bwMode="auto">
                    <a:xfrm>
                      <a:off x="0" y="0"/>
                      <a:ext cx="241090" cy="95356"/>
                    </a:xfrm>
                    <a:prstGeom prst="rect">
                      <a:avLst/>
                    </a:prstGeom>
                    <a:ln>
                      <a:noFill/>
                    </a:ln>
                    <a:extLst>
                      <a:ext uri="{53640926-AAD7-44D8-BBD7-CCE9431645EC}">
                        <a14:shadowObscured xmlns:a14="http://schemas.microsoft.com/office/drawing/2010/main"/>
                      </a:ext>
                    </a:extLst>
                  </pic:spPr>
                </pic:pic>
              </a:graphicData>
            </a:graphic>
          </wp:inline>
        </w:drawing>
      </w:r>
      <w:r w:rsidR="004F5A4A">
        <w:rPr>
          <w:lang w:val="en-US"/>
        </w:rPr>
        <w:t>).</w:t>
      </w:r>
    </w:p>
    <w:p w14:paraId="57D36321" w14:textId="77777777" w:rsidR="007F4005" w:rsidRDefault="007F4005">
      <w:pPr>
        <w:rPr>
          <w:rFonts w:asciiTheme="majorHAnsi" w:eastAsiaTheme="majorEastAsia" w:hAnsiTheme="majorHAnsi" w:cstheme="majorBidi"/>
          <w:color w:val="2E74B5" w:themeColor="accent1" w:themeShade="BF"/>
          <w:sz w:val="26"/>
          <w:szCs w:val="26"/>
          <w:lang w:val="en-US"/>
        </w:rPr>
      </w:pPr>
      <w:r>
        <w:rPr>
          <w:lang w:val="en-US"/>
        </w:rPr>
        <w:br w:type="page"/>
      </w:r>
    </w:p>
    <w:p w14:paraId="6A41D4D2" w14:textId="5D9C7F7A" w:rsidR="00437078" w:rsidRDefault="00437078" w:rsidP="00AA4591">
      <w:pPr>
        <w:pStyle w:val="Heading2"/>
        <w:rPr>
          <w:lang w:val="en-US"/>
        </w:rPr>
      </w:pPr>
      <w:r>
        <w:rPr>
          <w:lang w:val="en-US"/>
        </w:rPr>
        <w:lastRenderedPageBreak/>
        <w:t>GUI interface to the code</w:t>
      </w:r>
    </w:p>
    <w:p w14:paraId="557FDD73" w14:textId="308A8D28" w:rsidR="00A36114" w:rsidRPr="00A36114" w:rsidRDefault="00BA2FE1" w:rsidP="00A36114">
      <w:pPr>
        <w:rPr>
          <w:lang w:val="en-US"/>
        </w:rPr>
      </w:pPr>
      <w:r>
        <w:rPr>
          <w:lang w:val="en-US"/>
        </w:rPr>
        <w:t>With successful opening of</w:t>
      </w:r>
      <w:r w:rsidR="00A36114">
        <w:rPr>
          <w:lang w:val="en-US"/>
        </w:rPr>
        <w:t xml:space="preserve"> </w:t>
      </w:r>
      <w:r>
        <w:rPr>
          <w:lang w:val="en-US"/>
        </w:rPr>
        <w:t xml:space="preserve">the </w:t>
      </w:r>
      <w:proofErr w:type="spellStart"/>
      <w:r>
        <w:rPr>
          <w:lang w:val="en-US"/>
        </w:rPr>
        <w:t>SSCalc</w:t>
      </w:r>
      <w:proofErr w:type="spellEnd"/>
      <w:r>
        <w:rPr>
          <w:lang w:val="en-US"/>
        </w:rPr>
        <w:t xml:space="preserve"> </w:t>
      </w:r>
      <w:proofErr w:type="spellStart"/>
      <w:r>
        <w:rPr>
          <w:lang w:val="en-US"/>
        </w:rPr>
        <w:t>Py</w:t>
      </w:r>
      <w:proofErr w:type="spellEnd"/>
      <w:r>
        <w:rPr>
          <w:lang w:val="en-US"/>
        </w:rPr>
        <w:t xml:space="preserve"> tool, you should see the following window. </w:t>
      </w:r>
    </w:p>
    <w:p w14:paraId="06112FF2" w14:textId="36376D77" w:rsidR="00437078" w:rsidRDefault="00437078" w:rsidP="00BA2FE1">
      <w:pPr>
        <w:jc w:val="center"/>
        <w:rPr>
          <w:lang w:val="en-US"/>
        </w:rPr>
      </w:pPr>
      <w:r>
        <w:rPr>
          <w:noProof/>
          <w:lang w:val="en-GB" w:eastAsia="en-GB"/>
        </w:rPr>
        <w:drawing>
          <wp:inline distT="0" distB="0" distL="0" distR="0" wp14:anchorId="207BFB68" wp14:editId="1327661D">
            <wp:extent cx="3255898" cy="5438328"/>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93480" cy="5501101"/>
                    </a:xfrm>
                    <a:prstGeom prst="rect">
                      <a:avLst/>
                    </a:prstGeom>
                  </pic:spPr>
                </pic:pic>
              </a:graphicData>
            </a:graphic>
          </wp:inline>
        </w:drawing>
      </w:r>
    </w:p>
    <w:p w14:paraId="076F35B7" w14:textId="7274D38A" w:rsidR="00437078" w:rsidRDefault="00BA2FE1" w:rsidP="00437078">
      <w:pPr>
        <w:rPr>
          <w:lang w:val="en-US"/>
        </w:rPr>
      </w:pPr>
      <w:r>
        <w:rPr>
          <w:lang w:val="en-US"/>
        </w:rPr>
        <w:t xml:space="preserve">To view the window and the text correctly, it is recommended that you set the scaling for viewing texts and graphics on your computer to 100% (e.g. the "Scale and Layout" option under settings in Windows as below). </w:t>
      </w:r>
      <w:r w:rsidR="007F4005">
        <w:rPr>
          <w:lang w:val="en-US"/>
        </w:rPr>
        <w:t xml:space="preserve">If scaling is set higher, then the text fields will not show </w:t>
      </w:r>
      <w:proofErr w:type="gramStart"/>
      <w:r w:rsidR="007F4005">
        <w:rPr>
          <w:lang w:val="en-US"/>
        </w:rPr>
        <w:t>all of</w:t>
      </w:r>
      <w:proofErr w:type="gramEnd"/>
      <w:r w:rsidR="007F4005">
        <w:rPr>
          <w:lang w:val="en-US"/>
        </w:rPr>
        <w:t xml:space="preserve"> the text.</w:t>
      </w:r>
    </w:p>
    <w:p w14:paraId="2818ECBC" w14:textId="7EB19A36" w:rsidR="00BA2FE1" w:rsidRDefault="00BA2FE1" w:rsidP="00437078">
      <w:pPr>
        <w:rPr>
          <w:lang w:val="en-US"/>
        </w:rPr>
      </w:pPr>
      <w:r w:rsidRPr="00BA2FE1">
        <w:rPr>
          <w:noProof/>
          <w:lang w:val="en-GB" w:eastAsia="en-GB"/>
        </w:rPr>
        <w:drawing>
          <wp:inline distT="0" distB="0" distL="0" distR="0" wp14:anchorId="7E760E16" wp14:editId="17FC2F12">
            <wp:extent cx="6120130" cy="8750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875030"/>
                    </a:xfrm>
                    <a:prstGeom prst="rect">
                      <a:avLst/>
                    </a:prstGeom>
                  </pic:spPr>
                </pic:pic>
              </a:graphicData>
            </a:graphic>
          </wp:inline>
        </w:drawing>
      </w:r>
    </w:p>
    <w:p w14:paraId="4FDCC9A2" w14:textId="77777777" w:rsidR="007F4005" w:rsidRDefault="007F4005">
      <w:pPr>
        <w:rPr>
          <w:rFonts w:asciiTheme="majorHAnsi" w:eastAsiaTheme="majorEastAsia" w:hAnsiTheme="majorHAnsi" w:cstheme="majorBidi"/>
          <w:color w:val="2E74B5" w:themeColor="accent1" w:themeShade="BF"/>
          <w:sz w:val="26"/>
          <w:szCs w:val="26"/>
          <w:lang w:val="en-US"/>
        </w:rPr>
      </w:pPr>
      <w:r>
        <w:rPr>
          <w:lang w:val="en-US"/>
        </w:rPr>
        <w:br w:type="page"/>
      </w:r>
    </w:p>
    <w:p w14:paraId="4EBDE32A" w14:textId="483261BF" w:rsidR="00437078" w:rsidRDefault="00437078" w:rsidP="00437078">
      <w:pPr>
        <w:pStyle w:val="Heading2"/>
        <w:rPr>
          <w:lang w:val="en-US"/>
        </w:rPr>
      </w:pPr>
      <w:r>
        <w:rPr>
          <w:lang w:val="en-US"/>
        </w:rPr>
        <w:lastRenderedPageBreak/>
        <w:t>Input files</w:t>
      </w:r>
    </w:p>
    <w:p w14:paraId="65C09F04" w14:textId="77777777" w:rsidR="00437078" w:rsidRDefault="00437078" w:rsidP="00437078">
      <w:pPr>
        <w:rPr>
          <w:lang w:val="en-US"/>
        </w:rPr>
      </w:pPr>
      <w:r>
        <w:rPr>
          <w:lang w:val="en-US"/>
        </w:rPr>
        <w:t>All input files must be in the format of either a tab delimited ASCII or a CSV file with two columns</w:t>
      </w:r>
    </w:p>
    <w:p w14:paraId="29A157B6" w14:textId="77777777" w:rsidR="00437078" w:rsidRDefault="00437078" w:rsidP="00437078">
      <w:pPr>
        <w:pStyle w:val="ListParagraph"/>
        <w:numPr>
          <w:ilvl w:val="0"/>
          <w:numId w:val="1"/>
        </w:numPr>
        <w:rPr>
          <w:lang w:val="en-US"/>
        </w:rPr>
      </w:pPr>
      <w:r w:rsidRPr="005D1651">
        <w:rPr>
          <w:lang w:val="en-US"/>
        </w:rPr>
        <w:t>first column is the</w:t>
      </w:r>
      <w:r>
        <w:rPr>
          <w:lang w:val="en-US"/>
        </w:rPr>
        <w:t xml:space="preserve"> wavelength (CD) / k value (IR)</w:t>
      </w:r>
    </w:p>
    <w:p w14:paraId="2DAEB33D" w14:textId="77777777" w:rsidR="00437078" w:rsidRDefault="00437078" w:rsidP="00437078">
      <w:pPr>
        <w:pStyle w:val="ListParagraph"/>
        <w:numPr>
          <w:ilvl w:val="0"/>
          <w:numId w:val="1"/>
        </w:numPr>
        <w:rPr>
          <w:lang w:val="en-US"/>
        </w:rPr>
      </w:pPr>
      <w:r>
        <w:rPr>
          <w:lang w:val="en-US"/>
        </w:rPr>
        <w:t xml:space="preserve">second column is </w:t>
      </w:r>
      <w:r w:rsidRPr="00E706C6">
        <w:rPr>
          <w:lang w:val="en-US"/>
        </w:rPr>
        <w:t xml:space="preserve">Molar Extinction </w:t>
      </w:r>
      <w:r>
        <w:rPr>
          <w:lang w:val="en-US"/>
        </w:rPr>
        <w:t>(</w:t>
      </w:r>
      <w:proofErr w:type="spellStart"/>
      <w:r>
        <w:rPr>
          <w:rFonts w:cstheme="minorHAnsi"/>
          <w:lang w:val="en-US"/>
        </w:rPr>
        <w:t>Δε</w:t>
      </w:r>
      <w:proofErr w:type="spellEnd"/>
      <w:r w:rsidRPr="005D1651">
        <w:rPr>
          <w:lang w:val="en-US"/>
        </w:rPr>
        <w:t xml:space="preserve">) </w:t>
      </w:r>
      <w:r>
        <w:rPr>
          <w:lang w:val="en-US"/>
        </w:rPr>
        <w:t xml:space="preserve">for CD </w:t>
      </w:r>
      <w:r w:rsidRPr="005D1651">
        <w:rPr>
          <w:lang w:val="en-US"/>
        </w:rPr>
        <w:t xml:space="preserve">or </w:t>
      </w:r>
      <w:r>
        <w:rPr>
          <w:lang w:val="en-US"/>
        </w:rPr>
        <w:t>absorbance for IR</w:t>
      </w:r>
      <w:r w:rsidRPr="005D1651">
        <w:rPr>
          <w:lang w:val="en-US"/>
        </w:rPr>
        <w:t>. For IR spectra, the absorbance will be re-scaled such that the maximum absorbance becomes 1.</w:t>
      </w:r>
    </w:p>
    <w:p w14:paraId="221F0800" w14:textId="77777777" w:rsidR="00437078" w:rsidRPr="00437078" w:rsidRDefault="00437078" w:rsidP="00437078">
      <w:pPr>
        <w:rPr>
          <w:lang w:val="en-US"/>
        </w:rPr>
      </w:pPr>
      <w:r>
        <w:rPr>
          <w:lang w:val="en-US"/>
        </w:rPr>
        <w:t xml:space="preserve">The input files can contain header </w:t>
      </w:r>
      <w:proofErr w:type="gramStart"/>
      <w:r>
        <w:rPr>
          <w:lang w:val="en-US"/>
        </w:rPr>
        <w:t>information, but</w:t>
      </w:r>
      <w:proofErr w:type="gramEnd"/>
      <w:r>
        <w:rPr>
          <w:lang w:val="en-US"/>
        </w:rPr>
        <w:t xml:space="preserve"> should have ";" (a semi-colon without the speech marks) at the beginning of each header line to indicate this, so that they are ignored by the programme.</w:t>
      </w:r>
    </w:p>
    <w:p w14:paraId="1B829D80" w14:textId="77777777" w:rsidR="00437078" w:rsidRDefault="00437078" w:rsidP="00437078">
      <w:pPr>
        <w:rPr>
          <w:lang w:val="en-US"/>
        </w:rPr>
      </w:pPr>
      <w:r>
        <w:rPr>
          <w:lang w:val="en-US"/>
        </w:rPr>
        <w:t>For CD data the highest wavelength must be at least 240 nm to fit the reference datasets. The lowest wavelength is determined by the program, and the data are interpolated into 1 nm steps. The wavelength may be in either ascending or descending order</w:t>
      </w:r>
    </w:p>
    <w:p w14:paraId="7CE1057F" w14:textId="77777777" w:rsidR="00437078" w:rsidRDefault="00437078" w:rsidP="00437078">
      <w:pPr>
        <w:rPr>
          <w:lang w:val="en-US"/>
        </w:rPr>
      </w:pPr>
      <w:r>
        <w:rPr>
          <w:lang w:val="en-US"/>
        </w:rPr>
        <w:t>For IR data the interval from 1600 to 1800 cm</w:t>
      </w:r>
      <w:r w:rsidRPr="005303AF">
        <w:rPr>
          <w:vertAlign w:val="superscript"/>
          <w:lang w:val="en-US"/>
        </w:rPr>
        <w:t>-1</w:t>
      </w:r>
      <w:r>
        <w:rPr>
          <w:lang w:val="en-US"/>
        </w:rPr>
        <w:t xml:space="preserve"> must be included in the file. All k values must be in ascending order (low to large k values). The data will be interpolated to fit the IR reference data in 1 cm</w:t>
      </w:r>
      <w:r w:rsidRPr="005303AF">
        <w:rPr>
          <w:vertAlign w:val="superscript"/>
          <w:lang w:val="en-US"/>
        </w:rPr>
        <w:t>-1</w:t>
      </w:r>
      <w:r>
        <w:rPr>
          <w:lang w:val="en-US"/>
        </w:rPr>
        <w:t xml:space="preserve"> steps.</w:t>
      </w:r>
    </w:p>
    <w:p w14:paraId="3CACDD98" w14:textId="77777777" w:rsidR="00437078" w:rsidRPr="00437078" w:rsidRDefault="00437078" w:rsidP="00437078">
      <w:pPr>
        <w:rPr>
          <w:lang w:val="en-US"/>
        </w:rPr>
      </w:pPr>
    </w:p>
    <w:p w14:paraId="48E30F13" w14:textId="5A618540" w:rsidR="004F5A4A" w:rsidRDefault="001C4CE9" w:rsidP="00AA4591">
      <w:pPr>
        <w:pStyle w:val="Heading2"/>
        <w:rPr>
          <w:lang w:val="en-US"/>
        </w:rPr>
      </w:pPr>
      <w:r>
        <w:rPr>
          <w:lang w:val="en-US"/>
        </w:rPr>
        <w:t>Reference data and secondar</w:t>
      </w:r>
      <w:r w:rsidR="00AA4591">
        <w:rPr>
          <w:lang w:val="en-US"/>
        </w:rPr>
        <w:t>y structure calculation methods</w:t>
      </w:r>
    </w:p>
    <w:p w14:paraId="49C62A63" w14:textId="77777777" w:rsidR="00C65DDD" w:rsidRDefault="00C65DDD" w:rsidP="004F5A4A">
      <w:pPr>
        <w:rPr>
          <w:lang w:val="en-US"/>
        </w:rPr>
      </w:pPr>
      <w:r>
        <w:rPr>
          <w:lang w:val="en-US"/>
        </w:rPr>
        <w:t xml:space="preserve">Two methods are implemented in </w:t>
      </w:r>
      <w:proofErr w:type="spellStart"/>
      <w:r>
        <w:rPr>
          <w:lang w:val="en-US"/>
        </w:rPr>
        <w:t>SSCalcPy</w:t>
      </w:r>
      <w:proofErr w:type="spellEnd"/>
      <w:r>
        <w:rPr>
          <w:lang w:val="en-US"/>
        </w:rPr>
        <w:t>:</w:t>
      </w:r>
    </w:p>
    <w:p w14:paraId="5254F3AD" w14:textId="77777777" w:rsidR="00C65DDD" w:rsidRDefault="00C65DDD" w:rsidP="00B35597">
      <w:pPr>
        <w:pStyle w:val="NoSpacing"/>
        <w:rPr>
          <w:lang w:val="en-US"/>
        </w:rPr>
      </w:pPr>
      <w:r>
        <w:rPr>
          <w:lang w:val="en-US"/>
        </w:rPr>
        <w:tab/>
        <w:t>Selcon3</w:t>
      </w:r>
    </w:p>
    <w:p w14:paraId="20151A47" w14:textId="77777777" w:rsidR="00C65DDD" w:rsidRDefault="00C65DDD" w:rsidP="00B35597">
      <w:pPr>
        <w:rPr>
          <w:lang w:val="en-US"/>
        </w:rPr>
      </w:pPr>
      <w:r>
        <w:rPr>
          <w:lang w:val="en-US"/>
        </w:rPr>
        <w:tab/>
        <w:t>CDSSTR</w:t>
      </w:r>
    </w:p>
    <w:p w14:paraId="649DD4E1" w14:textId="312D5367" w:rsidR="00C65DDD" w:rsidRDefault="007E5C2D" w:rsidP="004F5A4A">
      <w:pPr>
        <w:rPr>
          <w:lang w:val="en-US"/>
        </w:rPr>
      </w:pPr>
      <w:r>
        <w:rPr>
          <w:lang w:val="en-US"/>
        </w:rPr>
        <w:t>Either</w:t>
      </w:r>
      <w:r w:rsidR="00C65DDD">
        <w:rPr>
          <w:lang w:val="en-US"/>
        </w:rPr>
        <w:t xml:space="preserve"> may be chosen for calculations on CD data. For </w:t>
      </w:r>
      <w:proofErr w:type="gramStart"/>
      <w:r w:rsidR="00C65DDD">
        <w:rPr>
          <w:lang w:val="en-US"/>
        </w:rPr>
        <w:t>now</w:t>
      </w:r>
      <w:proofErr w:type="gramEnd"/>
      <w:r w:rsidR="00C65DDD">
        <w:rPr>
          <w:lang w:val="en-US"/>
        </w:rPr>
        <w:t xml:space="preserve"> only Selcon3 is available for calculations on IR data</w:t>
      </w:r>
      <w:r w:rsidR="00B35597">
        <w:rPr>
          <w:lang w:val="en-US"/>
        </w:rPr>
        <w:t>.</w:t>
      </w:r>
    </w:p>
    <w:p w14:paraId="15FCB9B2" w14:textId="77777777" w:rsidR="00C65DDD" w:rsidRDefault="00C65DDD" w:rsidP="004F5A4A">
      <w:pPr>
        <w:rPr>
          <w:lang w:val="en-US"/>
        </w:rPr>
      </w:pPr>
      <w:r>
        <w:rPr>
          <w:lang w:val="en-US"/>
        </w:rPr>
        <w:t>The reference data for the calculations included are:</w:t>
      </w:r>
    </w:p>
    <w:p w14:paraId="1B6CA21B" w14:textId="77777777" w:rsidR="00C65DDD" w:rsidRDefault="00C65DDD" w:rsidP="00C65DDD">
      <w:pPr>
        <w:pStyle w:val="ListParagraph"/>
        <w:numPr>
          <w:ilvl w:val="0"/>
          <w:numId w:val="3"/>
        </w:numPr>
        <w:rPr>
          <w:lang w:val="en-US"/>
        </w:rPr>
      </w:pPr>
      <w:r w:rsidRPr="00C65DDD">
        <w:rPr>
          <w:lang w:val="en-US"/>
        </w:rPr>
        <w:t xml:space="preserve">The SP175 </w:t>
      </w:r>
      <w:r w:rsidR="0083656B">
        <w:rPr>
          <w:lang w:val="en-US"/>
        </w:rPr>
        <w:t xml:space="preserve">(71 proteins) </w:t>
      </w:r>
      <w:r w:rsidRPr="00C65DDD">
        <w:rPr>
          <w:lang w:val="en-US"/>
        </w:rPr>
        <w:t xml:space="preserve">and SMP180 </w:t>
      </w:r>
      <w:r w:rsidR="0083656B">
        <w:rPr>
          <w:lang w:val="en-US"/>
        </w:rPr>
        <w:t xml:space="preserve">(128 proteins) </w:t>
      </w:r>
      <w:r w:rsidRPr="00C65DDD">
        <w:rPr>
          <w:lang w:val="en-US"/>
        </w:rPr>
        <w:t>data sets curated at Aarhus University from the PCDDB data bank</w:t>
      </w:r>
      <w:r>
        <w:rPr>
          <w:lang w:val="en-US"/>
        </w:rPr>
        <w:t xml:space="preserve"> (SP_AU-PCDDB and SMP_AU-PCDDB)</w:t>
      </w:r>
      <w:r w:rsidRPr="00C65DDD">
        <w:rPr>
          <w:lang w:val="en-US"/>
        </w:rPr>
        <w:t>. Here the DSSP routing is used for secondary structure content extraction with the following scheme:</w:t>
      </w:r>
    </w:p>
    <w:p w14:paraId="3193A161" w14:textId="62F417A8" w:rsidR="001B5DE2" w:rsidRDefault="001B5DE2" w:rsidP="001B5DE2">
      <w:pPr>
        <w:pStyle w:val="ListParagraph"/>
        <w:rPr>
          <w:lang w:val="en-US"/>
        </w:rPr>
      </w:pPr>
      <w:r>
        <w:rPr>
          <w:lang w:val="en-US"/>
        </w:rPr>
        <w:t xml:space="preserve">Alpha Helix: </w:t>
      </w:r>
      <w:r>
        <w:rPr>
          <w:lang w:val="en-US"/>
        </w:rPr>
        <w:tab/>
      </w:r>
      <w:r w:rsidR="00B04850">
        <w:rPr>
          <w:lang w:val="en-US"/>
        </w:rPr>
        <w:t>H</w:t>
      </w:r>
      <w:r>
        <w:rPr>
          <w:lang w:val="en-US"/>
        </w:rPr>
        <w:t xml:space="preserve"> and </w:t>
      </w:r>
      <w:r w:rsidR="00B04850">
        <w:rPr>
          <w:lang w:val="en-US"/>
        </w:rPr>
        <w:t>G</w:t>
      </w:r>
    </w:p>
    <w:p w14:paraId="07A2C93A" w14:textId="493C6731" w:rsidR="001B5DE2" w:rsidRDefault="001B5DE2" w:rsidP="001B5DE2">
      <w:pPr>
        <w:pStyle w:val="ListParagraph"/>
        <w:rPr>
          <w:lang w:val="en-US"/>
        </w:rPr>
      </w:pPr>
      <w:r>
        <w:rPr>
          <w:lang w:val="en-US"/>
        </w:rPr>
        <w:t>Beta Sheet:</w:t>
      </w:r>
      <w:r>
        <w:rPr>
          <w:lang w:val="en-US"/>
        </w:rPr>
        <w:tab/>
        <w:t>E</w:t>
      </w:r>
    </w:p>
    <w:p w14:paraId="0B0E7863" w14:textId="77777777" w:rsidR="001B5DE2" w:rsidRDefault="001B5DE2" w:rsidP="001B5DE2">
      <w:pPr>
        <w:pStyle w:val="ListParagraph"/>
        <w:rPr>
          <w:lang w:val="en-US"/>
        </w:rPr>
      </w:pPr>
      <w:r>
        <w:rPr>
          <w:lang w:val="en-US"/>
        </w:rPr>
        <w:t>Turns:</w:t>
      </w:r>
      <w:r>
        <w:rPr>
          <w:lang w:val="en-US"/>
        </w:rPr>
        <w:tab/>
      </w:r>
      <w:r>
        <w:rPr>
          <w:lang w:val="en-US"/>
        </w:rPr>
        <w:tab/>
        <w:t>T</w:t>
      </w:r>
    </w:p>
    <w:p w14:paraId="452D17ED" w14:textId="77777777" w:rsidR="001B5DE2" w:rsidRDefault="001B5DE2" w:rsidP="001B5DE2">
      <w:pPr>
        <w:pStyle w:val="ListParagraph"/>
        <w:rPr>
          <w:lang w:val="en-US"/>
        </w:rPr>
      </w:pPr>
      <w:r>
        <w:rPr>
          <w:lang w:val="en-US"/>
        </w:rPr>
        <w:t>Other:</w:t>
      </w:r>
      <w:r>
        <w:rPr>
          <w:lang w:val="en-US"/>
        </w:rPr>
        <w:tab/>
      </w:r>
      <w:r>
        <w:rPr>
          <w:lang w:val="en-US"/>
        </w:rPr>
        <w:tab/>
        <w:t>All other DSSP groups</w:t>
      </w:r>
    </w:p>
    <w:p w14:paraId="6DFBAE25" w14:textId="7AA9706F" w:rsidR="001B5DE2" w:rsidRDefault="001B5DE2" w:rsidP="001B5DE2">
      <w:pPr>
        <w:pStyle w:val="ListParagraph"/>
        <w:rPr>
          <w:lang w:val="en-US"/>
        </w:rPr>
      </w:pPr>
      <w:r>
        <w:rPr>
          <w:lang w:val="en-US"/>
        </w:rPr>
        <w:t>The Alpha Helix content is grouped into a distorted group (</w:t>
      </w:r>
      <w:proofErr w:type="spellStart"/>
      <w:r>
        <w:rPr>
          <w:lang w:val="en-US"/>
        </w:rPr>
        <w:t>AlphaD</w:t>
      </w:r>
      <w:proofErr w:type="spellEnd"/>
      <w:r>
        <w:rPr>
          <w:lang w:val="en-US"/>
        </w:rPr>
        <w:t>)</w:t>
      </w:r>
      <w:r w:rsidR="00CD4899">
        <w:rPr>
          <w:lang w:val="en-US"/>
        </w:rPr>
        <w:t xml:space="preserve"> where the first </w:t>
      </w:r>
      <w:r w:rsidR="00ED442D">
        <w:rPr>
          <w:lang w:val="en-US"/>
        </w:rPr>
        <w:t xml:space="preserve">2 </w:t>
      </w:r>
      <w:r w:rsidR="00CD4899">
        <w:rPr>
          <w:lang w:val="en-US"/>
        </w:rPr>
        <w:t>and last 2</w:t>
      </w:r>
      <w:r>
        <w:rPr>
          <w:lang w:val="en-US"/>
        </w:rPr>
        <w:t xml:space="preserve"> residues in a helix are included and a regular group (</w:t>
      </w:r>
      <w:proofErr w:type="spellStart"/>
      <w:r>
        <w:rPr>
          <w:lang w:val="en-US"/>
        </w:rPr>
        <w:t>AlphaR</w:t>
      </w:r>
      <w:proofErr w:type="spellEnd"/>
      <w:r>
        <w:rPr>
          <w:lang w:val="en-US"/>
        </w:rPr>
        <w:t>) where the central residues</w:t>
      </w:r>
      <w:r w:rsidR="007265FA">
        <w:rPr>
          <w:lang w:val="en-US"/>
        </w:rPr>
        <w:t>,</w:t>
      </w:r>
      <w:r>
        <w:rPr>
          <w:lang w:val="en-US"/>
        </w:rPr>
        <w:t xml:space="preserve"> </w:t>
      </w:r>
      <w:r w:rsidR="00CD4899">
        <w:rPr>
          <w:lang w:val="en-US"/>
        </w:rPr>
        <w:t>not in the distorted group</w:t>
      </w:r>
      <w:r w:rsidR="007265FA">
        <w:rPr>
          <w:lang w:val="en-US"/>
        </w:rPr>
        <w:t>,</w:t>
      </w:r>
      <w:r w:rsidR="00CD4899">
        <w:rPr>
          <w:lang w:val="en-US"/>
        </w:rPr>
        <w:t xml:space="preserve"> </w:t>
      </w:r>
      <w:r>
        <w:rPr>
          <w:lang w:val="en-US"/>
        </w:rPr>
        <w:t>are included.</w:t>
      </w:r>
      <w:r w:rsidR="00EE71DA">
        <w:rPr>
          <w:lang w:val="en-US"/>
        </w:rPr>
        <w:t xml:space="preserve"> </w:t>
      </w:r>
      <w:r w:rsidR="007265FA">
        <w:rPr>
          <w:lang w:val="en-US"/>
        </w:rPr>
        <w:t xml:space="preserve">Residues in </w:t>
      </w:r>
      <w:r w:rsidR="00EE71DA">
        <w:rPr>
          <w:lang w:val="en-US"/>
        </w:rPr>
        <w:t>Heli</w:t>
      </w:r>
      <w:r w:rsidR="007E5C2D">
        <w:rPr>
          <w:lang w:val="en-US"/>
        </w:rPr>
        <w:t>c</w:t>
      </w:r>
      <w:r w:rsidR="00EE71DA">
        <w:rPr>
          <w:lang w:val="en-US"/>
        </w:rPr>
        <w:t xml:space="preserve">es shorter than </w:t>
      </w:r>
      <w:r w:rsidR="00CD4899">
        <w:rPr>
          <w:lang w:val="en-US"/>
        </w:rPr>
        <w:t>4 residues are all counted as distorted.</w:t>
      </w:r>
    </w:p>
    <w:p w14:paraId="6B54B37B" w14:textId="0B86196B" w:rsidR="00EE71DA" w:rsidRDefault="00EE71DA" w:rsidP="001B5DE2">
      <w:pPr>
        <w:pStyle w:val="ListParagraph"/>
        <w:rPr>
          <w:lang w:val="en-US"/>
        </w:rPr>
      </w:pPr>
      <w:proofErr w:type="gramStart"/>
      <w:r>
        <w:rPr>
          <w:lang w:val="en-US"/>
        </w:rPr>
        <w:t>Similar</w:t>
      </w:r>
      <w:r w:rsidR="007E5C2D">
        <w:rPr>
          <w:lang w:val="en-US"/>
        </w:rPr>
        <w:t>ly</w:t>
      </w:r>
      <w:proofErr w:type="gramEnd"/>
      <w:r w:rsidR="00CD4899">
        <w:rPr>
          <w:lang w:val="en-US"/>
        </w:rPr>
        <w:t xml:space="preserve"> the Beta sheet content is grouped into distorted </w:t>
      </w:r>
      <w:r w:rsidR="007265FA">
        <w:rPr>
          <w:lang w:val="en-US"/>
        </w:rPr>
        <w:t>(</w:t>
      </w:r>
      <w:proofErr w:type="spellStart"/>
      <w:r w:rsidR="007265FA">
        <w:rPr>
          <w:lang w:val="en-US"/>
        </w:rPr>
        <w:t>BetaD</w:t>
      </w:r>
      <w:proofErr w:type="spellEnd"/>
      <w:r w:rsidR="007265FA">
        <w:rPr>
          <w:lang w:val="en-US"/>
        </w:rPr>
        <w:t xml:space="preserve">) </w:t>
      </w:r>
      <w:r w:rsidR="00CD4899">
        <w:rPr>
          <w:lang w:val="en-US"/>
        </w:rPr>
        <w:t>and regular</w:t>
      </w:r>
      <w:r w:rsidR="007265FA">
        <w:rPr>
          <w:lang w:val="en-US"/>
        </w:rPr>
        <w:t xml:space="preserve"> (</w:t>
      </w:r>
      <w:proofErr w:type="spellStart"/>
      <w:r w:rsidR="007265FA">
        <w:rPr>
          <w:lang w:val="en-US"/>
        </w:rPr>
        <w:t>BetaR</w:t>
      </w:r>
      <w:proofErr w:type="spellEnd"/>
      <w:r w:rsidR="007265FA">
        <w:rPr>
          <w:lang w:val="en-US"/>
        </w:rPr>
        <w:t>)</w:t>
      </w:r>
      <w:r w:rsidR="00CD4899">
        <w:rPr>
          <w:lang w:val="en-US"/>
        </w:rPr>
        <w:t xml:space="preserve">, but with the difference that only </w:t>
      </w:r>
      <w:r w:rsidR="007265FA">
        <w:rPr>
          <w:lang w:val="en-US"/>
        </w:rPr>
        <w:t>the</w:t>
      </w:r>
      <w:r w:rsidR="00CD4899">
        <w:rPr>
          <w:lang w:val="en-US"/>
        </w:rPr>
        <w:t xml:space="preserve"> first and last residue</w:t>
      </w:r>
      <w:r w:rsidR="007E5C2D">
        <w:rPr>
          <w:lang w:val="en-US"/>
        </w:rPr>
        <w:t>s</w:t>
      </w:r>
      <w:r w:rsidR="00CD4899">
        <w:rPr>
          <w:lang w:val="en-US"/>
        </w:rPr>
        <w:t xml:space="preserve"> are counted as distorted</w:t>
      </w:r>
    </w:p>
    <w:p w14:paraId="2B766135" w14:textId="77777777" w:rsidR="0083656B" w:rsidRPr="0083656B" w:rsidRDefault="0083656B" w:rsidP="0083656B">
      <w:pPr>
        <w:pStyle w:val="ListParagraph"/>
        <w:numPr>
          <w:ilvl w:val="0"/>
          <w:numId w:val="3"/>
        </w:numPr>
        <w:rPr>
          <w:lang w:val="en-US"/>
        </w:rPr>
      </w:pPr>
      <w:r>
        <w:rPr>
          <w:lang w:val="en-US"/>
        </w:rPr>
        <w:t>The IR data set from ULB in Brussels, Belgium, a set of 50 protein spectra from thin films on an ATR crystal. All spectra are normalized such that the largest absorbance is rescaled to 1.</w:t>
      </w:r>
    </w:p>
    <w:p w14:paraId="777BFAE7" w14:textId="48ED66BF" w:rsidR="00D25CD5" w:rsidRDefault="00D25CD5" w:rsidP="00D25CD5">
      <w:pPr>
        <w:rPr>
          <w:lang w:val="en-US"/>
        </w:rPr>
      </w:pPr>
      <w:r>
        <w:rPr>
          <w:lang w:val="en-US"/>
        </w:rPr>
        <w:t xml:space="preserve">The SP175 and SMP180 datasets and the PCDDB should be referenced when using the </w:t>
      </w:r>
      <w:proofErr w:type="spellStart"/>
      <w:r>
        <w:rPr>
          <w:lang w:val="en-US"/>
        </w:rPr>
        <w:t>SSCalcPy</w:t>
      </w:r>
      <w:proofErr w:type="spellEnd"/>
      <w:r>
        <w:rPr>
          <w:lang w:val="en-US"/>
        </w:rPr>
        <w:t xml:space="preserve"> toolkit</w:t>
      </w:r>
      <w:r w:rsidR="0083656B">
        <w:rPr>
          <w:lang w:val="en-US"/>
        </w:rPr>
        <w:t xml:space="preserve"> by the following publications:</w:t>
      </w:r>
    </w:p>
    <w:p w14:paraId="646DD703" w14:textId="77777777" w:rsidR="002B0305" w:rsidRDefault="002B0305" w:rsidP="002B0305">
      <w:pPr>
        <w:pStyle w:val="NoSpacing"/>
        <w:rPr>
          <w:lang w:val="en-US"/>
        </w:rPr>
      </w:pPr>
      <w:r>
        <w:rPr>
          <w:lang w:val="en-US"/>
        </w:rPr>
        <w:t>SP175:</w:t>
      </w:r>
    </w:p>
    <w:p w14:paraId="7C186898" w14:textId="4F7179EB" w:rsidR="002B0305" w:rsidRDefault="002B0305" w:rsidP="002B0305">
      <w:pPr>
        <w:pStyle w:val="NoSpacing"/>
        <w:rPr>
          <w:lang w:val="en-US"/>
        </w:rPr>
      </w:pPr>
      <w:r w:rsidRPr="002B0305">
        <w:rPr>
          <w:lang w:val="en-US"/>
        </w:rPr>
        <w:t>A reference database for circular dichroism spectroscopy covering fold and secondary structure space</w:t>
      </w:r>
      <w:r>
        <w:rPr>
          <w:lang w:val="en-US"/>
        </w:rPr>
        <w:t>.</w:t>
      </w:r>
    </w:p>
    <w:p w14:paraId="3B0899D7" w14:textId="45A59380" w:rsidR="002B0305" w:rsidRDefault="002B0305" w:rsidP="002B0305">
      <w:pPr>
        <w:pStyle w:val="NoSpacing"/>
        <w:rPr>
          <w:lang w:val="en-US"/>
        </w:rPr>
      </w:pPr>
      <w:r w:rsidRPr="002B0305">
        <w:rPr>
          <w:lang w:val="en-US"/>
        </w:rPr>
        <w:t>Jonathan G. Lees, Andrew J. Miles, Frank Wien and B. A. Wallace.</w:t>
      </w:r>
      <w:r>
        <w:rPr>
          <w:lang w:val="en-US"/>
        </w:rPr>
        <w:t xml:space="preserve"> </w:t>
      </w:r>
      <w:r w:rsidRPr="002B0305">
        <w:rPr>
          <w:lang w:val="en-US"/>
        </w:rPr>
        <w:t>Bioinformatics 22:1955-1962 (2006)</w:t>
      </w:r>
    </w:p>
    <w:p w14:paraId="5F9F1D4A" w14:textId="1E06574F" w:rsidR="00BE38E0" w:rsidRPr="002B0305" w:rsidRDefault="00BE38E0" w:rsidP="002B0305">
      <w:pPr>
        <w:pStyle w:val="NoSpacing"/>
        <w:rPr>
          <w:lang w:val="en-US"/>
        </w:rPr>
      </w:pPr>
      <w:hyperlink r:id="rId15" w:history="1">
        <w:r w:rsidRPr="006762B0">
          <w:rPr>
            <w:rStyle w:val="Hyperlink"/>
            <w:lang w:val="en-US"/>
          </w:rPr>
          <w:t>https://doi.org/10.1093/bioinformatics/btl327</w:t>
        </w:r>
      </w:hyperlink>
      <w:r>
        <w:rPr>
          <w:lang w:val="en-US"/>
        </w:rPr>
        <w:t xml:space="preserve"> </w:t>
      </w:r>
    </w:p>
    <w:p w14:paraId="199A9678" w14:textId="77777777" w:rsidR="002B0305" w:rsidRDefault="002B0305" w:rsidP="002B0305">
      <w:pPr>
        <w:pStyle w:val="NoSpacing"/>
        <w:rPr>
          <w:lang w:val="en-US"/>
        </w:rPr>
      </w:pPr>
    </w:p>
    <w:p w14:paraId="2B1E5CC0" w14:textId="09F09C01" w:rsidR="002B0305" w:rsidRDefault="002B0305" w:rsidP="002B0305">
      <w:pPr>
        <w:pStyle w:val="NoSpacing"/>
        <w:rPr>
          <w:lang w:val="en-US"/>
        </w:rPr>
      </w:pPr>
      <w:r>
        <w:rPr>
          <w:lang w:val="en-US"/>
        </w:rPr>
        <w:lastRenderedPageBreak/>
        <w:t>SMP180:</w:t>
      </w:r>
    </w:p>
    <w:p w14:paraId="7740AD43" w14:textId="0743CCC5" w:rsidR="00BE38E0" w:rsidRDefault="00BE38E0" w:rsidP="00BE38E0">
      <w:pPr>
        <w:pStyle w:val="NoSpacing"/>
        <w:rPr>
          <w:lang w:val="en-US"/>
        </w:rPr>
      </w:pPr>
      <w:r w:rsidRPr="00BE38E0">
        <w:rPr>
          <w:lang w:val="en-US"/>
        </w:rPr>
        <w:t>A reference dataset for the analyses of membrane protein secondary structures and transmembrane residues using circular dichroism spectroscopy</w:t>
      </w:r>
      <w:r>
        <w:rPr>
          <w:lang w:val="en-US"/>
        </w:rPr>
        <w:t>.</w:t>
      </w:r>
    </w:p>
    <w:p w14:paraId="7ABC6766" w14:textId="5BF8EA48" w:rsidR="00BE38E0" w:rsidRDefault="00BE38E0" w:rsidP="00BE38E0">
      <w:pPr>
        <w:pStyle w:val="NoSpacing"/>
        <w:rPr>
          <w:lang w:val="en-US"/>
        </w:rPr>
      </w:pPr>
      <w:r w:rsidRPr="00BE38E0">
        <w:rPr>
          <w:lang w:val="en-US"/>
        </w:rPr>
        <w:t>Ali Abdul-</w:t>
      </w:r>
      <w:proofErr w:type="spellStart"/>
      <w:r w:rsidRPr="00BE38E0">
        <w:rPr>
          <w:lang w:val="en-US"/>
        </w:rPr>
        <w:t>Gader</w:t>
      </w:r>
      <w:proofErr w:type="spellEnd"/>
      <w:r w:rsidRPr="00BE38E0">
        <w:rPr>
          <w:lang w:val="en-US"/>
        </w:rPr>
        <w:t>, Andrew John Miles and B.A. Wallace. Bioinformatics 27:1630-1636 (2011)</w:t>
      </w:r>
    </w:p>
    <w:p w14:paraId="427A9035" w14:textId="3B77998F" w:rsidR="00BE38E0" w:rsidRPr="00BE38E0" w:rsidRDefault="00BE38E0" w:rsidP="00BE38E0">
      <w:pPr>
        <w:pStyle w:val="NoSpacing"/>
        <w:rPr>
          <w:lang w:val="en-US"/>
        </w:rPr>
      </w:pPr>
      <w:hyperlink r:id="rId16" w:history="1">
        <w:r w:rsidRPr="006762B0">
          <w:rPr>
            <w:rStyle w:val="Hyperlink"/>
            <w:lang w:val="en-US"/>
          </w:rPr>
          <w:t>https://doi.org/10.1093/bioinformatics/btr234</w:t>
        </w:r>
      </w:hyperlink>
      <w:r>
        <w:rPr>
          <w:lang w:val="en-US"/>
        </w:rPr>
        <w:t xml:space="preserve"> </w:t>
      </w:r>
    </w:p>
    <w:p w14:paraId="682839A0" w14:textId="77777777" w:rsidR="00BE38E0" w:rsidRDefault="00BE38E0" w:rsidP="00BE38E0">
      <w:pPr>
        <w:pStyle w:val="NoSpacing"/>
        <w:rPr>
          <w:lang w:val="en-US"/>
        </w:rPr>
      </w:pPr>
    </w:p>
    <w:p w14:paraId="3A07F4B9" w14:textId="681D8F47" w:rsidR="00BE38E0" w:rsidRDefault="00BE38E0" w:rsidP="00BE38E0">
      <w:pPr>
        <w:pStyle w:val="NoSpacing"/>
        <w:rPr>
          <w:lang w:val="en-US"/>
        </w:rPr>
      </w:pPr>
      <w:r>
        <w:rPr>
          <w:lang w:val="en-US"/>
        </w:rPr>
        <w:t>PCDDB:</w:t>
      </w:r>
    </w:p>
    <w:p w14:paraId="360BBA19" w14:textId="0F53BDB8" w:rsidR="00BE38E0" w:rsidRDefault="002D6AED" w:rsidP="00BE38E0">
      <w:pPr>
        <w:pStyle w:val="NoSpacing"/>
        <w:rPr>
          <w:lang w:val="en-US"/>
        </w:rPr>
      </w:pPr>
      <w:r w:rsidRPr="002D6AED">
        <w:rPr>
          <w:lang w:val="en-US"/>
        </w:rPr>
        <w:t xml:space="preserve">The PCDDB (protein circular dichroism data bank): A bioinformatics resource for protein </w:t>
      </w:r>
      <w:proofErr w:type="spellStart"/>
      <w:r w:rsidRPr="002D6AED">
        <w:rPr>
          <w:lang w:val="en-US"/>
        </w:rPr>
        <w:t>characterisations</w:t>
      </w:r>
      <w:proofErr w:type="spellEnd"/>
      <w:r w:rsidRPr="002D6AED">
        <w:rPr>
          <w:lang w:val="en-US"/>
        </w:rPr>
        <w:t xml:space="preserve"> and methods development</w:t>
      </w:r>
      <w:r>
        <w:rPr>
          <w:lang w:val="en-US"/>
        </w:rPr>
        <w:t>.</w:t>
      </w:r>
    </w:p>
    <w:p w14:paraId="18F55162" w14:textId="1CA75063" w:rsidR="002D6AED" w:rsidRDefault="002D6AED" w:rsidP="00BE38E0">
      <w:pPr>
        <w:pStyle w:val="NoSpacing"/>
        <w:rPr>
          <w:lang w:val="en-US"/>
        </w:rPr>
      </w:pPr>
      <w:r w:rsidRPr="002D6AED">
        <w:rPr>
          <w:lang w:val="en-US"/>
        </w:rPr>
        <w:t>Sergio Gomes Ramalli, Andrew John Miles, Robert W. Janes and B.A. Wallace</w:t>
      </w:r>
      <w:r>
        <w:rPr>
          <w:lang w:val="en-US"/>
        </w:rPr>
        <w:t>. Journal of Molecular Biology 434:167441</w:t>
      </w:r>
      <w:r w:rsidR="005E2B7C">
        <w:rPr>
          <w:lang w:val="en-US"/>
        </w:rPr>
        <w:t xml:space="preserve"> (2022)</w:t>
      </w:r>
    </w:p>
    <w:p w14:paraId="69AFD31C" w14:textId="6EE6525A" w:rsidR="0083656B" w:rsidRPr="0083656B" w:rsidRDefault="002D6AED" w:rsidP="002D6AED">
      <w:pPr>
        <w:pStyle w:val="NoSpacing"/>
        <w:rPr>
          <w:lang w:val="en-US"/>
        </w:rPr>
      </w:pPr>
      <w:hyperlink r:id="rId17" w:history="1">
        <w:r w:rsidRPr="006762B0">
          <w:rPr>
            <w:rStyle w:val="Hyperlink"/>
            <w:lang w:val="en-US"/>
          </w:rPr>
          <w:t>https://doi.org/10.1016/j.jmb.2022.167441</w:t>
        </w:r>
      </w:hyperlink>
      <w:r>
        <w:rPr>
          <w:lang w:val="en-US"/>
        </w:rPr>
        <w:t xml:space="preserve"> </w:t>
      </w:r>
    </w:p>
    <w:p w14:paraId="2C7FE3EC" w14:textId="77777777" w:rsidR="002D6AED" w:rsidRDefault="002D6AED" w:rsidP="00D25CD5">
      <w:pPr>
        <w:rPr>
          <w:lang w:val="en-US"/>
        </w:rPr>
      </w:pPr>
    </w:p>
    <w:p w14:paraId="1942C020" w14:textId="48478F98" w:rsidR="0083656B" w:rsidRDefault="0083656B" w:rsidP="00D25CD5">
      <w:pPr>
        <w:rPr>
          <w:lang w:val="en-US"/>
        </w:rPr>
      </w:pPr>
      <w:r>
        <w:rPr>
          <w:lang w:val="en-US"/>
        </w:rPr>
        <w:t xml:space="preserve">The IR ATR dataset should be referenced when using the </w:t>
      </w:r>
      <w:proofErr w:type="spellStart"/>
      <w:r>
        <w:rPr>
          <w:lang w:val="en-US"/>
        </w:rPr>
        <w:t>SSCalcPy</w:t>
      </w:r>
      <w:proofErr w:type="spellEnd"/>
      <w:r>
        <w:rPr>
          <w:lang w:val="en-US"/>
        </w:rPr>
        <w:t xml:space="preserve"> toolkit by the following publication:</w:t>
      </w:r>
    </w:p>
    <w:p w14:paraId="51E4D79E" w14:textId="177CF36E" w:rsidR="00C71FFC" w:rsidRDefault="00C71FFC" w:rsidP="00C71FFC">
      <w:pPr>
        <w:pStyle w:val="NoSpacing"/>
        <w:rPr>
          <w:lang w:val="en-US"/>
        </w:rPr>
      </w:pPr>
      <w:proofErr w:type="spellStart"/>
      <w:r w:rsidRPr="00C71FFC">
        <w:rPr>
          <w:lang w:val="en-US"/>
        </w:rPr>
        <w:t>SOMSpec</w:t>
      </w:r>
      <w:proofErr w:type="spellEnd"/>
      <w:r w:rsidRPr="00C71FFC">
        <w:rPr>
          <w:lang w:val="en-US"/>
        </w:rPr>
        <w:t xml:space="preserve"> as a General Purpose Validated Self-</w:t>
      </w:r>
      <w:proofErr w:type="spellStart"/>
      <w:r w:rsidRPr="00C71FFC">
        <w:rPr>
          <w:lang w:val="en-US"/>
        </w:rPr>
        <w:t>Organising</w:t>
      </w:r>
      <w:proofErr w:type="spellEnd"/>
      <w:r w:rsidRPr="00C71FFC">
        <w:rPr>
          <w:lang w:val="en-US"/>
        </w:rPr>
        <w:t xml:space="preserve"> Map Tool for Rapid Protein Secondary Structure Prediction </w:t>
      </w:r>
      <w:proofErr w:type="gramStart"/>
      <w:r w:rsidRPr="00C71FFC">
        <w:rPr>
          <w:lang w:val="en-US"/>
        </w:rPr>
        <w:t>From</w:t>
      </w:r>
      <w:proofErr w:type="gramEnd"/>
      <w:r w:rsidRPr="00C71FFC">
        <w:rPr>
          <w:lang w:val="en-US"/>
        </w:rPr>
        <w:t xml:space="preserve"> Infrared Absorbance Data</w:t>
      </w:r>
      <w:r>
        <w:rPr>
          <w:lang w:val="en-US"/>
        </w:rPr>
        <w:t>.</w:t>
      </w:r>
    </w:p>
    <w:p w14:paraId="1D9592D1" w14:textId="79A88AE1" w:rsidR="00647360" w:rsidRPr="00C71FFC" w:rsidRDefault="004D4996" w:rsidP="00C71FFC">
      <w:pPr>
        <w:pStyle w:val="NoSpacing"/>
        <w:rPr>
          <w:lang w:val="en-US"/>
        </w:rPr>
      </w:pPr>
      <w:r w:rsidRPr="00C71FFC">
        <w:rPr>
          <w:lang w:val="en-US"/>
        </w:rPr>
        <w:t xml:space="preserve">Marco Pinto </w:t>
      </w:r>
      <w:proofErr w:type="spellStart"/>
      <w:r w:rsidRPr="00C71FFC">
        <w:rPr>
          <w:lang w:val="en-US"/>
        </w:rPr>
        <w:t>Corujo</w:t>
      </w:r>
      <w:proofErr w:type="spellEnd"/>
      <w:r w:rsidRPr="00C71FFC">
        <w:rPr>
          <w:lang w:val="en-US"/>
        </w:rPr>
        <w:t xml:space="preserve">, Adewale </w:t>
      </w:r>
      <w:proofErr w:type="spellStart"/>
      <w:r w:rsidRPr="00C71FFC">
        <w:rPr>
          <w:lang w:val="en-US"/>
        </w:rPr>
        <w:t>Olamoyesan</w:t>
      </w:r>
      <w:proofErr w:type="spellEnd"/>
      <w:r w:rsidRPr="00C71FFC">
        <w:rPr>
          <w:lang w:val="en-US"/>
        </w:rPr>
        <w:t xml:space="preserve">, Anastasiia </w:t>
      </w:r>
      <w:proofErr w:type="spellStart"/>
      <w:r w:rsidRPr="00C71FFC">
        <w:rPr>
          <w:lang w:val="en-US"/>
        </w:rPr>
        <w:t>Tukova</w:t>
      </w:r>
      <w:proofErr w:type="spellEnd"/>
      <w:r w:rsidRPr="00C71FFC">
        <w:rPr>
          <w:lang w:val="en-US"/>
        </w:rPr>
        <w:t>, Dale Ang,</w:t>
      </w:r>
      <w:r w:rsidR="00647360" w:rsidRPr="00C71FFC">
        <w:rPr>
          <w:lang w:val="en-US"/>
        </w:rPr>
        <w:t xml:space="preserve"> </w:t>
      </w:r>
      <w:r w:rsidRPr="00C71FFC">
        <w:rPr>
          <w:lang w:val="en-US"/>
        </w:rPr>
        <w:t xml:space="preserve">Erik Goormaghtigh, Jason Peterson, Victor Sharov, Nikola </w:t>
      </w:r>
      <w:proofErr w:type="spellStart"/>
      <w:r w:rsidRPr="00C71FFC">
        <w:rPr>
          <w:lang w:val="en-US"/>
        </w:rPr>
        <w:t>Chmel</w:t>
      </w:r>
      <w:proofErr w:type="spellEnd"/>
      <w:r w:rsidRPr="00C71FFC">
        <w:rPr>
          <w:lang w:val="en-US"/>
        </w:rPr>
        <w:t xml:space="preserve"> and Alison Rodger. Front. Chem. 9:784625 (2022)</w:t>
      </w:r>
    </w:p>
    <w:p w14:paraId="7D61440F" w14:textId="77777777" w:rsidR="00C71FFC" w:rsidRDefault="00C71FFC" w:rsidP="00C71FFC">
      <w:pPr>
        <w:pStyle w:val="NoSpacing"/>
        <w:rPr>
          <w:lang w:val="en-US"/>
        </w:rPr>
      </w:pPr>
      <w:hyperlink r:id="rId18" w:history="1">
        <w:r w:rsidRPr="006762B0">
          <w:rPr>
            <w:rStyle w:val="Hyperlink"/>
            <w:lang w:val="en-US"/>
          </w:rPr>
          <w:t>https://doi.org/10.3389/fchem.2021.784625</w:t>
        </w:r>
      </w:hyperlink>
      <w:r>
        <w:rPr>
          <w:lang w:val="en-US"/>
        </w:rPr>
        <w:t xml:space="preserve"> </w:t>
      </w:r>
    </w:p>
    <w:p w14:paraId="5EBA4264" w14:textId="77777777" w:rsidR="00C71FFC" w:rsidRDefault="00C71FFC" w:rsidP="00C71FFC">
      <w:pPr>
        <w:rPr>
          <w:lang w:val="en-US"/>
        </w:rPr>
      </w:pPr>
    </w:p>
    <w:p w14:paraId="4897E853" w14:textId="365A942F" w:rsidR="00C71FFC" w:rsidRDefault="00C71FFC" w:rsidP="00C71FFC">
      <w:pPr>
        <w:rPr>
          <w:lang w:val="en-US"/>
        </w:rPr>
      </w:pPr>
    </w:p>
    <w:sectPr w:rsidR="00C71FFC" w:rsidSect="007F4005">
      <w:footerReference w:type="default" r:id="rId19"/>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146DFB" w14:textId="77777777" w:rsidR="00BA2FE1" w:rsidRDefault="00BA2FE1" w:rsidP="00BA2FE1">
      <w:pPr>
        <w:spacing w:after="0" w:line="240" w:lineRule="auto"/>
      </w:pPr>
      <w:r>
        <w:separator/>
      </w:r>
    </w:p>
  </w:endnote>
  <w:endnote w:type="continuationSeparator" w:id="0">
    <w:p w14:paraId="6E71B46F" w14:textId="77777777" w:rsidR="00BA2FE1" w:rsidRDefault="00BA2FE1" w:rsidP="00BA2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B10C17" w14:textId="4A5B4A02" w:rsidR="00BA2FE1" w:rsidRDefault="00BF6927" w:rsidP="00BA2FE1">
    <w:pPr>
      <w:pStyle w:val="Footer"/>
      <w:tabs>
        <w:tab w:val="clear" w:pos="9026"/>
        <w:tab w:val="right" w:pos="9638"/>
      </w:tabs>
    </w:pPr>
    <w:fldSimple w:instr=" FILENAME   \* MERGEFORMAT ">
      <w:r w:rsidR="00BA2FE1">
        <w:rPr>
          <w:noProof/>
        </w:rPr>
        <w:t>0_Read_This_Before_Use.docx</w:t>
      </w:r>
    </w:fldSimple>
    <w:r w:rsidR="00BA2FE1">
      <w:tab/>
    </w:r>
    <w:r w:rsidR="00BA2FE1">
      <w:tab/>
    </w:r>
    <w:r w:rsidR="00BA2FE1">
      <w:fldChar w:fldCharType="begin"/>
    </w:r>
    <w:r w:rsidR="00BA2FE1">
      <w:instrText xml:space="preserve"> PAGE   \* MERGEFORMAT </w:instrText>
    </w:r>
    <w:r w:rsidR="00BA2FE1">
      <w:fldChar w:fldCharType="separate"/>
    </w:r>
    <w:r>
      <w:rPr>
        <w:noProof/>
      </w:rPr>
      <w:t>5</w:t>
    </w:r>
    <w:r w:rsidR="00BA2FE1">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E22E24" w14:textId="77777777" w:rsidR="00BA2FE1" w:rsidRDefault="00BA2FE1" w:rsidP="00BA2FE1">
      <w:pPr>
        <w:spacing w:after="0" w:line="240" w:lineRule="auto"/>
      </w:pPr>
      <w:r>
        <w:separator/>
      </w:r>
    </w:p>
  </w:footnote>
  <w:footnote w:type="continuationSeparator" w:id="0">
    <w:p w14:paraId="50F73EEF" w14:textId="77777777" w:rsidR="00BA2FE1" w:rsidRDefault="00BA2FE1" w:rsidP="00BA2F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6B72B8"/>
    <w:multiLevelType w:val="hybridMultilevel"/>
    <w:tmpl w:val="9D901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D5F1FD2"/>
    <w:multiLevelType w:val="hybridMultilevel"/>
    <w:tmpl w:val="DCE607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6F1666A2"/>
    <w:multiLevelType w:val="hybridMultilevel"/>
    <w:tmpl w:val="43E881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76597711"/>
    <w:multiLevelType w:val="hybridMultilevel"/>
    <w:tmpl w:val="216469D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790C16A8"/>
    <w:multiLevelType w:val="hybridMultilevel"/>
    <w:tmpl w:val="520617A8"/>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7BD55A97"/>
    <w:multiLevelType w:val="hybridMultilevel"/>
    <w:tmpl w:val="33627FD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973751405">
    <w:abstractNumId w:val="3"/>
  </w:num>
  <w:num w:numId="2" w16cid:durableId="1030491638">
    <w:abstractNumId w:val="1"/>
  </w:num>
  <w:num w:numId="3" w16cid:durableId="1420517236">
    <w:abstractNumId w:val="4"/>
  </w:num>
  <w:num w:numId="4" w16cid:durableId="1493446590">
    <w:abstractNumId w:val="2"/>
  </w:num>
  <w:num w:numId="5" w16cid:durableId="1557932225">
    <w:abstractNumId w:val="5"/>
  </w:num>
  <w:num w:numId="6" w16cid:durableId="1886521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1304"/>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65D"/>
    <w:rsid w:val="000B41D9"/>
    <w:rsid w:val="000C2F88"/>
    <w:rsid w:val="001B5DE2"/>
    <w:rsid w:val="001C4CE9"/>
    <w:rsid w:val="001D59AC"/>
    <w:rsid w:val="001D5E36"/>
    <w:rsid w:val="00266971"/>
    <w:rsid w:val="002B0305"/>
    <w:rsid w:val="002D6AED"/>
    <w:rsid w:val="00367B9C"/>
    <w:rsid w:val="003923A8"/>
    <w:rsid w:val="003F00F2"/>
    <w:rsid w:val="00437078"/>
    <w:rsid w:val="004D4996"/>
    <w:rsid w:val="004F5A4A"/>
    <w:rsid w:val="005303AF"/>
    <w:rsid w:val="005406FE"/>
    <w:rsid w:val="00586663"/>
    <w:rsid w:val="005A72F9"/>
    <w:rsid w:val="005D1651"/>
    <w:rsid w:val="005E2B7C"/>
    <w:rsid w:val="00601D32"/>
    <w:rsid w:val="00604B31"/>
    <w:rsid w:val="00647360"/>
    <w:rsid w:val="0066665D"/>
    <w:rsid w:val="00691322"/>
    <w:rsid w:val="007265FA"/>
    <w:rsid w:val="007E3022"/>
    <w:rsid w:val="007E5C2D"/>
    <w:rsid w:val="007F4005"/>
    <w:rsid w:val="00802ADF"/>
    <w:rsid w:val="0083656B"/>
    <w:rsid w:val="00857E7B"/>
    <w:rsid w:val="009056BC"/>
    <w:rsid w:val="00960306"/>
    <w:rsid w:val="00A319C4"/>
    <w:rsid w:val="00A36114"/>
    <w:rsid w:val="00A849AC"/>
    <w:rsid w:val="00AA4591"/>
    <w:rsid w:val="00B04850"/>
    <w:rsid w:val="00B231A2"/>
    <w:rsid w:val="00B35597"/>
    <w:rsid w:val="00B90928"/>
    <w:rsid w:val="00BA2FE1"/>
    <w:rsid w:val="00BE38E0"/>
    <w:rsid w:val="00BF6927"/>
    <w:rsid w:val="00C65DDD"/>
    <w:rsid w:val="00C71FFC"/>
    <w:rsid w:val="00C868D8"/>
    <w:rsid w:val="00CD4899"/>
    <w:rsid w:val="00D05750"/>
    <w:rsid w:val="00D25CD5"/>
    <w:rsid w:val="00E04593"/>
    <w:rsid w:val="00E706C6"/>
    <w:rsid w:val="00E75AEA"/>
    <w:rsid w:val="00E776DA"/>
    <w:rsid w:val="00EA636A"/>
    <w:rsid w:val="00EB4A21"/>
    <w:rsid w:val="00ED442D"/>
    <w:rsid w:val="00EE71D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4DDDFF32"/>
  <w14:defaultImageDpi w14:val="330"/>
  <w15:chartTrackingRefBased/>
  <w15:docId w15:val="{00F2F93F-0BE1-4878-9B5B-27F975B1A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38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5D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16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165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D1651"/>
    <w:pPr>
      <w:ind w:left="720"/>
      <w:contextualSpacing/>
    </w:pPr>
  </w:style>
  <w:style w:type="paragraph" w:styleId="NoSpacing">
    <w:name w:val="No Spacing"/>
    <w:uiPriority w:val="1"/>
    <w:qFormat/>
    <w:rsid w:val="004F5A4A"/>
    <w:pPr>
      <w:spacing w:after="0" w:line="240" w:lineRule="auto"/>
    </w:pPr>
  </w:style>
  <w:style w:type="character" w:customStyle="1" w:styleId="Heading2Char">
    <w:name w:val="Heading 2 Char"/>
    <w:basedOn w:val="DefaultParagraphFont"/>
    <w:link w:val="Heading2"/>
    <w:uiPriority w:val="9"/>
    <w:rsid w:val="00C65DDD"/>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BE38E0"/>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E38E0"/>
    <w:rPr>
      <w:color w:val="0563C1" w:themeColor="hyperlink"/>
      <w:u w:val="single"/>
    </w:rPr>
  </w:style>
  <w:style w:type="character" w:customStyle="1" w:styleId="UnresolvedMention1">
    <w:name w:val="Unresolved Mention1"/>
    <w:basedOn w:val="DefaultParagraphFont"/>
    <w:uiPriority w:val="99"/>
    <w:semiHidden/>
    <w:unhideWhenUsed/>
    <w:rsid w:val="00BE38E0"/>
    <w:rPr>
      <w:color w:val="605E5C"/>
      <w:shd w:val="clear" w:color="auto" w:fill="E1DFDD"/>
    </w:rPr>
  </w:style>
  <w:style w:type="character" w:styleId="FollowedHyperlink">
    <w:name w:val="FollowedHyperlink"/>
    <w:basedOn w:val="DefaultParagraphFont"/>
    <w:uiPriority w:val="99"/>
    <w:semiHidden/>
    <w:unhideWhenUsed/>
    <w:rsid w:val="00367B9C"/>
    <w:rPr>
      <w:color w:val="954F72" w:themeColor="followedHyperlink"/>
      <w:u w:val="single"/>
    </w:rPr>
  </w:style>
  <w:style w:type="paragraph" w:styleId="Header">
    <w:name w:val="header"/>
    <w:basedOn w:val="Normal"/>
    <w:link w:val="HeaderChar"/>
    <w:uiPriority w:val="99"/>
    <w:unhideWhenUsed/>
    <w:rsid w:val="00BA2F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2FE1"/>
  </w:style>
  <w:style w:type="paragraph" w:styleId="Footer">
    <w:name w:val="footer"/>
    <w:basedOn w:val="Normal"/>
    <w:link w:val="FooterChar"/>
    <w:uiPriority w:val="99"/>
    <w:unhideWhenUsed/>
    <w:rsid w:val="00BA2F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2FE1"/>
  </w:style>
  <w:style w:type="character" w:styleId="UnresolvedMention">
    <w:name w:val="Unresolved Mention"/>
    <w:basedOn w:val="DefaultParagraphFont"/>
    <w:uiPriority w:val="99"/>
    <w:semiHidden/>
    <w:unhideWhenUsed/>
    <w:rsid w:val="001D59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9575915">
      <w:bodyDiv w:val="1"/>
      <w:marLeft w:val="0"/>
      <w:marRight w:val="0"/>
      <w:marTop w:val="0"/>
      <w:marBottom w:val="0"/>
      <w:divBdr>
        <w:top w:val="none" w:sz="0" w:space="0" w:color="auto"/>
        <w:left w:val="none" w:sz="0" w:space="0" w:color="auto"/>
        <w:bottom w:val="none" w:sz="0" w:space="0" w:color="auto"/>
        <w:right w:val="none" w:sz="0" w:space="0" w:color="auto"/>
      </w:divBdr>
    </w:div>
    <w:div w:id="1741095826">
      <w:bodyDiv w:val="1"/>
      <w:marLeft w:val="0"/>
      <w:marRight w:val="0"/>
      <w:marTop w:val="0"/>
      <w:marBottom w:val="0"/>
      <w:divBdr>
        <w:top w:val="none" w:sz="0" w:space="0" w:color="auto"/>
        <w:left w:val="none" w:sz="0" w:space="0" w:color="auto"/>
        <w:bottom w:val="none" w:sz="0" w:space="0" w:color="auto"/>
        <w:right w:val="none" w:sz="0" w:space="0" w:color="auto"/>
      </w:divBdr>
    </w:div>
    <w:div w:id="1811943509">
      <w:bodyDiv w:val="1"/>
      <w:marLeft w:val="0"/>
      <w:marRight w:val="0"/>
      <w:marTop w:val="0"/>
      <w:marBottom w:val="0"/>
      <w:divBdr>
        <w:top w:val="none" w:sz="0" w:space="0" w:color="auto"/>
        <w:left w:val="none" w:sz="0" w:space="0" w:color="auto"/>
        <w:bottom w:val="none" w:sz="0" w:space="0" w:color="auto"/>
        <w:right w:val="none" w:sz="0" w:space="0" w:color="auto"/>
      </w:divBdr>
    </w:div>
    <w:div w:id="206256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7/qrd.2025.4" TargetMode="External"/><Relationship Id="rId13" Type="http://schemas.openxmlformats.org/officeDocument/2006/relationships/image" Target="media/image5.png"/><Relationship Id="rId18" Type="http://schemas.openxmlformats.org/officeDocument/2006/relationships/hyperlink" Target="https://doi.org/10.3389/fchem.2021.784625"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doi.org/10.1016/j.jmb.2022.167441" TargetMode="External"/><Relationship Id="rId2" Type="http://schemas.openxmlformats.org/officeDocument/2006/relationships/styles" Target="styles.xml"/><Relationship Id="rId16" Type="http://schemas.openxmlformats.org/officeDocument/2006/relationships/hyperlink" Target="https://doi.org/10.1093/bioinformatics/btr234"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doi.org/10.1093/bioinformatics/btl327"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anaconda.com/download"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5</Pages>
  <Words>955</Words>
  <Characters>5829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Søren Vrønning Hoffmann</dc:creator>
  <cp:keywords/>
  <dc:description/>
  <cp:lastModifiedBy>Søren Vrønning Hoffmann</cp:lastModifiedBy>
  <cp:revision>35</cp:revision>
  <dcterms:created xsi:type="dcterms:W3CDTF">2023-11-01T13:46:00Z</dcterms:created>
  <dcterms:modified xsi:type="dcterms:W3CDTF">2025-02-03T13:08:00Z</dcterms:modified>
</cp:coreProperties>
</file>