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FFFA" w14:textId="07DB4D39" w:rsidR="00AE3B88" w:rsidRDefault="00AE3B88">
      <w:r w:rsidRPr="00AE3B88">
        <w:t>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</w:t>
      </w:r>
    </w:p>
    <w:sectPr w:rsidR="00AE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88"/>
    <w:rsid w:val="00AE3B88"/>
    <w:rsid w:val="00C5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326A2"/>
  <w15:chartTrackingRefBased/>
  <w15:docId w15:val="{FC992C51-4F6E-CE4E-885B-46B96AEA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Chenke Guo</dc:creator>
  <cp:keywords/>
  <dc:description/>
  <cp:lastModifiedBy>Chenke Guo</cp:lastModifiedBy>
  <cp:revision>1</cp:revision>
  <dcterms:created xsi:type="dcterms:W3CDTF">2023-02-27T21:34:00Z</dcterms:created>
  <dcterms:modified xsi:type="dcterms:W3CDTF">2023-02-28T02:02:00Z</dcterms:modified>
</cp:coreProperties>
</file>