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48F73" w14:textId="5A229408" w:rsidR="009711DF" w:rsidRPr="009711DF" w:rsidRDefault="009711DF" w:rsidP="009711DF">
      <w:pPr>
        <w:spacing w:line="240" w:lineRule="auto"/>
        <w:jc w:val="center"/>
        <w:rPr>
          <w:rFonts w:ascii="Calibri" w:hAnsi="Calibri" w:cs="Calibri"/>
          <w:b/>
          <w:bCs/>
          <w:color w:val="000000"/>
          <w:sz w:val="32"/>
          <w:szCs w:val="32"/>
        </w:rPr>
      </w:pPr>
      <w:r w:rsidRPr="009711DF">
        <w:rPr>
          <w:rFonts w:ascii="Calibri" w:hAnsi="Calibri" w:cs="Calibri"/>
          <w:b/>
          <w:bCs/>
          <w:color w:val="000000"/>
          <w:sz w:val="32"/>
          <w:szCs w:val="32"/>
        </w:rPr>
        <w:t>Stats with R</w:t>
      </w:r>
    </w:p>
    <w:p w14:paraId="7B95E486" w14:textId="31D4FB39" w:rsidR="009711DF" w:rsidRPr="009711DF" w:rsidRDefault="009711DF" w:rsidP="009711DF">
      <w:pPr>
        <w:spacing w:line="240" w:lineRule="auto"/>
        <w:jc w:val="center"/>
        <w:rPr>
          <w:rFonts w:ascii="Calibri" w:hAnsi="Calibri" w:cs="Calibri"/>
          <w:b/>
          <w:bCs/>
          <w:color w:val="000000"/>
          <w:sz w:val="32"/>
          <w:szCs w:val="32"/>
        </w:rPr>
      </w:pPr>
      <w:r w:rsidRPr="009711DF">
        <w:rPr>
          <w:rFonts w:ascii="Calibri" w:hAnsi="Calibri" w:cs="Calibri"/>
          <w:b/>
          <w:bCs/>
          <w:color w:val="000000"/>
          <w:sz w:val="32"/>
          <w:szCs w:val="32"/>
        </w:rPr>
        <w:t>Assignment sheet 0</w:t>
      </w:r>
    </w:p>
    <w:p w14:paraId="52B6975E" w14:textId="22B08033" w:rsidR="009711DF" w:rsidRPr="009711DF" w:rsidRDefault="009711DF" w:rsidP="009711DF">
      <w:pPr>
        <w:spacing w:line="240" w:lineRule="auto"/>
        <w:jc w:val="center"/>
        <w:rPr>
          <w:rFonts w:ascii="Calibri" w:hAnsi="Calibri" w:cs="Calibri"/>
          <w:b/>
          <w:bCs/>
          <w:color w:val="000000"/>
          <w:sz w:val="32"/>
          <w:szCs w:val="32"/>
        </w:rPr>
      </w:pPr>
      <w:r w:rsidRPr="009711DF">
        <w:rPr>
          <w:rFonts w:ascii="Calibri" w:hAnsi="Calibri" w:cs="Calibri"/>
          <w:b/>
          <w:bCs/>
          <w:color w:val="000000"/>
          <w:sz w:val="32"/>
          <w:szCs w:val="32"/>
        </w:rPr>
        <w:t>Ahmad Usman Khattak: 7025483</w:t>
      </w:r>
    </w:p>
    <w:p w14:paraId="51B4E69E" w14:textId="77777777" w:rsidR="009711DF" w:rsidRDefault="009711DF">
      <w:pPr>
        <w:rPr>
          <w:rFonts w:ascii="Calibri" w:hAnsi="Calibri" w:cs="Calibri"/>
          <w:b/>
          <w:bCs/>
          <w:color w:val="000000"/>
        </w:rPr>
      </w:pPr>
    </w:p>
    <w:p w14:paraId="30DFC67B" w14:textId="77777777" w:rsidR="009711DF" w:rsidRDefault="009711DF">
      <w:pPr>
        <w:rPr>
          <w:rFonts w:ascii="Calibri" w:hAnsi="Calibri" w:cs="Calibri"/>
          <w:b/>
          <w:bCs/>
          <w:color w:val="000000"/>
        </w:rPr>
      </w:pPr>
    </w:p>
    <w:p w14:paraId="79F720B7" w14:textId="24000C2C" w:rsidR="00D61D88" w:rsidRDefault="00D61D88">
      <w:pPr>
        <w:rPr>
          <w:rFonts w:ascii="Calibri" w:hAnsi="Calibri" w:cs="Calibri"/>
          <w:b/>
          <w:bCs/>
          <w:color w:val="000000"/>
        </w:rPr>
      </w:pPr>
      <w:r>
        <w:rPr>
          <w:rFonts w:ascii="Calibri" w:hAnsi="Calibri" w:cs="Calibri"/>
          <w:b/>
          <w:bCs/>
          <w:color w:val="000000"/>
        </w:rPr>
        <w:t>1. Example of a continuous and discrete measurement variable from your interest area:</w:t>
      </w:r>
    </w:p>
    <w:p w14:paraId="68B5DD49" w14:textId="798D81F8" w:rsidR="00D61D88" w:rsidRPr="00742742" w:rsidRDefault="00742742">
      <w:pPr>
        <w:rPr>
          <w:b/>
          <w:bCs/>
        </w:rPr>
      </w:pPr>
      <w:r w:rsidRPr="00742742">
        <w:rPr>
          <w:b/>
          <w:bCs/>
        </w:rPr>
        <w:t xml:space="preserve">Smoking in underage children affect the growth </w:t>
      </w:r>
    </w:p>
    <w:p w14:paraId="63CF81D4" w14:textId="575BCE8A" w:rsidR="00742742" w:rsidRDefault="00742742">
      <w:r>
        <w:t>V</w:t>
      </w:r>
      <w:r w:rsidR="007D613B">
        <w:t>ariable “Birth year</w:t>
      </w:r>
      <w:r>
        <w:t>”:</w:t>
      </w:r>
      <w:r w:rsidR="007D613B">
        <w:t xml:space="preserve"> </w:t>
      </w:r>
      <w:r w:rsidR="007D613B" w:rsidRPr="00742742">
        <w:rPr>
          <w:b/>
          <w:bCs/>
        </w:rPr>
        <w:t>discrete measurement variable</w:t>
      </w:r>
      <w:r w:rsidR="007D613B">
        <w:t xml:space="preserve"> as the year of birth is precise and no value can come in between the birth year.</w:t>
      </w:r>
    </w:p>
    <w:p w14:paraId="1AC280AA" w14:textId="1CBE43CD" w:rsidR="005B67BB" w:rsidRDefault="00742742">
      <w:r>
        <w:t>H</w:t>
      </w:r>
      <w:r w:rsidR="005B67BB">
        <w:t>eight</w:t>
      </w:r>
      <w:r>
        <w:t xml:space="preserve">: </w:t>
      </w:r>
      <w:r w:rsidR="005B67BB" w:rsidRPr="00742742">
        <w:rPr>
          <w:b/>
          <w:bCs/>
        </w:rPr>
        <w:t>continuous measurement variable</w:t>
      </w:r>
      <w:r w:rsidR="005B67BB">
        <w:t xml:space="preserve"> as we cannot measure the precise height, it can be </w:t>
      </w:r>
      <w:r>
        <w:t>4</w:t>
      </w:r>
      <w:r w:rsidR="005B67BB">
        <w:t xml:space="preserve"> feet 9 inches 89mm 23nanomemeter and so on.</w:t>
      </w:r>
    </w:p>
    <w:p w14:paraId="74946825" w14:textId="072B14CE" w:rsidR="005B67BB" w:rsidRPr="005B67BB" w:rsidRDefault="005B67BB">
      <w:pPr>
        <w:rPr>
          <w:b/>
          <w:bCs/>
        </w:rPr>
      </w:pPr>
      <w:r w:rsidRPr="005B67BB">
        <w:rPr>
          <w:b/>
          <w:bCs/>
        </w:rPr>
        <w:t>Birth year = Discrete measurement variable</w:t>
      </w:r>
      <w:r>
        <w:rPr>
          <w:b/>
          <w:bCs/>
        </w:rPr>
        <w:t xml:space="preserve"> / Interval Scale</w:t>
      </w:r>
    </w:p>
    <w:p w14:paraId="154C2BDB" w14:textId="602133B9" w:rsidR="005B67BB" w:rsidRDefault="005B67BB">
      <w:pPr>
        <w:rPr>
          <w:b/>
          <w:bCs/>
        </w:rPr>
      </w:pPr>
      <w:r w:rsidRPr="005B67BB">
        <w:rPr>
          <w:b/>
          <w:bCs/>
        </w:rPr>
        <w:t>Height = Continuous measurement variable</w:t>
      </w:r>
      <w:r>
        <w:rPr>
          <w:b/>
          <w:bCs/>
        </w:rPr>
        <w:t xml:space="preserve"> /Ratio Scale</w:t>
      </w:r>
    </w:p>
    <w:p w14:paraId="74CA26DB" w14:textId="730CF0A5" w:rsidR="005B67BB" w:rsidRDefault="00426FB6">
      <w:pPr>
        <w:rPr>
          <w:rFonts w:ascii="Calibri" w:hAnsi="Calibri" w:cs="Calibri"/>
          <w:b/>
          <w:bCs/>
          <w:color w:val="000000"/>
        </w:rPr>
      </w:pPr>
      <w:r>
        <w:rPr>
          <w:rFonts w:ascii="Calibri" w:hAnsi="Calibri" w:cs="Calibri"/>
          <w:b/>
          <w:bCs/>
          <w:color w:val="000000"/>
        </w:rPr>
        <w:t>2. Give an example of a population and of a sample (in the context of some specific research question). Do you know (from studies you have read or heard about), how the samples are typically chosen in your field?</w:t>
      </w:r>
    </w:p>
    <w:p w14:paraId="5278D1B7" w14:textId="172B0DEF" w:rsidR="00426FB6" w:rsidRDefault="00426FB6">
      <w:hyperlink r:id="rId5" w:history="1">
        <w:r w:rsidRPr="00212AFE">
          <w:rPr>
            <w:rStyle w:val="Hyperlink"/>
          </w:rPr>
          <w:t>https://www.ncbi.nlm.nih.gov/pmc/articles/PMC1516247/pdf/califmed00057-0028.pdf</w:t>
        </w:r>
      </w:hyperlink>
    </w:p>
    <w:p w14:paraId="63D8B197" w14:textId="2C5B8F54" w:rsidR="00426FB6" w:rsidRDefault="00426FB6">
      <w:r>
        <w:t>Population: All pregnant women is population</w:t>
      </w:r>
    </w:p>
    <w:p w14:paraId="4F9662D4" w14:textId="4A99CF2D" w:rsidR="00426FB6" w:rsidRDefault="00426FB6">
      <w:r>
        <w:t>Sample: 5659 pregnancies recorded over six years is sample</w:t>
      </w:r>
    </w:p>
    <w:p w14:paraId="6DCB65EA" w14:textId="54DBFFD1" w:rsidR="00426FB6" w:rsidRPr="00742742" w:rsidRDefault="00426FB6" w:rsidP="00426FB6">
      <w:pPr>
        <w:rPr>
          <w:rFonts w:ascii="Calibri" w:hAnsi="Calibri" w:cs="Calibri"/>
          <w:color w:val="000000"/>
          <w:u w:val="single"/>
        </w:rPr>
      </w:pPr>
      <w:r w:rsidRPr="00742742">
        <w:rPr>
          <w:rFonts w:ascii="Calibri" w:hAnsi="Calibri" w:cs="Calibri"/>
          <w:color w:val="000000"/>
          <w:u w:val="single"/>
        </w:rPr>
        <w:t>how the samples are typically chosen in your field?</w:t>
      </w:r>
    </w:p>
    <w:p w14:paraId="16F1C733" w14:textId="4EDE571C" w:rsidR="00426FB6" w:rsidRDefault="00426FB6" w:rsidP="00426FB6">
      <w:pPr>
        <w:rPr>
          <w:rFonts w:ascii="Calibri" w:hAnsi="Calibri" w:cs="Calibri"/>
          <w:color w:val="000000"/>
        </w:rPr>
      </w:pPr>
      <w:r>
        <w:rPr>
          <w:rFonts w:ascii="Calibri" w:hAnsi="Calibri" w:cs="Calibri"/>
          <w:color w:val="000000"/>
        </w:rPr>
        <w:t>Pregnant women who smoke and who don’t smoke were chosen over the period of six years</w:t>
      </w:r>
    </w:p>
    <w:p w14:paraId="42C0A943" w14:textId="1F04E8FB" w:rsidR="0019010C" w:rsidRDefault="0019010C" w:rsidP="00426FB6">
      <w:pPr>
        <w:rPr>
          <w:rFonts w:ascii="Calibri" w:hAnsi="Calibri" w:cs="Calibri"/>
          <w:b/>
          <w:bCs/>
          <w:color w:val="000000"/>
        </w:rPr>
      </w:pPr>
      <w:r>
        <w:rPr>
          <w:rFonts w:ascii="Calibri" w:hAnsi="Calibri" w:cs="Calibri"/>
          <w:b/>
          <w:bCs/>
          <w:color w:val="000000"/>
        </w:rPr>
        <w:t>3. In your example, is it really a random sample of the population or not? Why?</w:t>
      </w:r>
    </w:p>
    <w:p w14:paraId="1A6A9C7C" w14:textId="16623F93" w:rsidR="0019010C" w:rsidRDefault="0019010C" w:rsidP="00426FB6">
      <w:pPr>
        <w:rPr>
          <w:rFonts w:ascii="Calibri" w:hAnsi="Calibri" w:cs="Calibri"/>
          <w:color w:val="000000"/>
        </w:rPr>
      </w:pPr>
      <w:r>
        <w:rPr>
          <w:rFonts w:ascii="Calibri" w:hAnsi="Calibri" w:cs="Calibri"/>
          <w:color w:val="000000"/>
        </w:rPr>
        <w:t>No because the sample does not represent the whole population, pregnant women from different continents</w:t>
      </w:r>
      <w:r w:rsidR="00D61D88">
        <w:rPr>
          <w:rFonts w:ascii="Calibri" w:hAnsi="Calibri" w:cs="Calibri"/>
          <w:color w:val="000000"/>
        </w:rPr>
        <w:t xml:space="preserve"> and </w:t>
      </w:r>
      <w:r w:rsidR="00D61D88">
        <w:rPr>
          <w:rFonts w:ascii="Calibri" w:hAnsi="Calibri" w:cs="Calibri"/>
          <w:color w:val="000000"/>
        </w:rPr>
        <w:t>age factor</w:t>
      </w:r>
      <w:r>
        <w:rPr>
          <w:rFonts w:ascii="Calibri" w:hAnsi="Calibri" w:cs="Calibri"/>
          <w:color w:val="000000"/>
        </w:rPr>
        <w:t xml:space="preserve"> should have been there in study.</w:t>
      </w:r>
    </w:p>
    <w:p w14:paraId="522DAF8F" w14:textId="63B8DEAB" w:rsidR="00955F02" w:rsidRDefault="00955F02" w:rsidP="00426FB6">
      <w:pPr>
        <w:rPr>
          <w:b/>
          <w:bCs/>
        </w:rPr>
      </w:pPr>
      <w:r w:rsidRPr="00955F02">
        <w:rPr>
          <w:b/>
          <w:bCs/>
        </w:rPr>
        <w:t>4. Identify the independent and dependent variable in the following example and mention its scale</w:t>
      </w:r>
    </w:p>
    <w:p w14:paraId="4643291A" w14:textId="0CB071DF" w:rsidR="00A741F7" w:rsidRDefault="00A741F7" w:rsidP="00426FB6">
      <w:pPr>
        <w:rPr>
          <w:u w:val="single"/>
        </w:rPr>
      </w:pPr>
      <w:r w:rsidRPr="00A741F7">
        <w:rPr>
          <w:u w:val="single"/>
        </w:rPr>
        <w:t>Comparing the time taken by three different modes of transportations namely car, bus and train</w:t>
      </w:r>
      <w:r>
        <w:rPr>
          <w:u w:val="single"/>
        </w:rPr>
        <w:t xml:space="preserve"> </w:t>
      </w:r>
    </w:p>
    <w:p w14:paraId="680D335A" w14:textId="73A46DB9" w:rsidR="00A741F7" w:rsidRDefault="00A741F7" w:rsidP="00426FB6">
      <w:r>
        <w:t>Modes of transportation: Independent Variable / Nominal Scale</w:t>
      </w:r>
    </w:p>
    <w:p w14:paraId="061251E4" w14:textId="0A9D6BEA" w:rsidR="00A741F7" w:rsidRDefault="00A741F7" w:rsidP="00426FB6">
      <w:r>
        <w:t>Time taken: Dependent Variable/ Ratio Scale</w:t>
      </w:r>
    </w:p>
    <w:p w14:paraId="5441B3E4" w14:textId="3798B457" w:rsidR="00E75903" w:rsidRDefault="00E75903" w:rsidP="00426FB6">
      <w:pPr>
        <w:rPr>
          <w:u w:val="single"/>
        </w:rPr>
      </w:pPr>
      <w:r w:rsidRPr="00E75903">
        <w:rPr>
          <w:u w:val="single"/>
        </w:rPr>
        <w:t>Calculating the number of “YES” or “NO” votes of population measures for “green revolution”</w:t>
      </w:r>
    </w:p>
    <w:p w14:paraId="784B311D" w14:textId="77019AC3" w:rsidR="00E75903" w:rsidRDefault="00E75903" w:rsidP="00426FB6">
      <w:r w:rsidRPr="00E75903">
        <w:t>Population measure: Independent Variable / Ratio Scale</w:t>
      </w:r>
    </w:p>
    <w:p w14:paraId="139B232D" w14:textId="1AC582D2" w:rsidR="00E75903" w:rsidRPr="00E75903" w:rsidRDefault="00E75903" w:rsidP="00426FB6">
      <w:r>
        <w:lastRenderedPageBreak/>
        <w:t>Yes or No: Dependent Variable /ordinal Scale</w:t>
      </w:r>
    </w:p>
    <w:p w14:paraId="08085801" w14:textId="4C6A3200" w:rsidR="00A741F7" w:rsidRDefault="00A741F7" w:rsidP="00426FB6">
      <w:pPr>
        <w:rPr>
          <w:u w:val="single"/>
        </w:rPr>
      </w:pPr>
      <w:r w:rsidRPr="00A741F7">
        <w:rPr>
          <w:u w:val="single"/>
        </w:rPr>
        <w:t>Whether caffeine affects the appetite of a person by measuring the hunger level in a 5point Likert scale after the caffeine intake</w:t>
      </w:r>
      <w:r>
        <w:rPr>
          <w:u w:val="single"/>
        </w:rPr>
        <w:t xml:space="preserve"> </w:t>
      </w:r>
    </w:p>
    <w:p w14:paraId="210D1680" w14:textId="3E000145" w:rsidR="00A741F7" w:rsidRDefault="00A741F7" w:rsidP="00426FB6">
      <w:r>
        <w:t>Caffeine: Independent Variable / Ratio Scale</w:t>
      </w:r>
    </w:p>
    <w:p w14:paraId="213D8B6F" w14:textId="120E1E40" w:rsidR="00A741F7" w:rsidRPr="00A741F7" w:rsidRDefault="00A741F7" w:rsidP="00426FB6">
      <w:pPr>
        <w:rPr>
          <w:b/>
          <w:bCs/>
        </w:rPr>
      </w:pPr>
      <w:r>
        <w:t>Hunger level: Dependent Variable / Interval Scale</w:t>
      </w:r>
    </w:p>
    <w:p w14:paraId="62F00346" w14:textId="14B1D5EE" w:rsidR="001723DF" w:rsidRPr="009711DF" w:rsidRDefault="001723DF" w:rsidP="00426FB6">
      <w:pPr>
        <w:rPr>
          <w:b/>
          <w:bCs/>
        </w:rPr>
      </w:pPr>
      <w:r w:rsidRPr="009711DF">
        <w:rPr>
          <w:b/>
          <w:bCs/>
        </w:rPr>
        <w:t>5. Please find a recent research paper form an area you're interested in, which includes a study that reports statistical significance. Write down:</w:t>
      </w:r>
    </w:p>
    <w:p w14:paraId="5D554E39" w14:textId="77777777" w:rsidR="0015650E" w:rsidRPr="0015650E" w:rsidRDefault="0015650E" w:rsidP="0015650E">
      <w:pPr>
        <w:shd w:val="clear" w:color="auto" w:fill="FFFFFF"/>
        <w:spacing w:after="135" w:line="405" w:lineRule="atLeast"/>
        <w:outlineLvl w:val="0"/>
        <w:rPr>
          <w:rFonts w:eastAsia="Times New Roman" w:cstheme="minorHAnsi"/>
          <w:b/>
          <w:bCs/>
          <w:color w:val="202020"/>
          <w:kern w:val="36"/>
          <w:sz w:val="24"/>
          <w:szCs w:val="24"/>
          <w:u w:val="single"/>
        </w:rPr>
      </w:pPr>
      <w:r w:rsidRPr="0015650E">
        <w:rPr>
          <w:rFonts w:eastAsia="Times New Roman" w:cstheme="minorHAnsi"/>
          <w:b/>
          <w:bCs/>
          <w:color w:val="202020"/>
          <w:kern w:val="36"/>
          <w:sz w:val="24"/>
          <w:szCs w:val="24"/>
          <w:u w:val="single"/>
        </w:rPr>
        <w:t>Multidimensional gender discrimination in workplace and depressive symptoms</w:t>
      </w:r>
    </w:p>
    <w:p w14:paraId="0568C755" w14:textId="77777777" w:rsidR="0015650E" w:rsidRDefault="0015650E" w:rsidP="00426FB6">
      <w:pPr>
        <w:rPr>
          <w:rFonts w:ascii="Calibri" w:hAnsi="Calibri" w:cs="Calibri"/>
          <w:b/>
          <w:bCs/>
          <w:color w:val="000000"/>
        </w:rPr>
      </w:pPr>
    </w:p>
    <w:p w14:paraId="53EDB846" w14:textId="1CDA9A57" w:rsidR="001723DF" w:rsidRPr="001723DF" w:rsidRDefault="001723DF" w:rsidP="001723DF">
      <w:pPr>
        <w:pStyle w:val="ListParagraph"/>
        <w:numPr>
          <w:ilvl w:val="0"/>
          <w:numId w:val="1"/>
        </w:numPr>
        <w:rPr>
          <w:rFonts w:ascii="Calibri" w:hAnsi="Calibri" w:cs="Calibri"/>
          <w:color w:val="000000"/>
        </w:rPr>
      </w:pPr>
      <w:r>
        <w:rPr>
          <w:rFonts w:ascii="Calibri" w:hAnsi="Calibri" w:cs="Calibri"/>
          <w:color w:val="000000"/>
        </w:rPr>
        <w:t>Abstract:</w:t>
      </w:r>
    </w:p>
    <w:p w14:paraId="197E2269" w14:textId="3CDF0C75" w:rsidR="001723DF" w:rsidRPr="001723DF" w:rsidRDefault="001723DF" w:rsidP="001723DF">
      <w:pPr>
        <w:pStyle w:val="ListParagraph"/>
        <w:rPr>
          <w:rFonts w:ascii="Calibri" w:hAnsi="Calibri" w:cs="Calibri"/>
          <w:color w:val="000000"/>
        </w:rPr>
      </w:pPr>
      <w:r w:rsidRPr="001723DF">
        <w:rPr>
          <w:rFonts w:ascii="inherit" w:hAnsi="inherit"/>
          <w:sz w:val="20"/>
          <w:szCs w:val="20"/>
        </w:rPr>
        <w:t>Discrimination is associated with depressive symptoms and other negative health effects, but little is known about the mental health risks of workplace gender discrimination. We aimed to investigate the association of workplace gender discrimination and depressive symptoms among employed women in South Korea.</w:t>
      </w:r>
    </w:p>
    <w:p w14:paraId="1B33A25A" w14:textId="30B82305" w:rsidR="001723DF" w:rsidRPr="009711DF" w:rsidRDefault="001723DF" w:rsidP="009711DF">
      <w:pPr>
        <w:pStyle w:val="ListParagraph"/>
        <w:numPr>
          <w:ilvl w:val="0"/>
          <w:numId w:val="1"/>
        </w:numPr>
        <w:rPr>
          <w:rFonts w:ascii="Calibri" w:hAnsi="Calibri" w:cs="Calibri"/>
          <w:color w:val="000000"/>
        </w:rPr>
      </w:pPr>
      <w:r>
        <w:rPr>
          <w:rFonts w:ascii="Calibri" w:hAnsi="Calibri" w:cs="Calibri"/>
          <w:color w:val="000000"/>
        </w:rPr>
        <w:t>Population:</w:t>
      </w:r>
      <w:r w:rsidR="009711DF">
        <w:rPr>
          <w:rFonts w:ascii="Calibri" w:hAnsi="Calibri" w:cs="Calibri"/>
          <w:color w:val="000000"/>
        </w:rPr>
        <w:t xml:space="preserve"> </w:t>
      </w:r>
      <w:r w:rsidRPr="009711DF">
        <w:rPr>
          <w:rFonts w:ascii="Calibri" w:hAnsi="Calibri" w:cs="Calibri"/>
          <w:color w:val="000000"/>
        </w:rPr>
        <w:t>Employed women in South Korea</w:t>
      </w:r>
    </w:p>
    <w:p w14:paraId="3DFC1A70" w14:textId="44960AC4" w:rsidR="001723DF" w:rsidRPr="001723DF" w:rsidRDefault="00072729" w:rsidP="001723DF">
      <w:pPr>
        <w:pStyle w:val="ListParagraph"/>
        <w:numPr>
          <w:ilvl w:val="0"/>
          <w:numId w:val="1"/>
        </w:numPr>
        <w:rPr>
          <w:rFonts w:ascii="Calibri" w:hAnsi="Calibri" w:cs="Calibri"/>
          <w:color w:val="000000"/>
        </w:rPr>
      </w:pPr>
      <w:r>
        <w:rPr>
          <w:rFonts w:ascii="Calibri" w:hAnsi="Calibri" w:cs="Calibri"/>
          <w:color w:val="000000"/>
        </w:rPr>
        <w:t xml:space="preserve">The sample was random as it includes women from 19-64 years of age and both rural and urban areas and it was </w:t>
      </w:r>
      <w:r>
        <w:rPr>
          <w:rFonts w:ascii="Helvetica" w:hAnsi="Helvetica" w:cs="Helvetica"/>
          <w:color w:val="202020"/>
          <w:sz w:val="20"/>
          <w:szCs w:val="20"/>
          <w:shd w:val="clear" w:color="auto" w:fill="FFFFFF"/>
        </w:rPr>
        <w:t>stratified multistage sampling design</w:t>
      </w:r>
    </w:p>
    <w:p w14:paraId="792D3F69" w14:textId="43369ECF" w:rsidR="0015650E" w:rsidRDefault="00072729" w:rsidP="0015650E">
      <w:pPr>
        <w:pStyle w:val="ListParagraph"/>
        <w:numPr>
          <w:ilvl w:val="0"/>
          <w:numId w:val="1"/>
        </w:numPr>
        <w:rPr>
          <w:rFonts w:ascii="Calibri" w:hAnsi="Calibri" w:cs="Calibri"/>
          <w:color w:val="000000"/>
        </w:rPr>
      </w:pPr>
      <w:r>
        <w:rPr>
          <w:rFonts w:ascii="Calibri" w:hAnsi="Calibri" w:cs="Calibri"/>
          <w:color w:val="000000"/>
        </w:rPr>
        <w:t>The collection of data was not bias</w:t>
      </w:r>
      <w:r w:rsidR="0015650E">
        <w:rPr>
          <w:rFonts w:ascii="Calibri" w:hAnsi="Calibri" w:cs="Calibri"/>
          <w:color w:val="000000"/>
        </w:rPr>
        <w:t>.</w:t>
      </w:r>
    </w:p>
    <w:p w14:paraId="21774FFB" w14:textId="4E98709A" w:rsidR="0015650E" w:rsidRDefault="009711DF" w:rsidP="0015650E">
      <w:pPr>
        <w:pStyle w:val="ListParagraph"/>
        <w:numPr>
          <w:ilvl w:val="0"/>
          <w:numId w:val="1"/>
        </w:numPr>
        <w:rPr>
          <w:rFonts w:ascii="Calibri" w:hAnsi="Calibri" w:cs="Calibri"/>
          <w:color w:val="000000"/>
        </w:rPr>
      </w:pPr>
      <w:r>
        <w:rPr>
          <w:rFonts w:ascii="Calibri" w:hAnsi="Calibri" w:cs="Calibri"/>
          <w:color w:val="000000"/>
        </w:rPr>
        <w:t>Design of the study was observational as the sample was questioned and then conclusion was drawn without any experiment.</w:t>
      </w:r>
    </w:p>
    <w:p w14:paraId="05F84D61" w14:textId="6D91BB82" w:rsidR="00426FB6" w:rsidRPr="00783898" w:rsidRDefault="00783898" w:rsidP="001C224E">
      <w:pPr>
        <w:pStyle w:val="ListParagraph"/>
        <w:numPr>
          <w:ilvl w:val="0"/>
          <w:numId w:val="1"/>
        </w:numPr>
        <w:rPr>
          <w:rFonts w:cstheme="minorHAnsi"/>
          <w:b/>
          <w:bCs/>
        </w:rPr>
      </w:pPr>
      <w:r w:rsidRPr="00783898">
        <w:rPr>
          <w:rFonts w:ascii="Calibri" w:hAnsi="Calibri" w:cs="Calibri"/>
          <w:color w:val="000000"/>
        </w:rPr>
        <w:t>Dependent Variable</w:t>
      </w:r>
      <w:r>
        <w:rPr>
          <w:rFonts w:ascii="Calibri" w:hAnsi="Calibri" w:cs="Calibri"/>
          <w:color w:val="000000"/>
        </w:rPr>
        <w:t xml:space="preserve">: </w:t>
      </w:r>
      <w:r w:rsidRPr="00783898">
        <w:rPr>
          <w:rFonts w:cstheme="minorHAnsi"/>
          <w:color w:val="202020"/>
          <w:shd w:val="clear" w:color="auto" w:fill="FFFFFF"/>
        </w:rPr>
        <w:t>Workplace gender discrimination</w:t>
      </w:r>
    </w:p>
    <w:p w14:paraId="0AD360EB" w14:textId="0C1A44DA" w:rsidR="00783898" w:rsidRPr="00B73AB2" w:rsidRDefault="00783898" w:rsidP="001C224E">
      <w:pPr>
        <w:pStyle w:val="ListParagraph"/>
        <w:numPr>
          <w:ilvl w:val="0"/>
          <w:numId w:val="1"/>
        </w:numPr>
        <w:rPr>
          <w:rFonts w:cstheme="minorHAnsi"/>
          <w:b/>
          <w:bCs/>
        </w:rPr>
      </w:pPr>
      <w:r>
        <w:rPr>
          <w:rFonts w:cstheme="minorHAnsi"/>
          <w:color w:val="202020"/>
          <w:shd w:val="clear" w:color="auto" w:fill="FFFFFF"/>
        </w:rPr>
        <w:t xml:space="preserve">Independent Variable: </w:t>
      </w:r>
      <w:r w:rsidRPr="00783898">
        <w:rPr>
          <w:rFonts w:cstheme="minorHAnsi"/>
          <w:color w:val="202020"/>
          <w:shd w:val="clear" w:color="auto" w:fill="FFFFFF"/>
        </w:rPr>
        <w:t>Hiring, promotion, paid wages, work assignments, training opportunities, and firing.</w:t>
      </w:r>
    </w:p>
    <w:p w14:paraId="66D00901" w14:textId="7195ED1B" w:rsidR="00B73AB2" w:rsidRPr="00523A23" w:rsidRDefault="00523A23" w:rsidP="001C224E">
      <w:pPr>
        <w:pStyle w:val="ListParagraph"/>
        <w:numPr>
          <w:ilvl w:val="0"/>
          <w:numId w:val="1"/>
        </w:numPr>
        <w:rPr>
          <w:rFonts w:cstheme="minorHAnsi"/>
          <w:b/>
          <w:bCs/>
        </w:rPr>
      </w:pPr>
      <w:r>
        <w:rPr>
          <w:rFonts w:cstheme="minorHAnsi"/>
          <w:color w:val="202020"/>
          <w:shd w:val="clear" w:color="auto" w:fill="FFFFFF"/>
        </w:rPr>
        <w:t>All variables are discrete since ordinal variables are discrete</w:t>
      </w:r>
    </w:p>
    <w:p w14:paraId="1FB62610" w14:textId="4F9C8BA2" w:rsidR="00523A23" w:rsidRPr="00523A23" w:rsidRDefault="00523A23" w:rsidP="001C224E">
      <w:pPr>
        <w:pStyle w:val="ListParagraph"/>
        <w:numPr>
          <w:ilvl w:val="0"/>
          <w:numId w:val="1"/>
        </w:numPr>
        <w:rPr>
          <w:rFonts w:cstheme="minorHAnsi"/>
          <w:b/>
          <w:bCs/>
        </w:rPr>
      </w:pPr>
      <w:r>
        <w:rPr>
          <w:rFonts w:cstheme="minorHAnsi"/>
          <w:color w:val="202020"/>
          <w:shd w:val="clear" w:color="auto" w:fill="FFFFFF"/>
        </w:rPr>
        <w:t>Measurement Scale: All variables are ordinal</w:t>
      </w:r>
    </w:p>
    <w:p w14:paraId="43A5AE01" w14:textId="31DBED76" w:rsidR="00523A23" w:rsidRPr="008708D7" w:rsidRDefault="00677A59" w:rsidP="001C224E">
      <w:pPr>
        <w:pStyle w:val="ListParagraph"/>
        <w:numPr>
          <w:ilvl w:val="0"/>
          <w:numId w:val="1"/>
        </w:numPr>
        <w:rPr>
          <w:rFonts w:cstheme="minorHAnsi"/>
          <w:b/>
          <w:bCs/>
        </w:rPr>
      </w:pPr>
      <w:r w:rsidRPr="00677A59">
        <w:rPr>
          <w:rFonts w:cstheme="minorHAnsi"/>
          <w:color w:val="202020"/>
          <w:shd w:val="clear" w:color="auto" w:fill="FFFFFF"/>
        </w:rPr>
        <w:t>multivariate logistic regression model</w:t>
      </w:r>
    </w:p>
    <w:p w14:paraId="5D31A334" w14:textId="0311005B" w:rsidR="008708D7" w:rsidRPr="008708D7" w:rsidRDefault="008708D7" w:rsidP="001C224E">
      <w:pPr>
        <w:pStyle w:val="ListParagraph"/>
        <w:numPr>
          <w:ilvl w:val="0"/>
          <w:numId w:val="1"/>
        </w:numPr>
        <w:rPr>
          <w:rFonts w:cstheme="minorHAnsi"/>
          <w:b/>
          <w:bCs/>
        </w:rPr>
      </w:pPr>
      <w:r>
        <w:rPr>
          <w:rFonts w:cstheme="minorHAnsi"/>
          <w:color w:val="202020"/>
          <w:shd w:val="clear" w:color="auto" w:fill="FFFFFF"/>
        </w:rPr>
        <w:t>To measure the a</w:t>
      </w:r>
      <w:r w:rsidRPr="008708D7">
        <w:rPr>
          <w:rFonts w:cstheme="minorHAnsi"/>
          <w:color w:val="202020"/>
          <w:shd w:val="clear" w:color="auto" w:fill="FFFFFF"/>
        </w:rPr>
        <w:t>ssociation of workplace gender discrimination and depressive symptoms</w:t>
      </w:r>
    </w:p>
    <w:p w14:paraId="3E4761B3" w14:textId="42ABA3D4" w:rsidR="008708D7" w:rsidRDefault="008708D7" w:rsidP="008708D7">
      <w:pPr>
        <w:rPr>
          <w:rFonts w:cstheme="minorHAnsi"/>
          <w:b/>
          <w:bCs/>
        </w:rPr>
      </w:pPr>
    </w:p>
    <w:p w14:paraId="4DB8E6A3" w14:textId="0D22C9F7" w:rsidR="008708D7" w:rsidRDefault="008708D7" w:rsidP="008708D7">
      <w:pPr>
        <w:rPr>
          <w:rFonts w:cstheme="minorHAnsi"/>
          <w:b/>
          <w:bCs/>
        </w:rPr>
      </w:pPr>
      <w:r>
        <w:rPr>
          <w:rFonts w:cstheme="minorHAnsi"/>
          <w:b/>
          <w:bCs/>
        </w:rPr>
        <w:t>Reference of paper:</w:t>
      </w:r>
    </w:p>
    <w:p w14:paraId="2C23AE4C" w14:textId="77777777" w:rsidR="008708D7" w:rsidRDefault="008708D7" w:rsidP="008708D7">
      <w:pPr>
        <w:rPr>
          <w:rFonts w:ascii="Calibri" w:hAnsi="Calibri" w:cs="Calibri"/>
          <w:color w:val="000000"/>
        </w:rPr>
      </w:pPr>
      <w:hyperlink r:id="rId6" w:history="1">
        <w:r w:rsidRPr="00212AFE">
          <w:rPr>
            <w:rStyle w:val="Hyperlink"/>
            <w:rFonts w:ascii="Calibri" w:hAnsi="Calibri" w:cs="Calibri"/>
          </w:rPr>
          <w:t>https://journals.plos.org/plosone/article?id=10.1371/journal.pone.0234415</w:t>
        </w:r>
      </w:hyperlink>
    </w:p>
    <w:p w14:paraId="24D8CC55" w14:textId="77777777" w:rsidR="008708D7" w:rsidRPr="008708D7" w:rsidRDefault="008708D7" w:rsidP="008708D7">
      <w:pPr>
        <w:rPr>
          <w:rFonts w:cstheme="minorHAnsi"/>
          <w:b/>
          <w:bCs/>
        </w:rPr>
      </w:pPr>
    </w:p>
    <w:p w14:paraId="27AB4B4C" w14:textId="77777777" w:rsidR="005B67BB" w:rsidRPr="005B67BB" w:rsidRDefault="005B67BB">
      <w:pPr>
        <w:rPr>
          <w:b/>
          <w:bCs/>
        </w:rPr>
      </w:pPr>
    </w:p>
    <w:p w14:paraId="00CD7625" w14:textId="77777777" w:rsidR="005B67BB" w:rsidRDefault="005B67BB"/>
    <w:sectPr w:rsidR="005B6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B64FA"/>
    <w:multiLevelType w:val="hybridMultilevel"/>
    <w:tmpl w:val="EC32F348"/>
    <w:lvl w:ilvl="0" w:tplc="D0EEC300">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0F8"/>
    <w:rsid w:val="00072729"/>
    <w:rsid w:val="0015650E"/>
    <w:rsid w:val="001723DF"/>
    <w:rsid w:val="0019010C"/>
    <w:rsid w:val="002416BC"/>
    <w:rsid w:val="003240F8"/>
    <w:rsid w:val="00426FB6"/>
    <w:rsid w:val="004B3A6C"/>
    <w:rsid w:val="004F483F"/>
    <w:rsid w:val="00523A23"/>
    <w:rsid w:val="005B67BB"/>
    <w:rsid w:val="00677A59"/>
    <w:rsid w:val="00742742"/>
    <w:rsid w:val="00771DF5"/>
    <w:rsid w:val="00783898"/>
    <w:rsid w:val="007D613B"/>
    <w:rsid w:val="008708D7"/>
    <w:rsid w:val="00955F02"/>
    <w:rsid w:val="009711DF"/>
    <w:rsid w:val="00A741F7"/>
    <w:rsid w:val="00B73AB2"/>
    <w:rsid w:val="00D46EF2"/>
    <w:rsid w:val="00D61D88"/>
    <w:rsid w:val="00E75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B6F8B"/>
  <w15:chartTrackingRefBased/>
  <w15:docId w15:val="{FA2B9900-6D0B-431C-8B0D-287CFC37B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5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6FB6"/>
    <w:rPr>
      <w:color w:val="0563C1" w:themeColor="hyperlink"/>
      <w:u w:val="single"/>
    </w:rPr>
  </w:style>
  <w:style w:type="character" w:styleId="UnresolvedMention">
    <w:name w:val="Unresolved Mention"/>
    <w:basedOn w:val="DefaultParagraphFont"/>
    <w:uiPriority w:val="99"/>
    <w:semiHidden/>
    <w:unhideWhenUsed/>
    <w:rsid w:val="00426FB6"/>
    <w:rPr>
      <w:color w:val="605E5C"/>
      <w:shd w:val="clear" w:color="auto" w:fill="E1DFDD"/>
    </w:rPr>
  </w:style>
  <w:style w:type="paragraph" w:styleId="ListParagraph">
    <w:name w:val="List Paragraph"/>
    <w:basedOn w:val="Normal"/>
    <w:uiPriority w:val="34"/>
    <w:qFormat/>
    <w:rsid w:val="00D61D88"/>
    <w:pPr>
      <w:ind w:left="720"/>
      <w:contextualSpacing/>
    </w:pPr>
  </w:style>
  <w:style w:type="paragraph" w:styleId="NormalWeb">
    <w:name w:val="Normal (Web)"/>
    <w:basedOn w:val="Normal"/>
    <w:uiPriority w:val="99"/>
    <w:semiHidden/>
    <w:unhideWhenUsed/>
    <w:rsid w:val="001723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5650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75849">
      <w:bodyDiv w:val="1"/>
      <w:marLeft w:val="0"/>
      <w:marRight w:val="0"/>
      <w:marTop w:val="0"/>
      <w:marBottom w:val="0"/>
      <w:divBdr>
        <w:top w:val="none" w:sz="0" w:space="0" w:color="auto"/>
        <w:left w:val="none" w:sz="0" w:space="0" w:color="auto"/>
        <w:bottom w:val="none" w:sz="0" w:space="0" w:color="auto"/>
        <w:right w:val="none" w:sz="0" w:space="0" w:color="auto"/>
      </w:divBdr>
    </w:div>
    <w:div w:id="1944266034">
      <w:bodyDiv w:val="1"/>
      <w:marLeft w:val="0"/>
      <w:marRight w:val="0"/>
      <w:marTop w:val="0"/>
      <w:marBottom w:val="0"/>
      <w:divBdr>
        <w:top w:val="none" w:sz="0" w:space="0" w:color="auto"/>
        <w:left w:val="none" w:sz="0" w:space="0" w:color="auto"/>
        <w:bottom w:val="none" w:sz="0" w:space="0" w:color="auto"/>
        <w:right w:val="none" w:sz="0" w:space="0" w:color="auto"/>
      </w:divBdr>
      <w:divsChild>
        <w:div w:id="1427459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plos.org/plosone/article?id=10.1371/journal.pone.0234415" TargetMode="External"/><Relationship Id="rId5" Type="http://schemas.openxmlformats.org/officeDocument/2006/relationships/hyperlink" Target="https://www.ncbi.nlm.nih.gov/pmc/articles/PMC1516247/pdf/califmed00057-002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1479</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Advisors</dc:creator>
  <cp:keywords/>
  <dc:description/>
  <cp:lastModifiedBy>Ahmad Usman Khattak</cp:lastModifiedBy>
  <cp:revision>4</cp:revision>
  <dcterms:created xsi:type="dcterms:W3CDTF">2021-10-30T16:02:00Z</dcterms:created>
  <dcterms:modified xsi:type="dcterms:W3CDTF">2021-10-31T17:49:00Z</dcterms:modified>
</cp:coreProperties>
</file>