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60"/>
        </w:rPr>
        <w:t>EIA-001</w:t>
      </w:r>
    </w:p>
    <w:p>
      <w:pPr>
        <w:jc w:val="center"/>
      </w:pPr>
      <w:r>
        <w:rPr>
          <w:color w:val="1F3A5F"/>
          <w:sz w:val="40"/>
        </w:rPr>
        <w:t>Enterprise Intelligence Architecture</w:t>
      </w:r>
    </w:p>
    <w:p>
      <w:pPr>
        <w:jc w:val="center"/>
      </w:pPr>
      <w:r>
        <w:rPr>
          <w:i/>
          <w:sz w:val="32"/>
        </w:rPr>
        <w:t>Volume II — Enterprise Intelligence Fabric</w:t>
      </w:r>
    </w:p>
    <w:p>
      <w:pPr>
        <w:jc w:val="center"/>
      </w:pPr>
      <w:r>
        <w:rPr>
          <w:i/>
          <w:sz w:val="28"/>
        </w:rPr>
        <w:t>Engineering Passes 1–4</w:t>
      </w:r>
    </w:p>
    <w:p/>
    <w:p>
      <w:pPr>
        <w:jc w:val="center"/>
      </w:pPr>
      <w:r>
        <w:t>Version: 1.0</w:t>
      </w:r>
    </w:p>
    <w:p>
      <w:pPr>
        <w:jc w:val="center"/>
      </w:pPr>
      <w:r>
        <w:t>Status: Frozen Canonical Architecture</w:t>
      </w:r>
    </w:p>
    <w:p>
      <w:pPr>
        <w:jc w:val="center"/>
      </w:pPr>
      <w:r>
        <w:t>Classification: Enterprise Constitutional Architecture (Layer 1)</w:t>
      </w:r>
    </w:p>
    <w:p>
      <w:pPr>
        <w:jc w:val="center"/>
      </w:pPr>
      <w:r>
        <w:t>Primary Specification For: D-005 Enterprise Intelligence (CAP-001) — Capabilities C-090 Enterprise Discovery, C-091 Knowledge Management, C-092 Knowledge Graph Management, C-093 Enterprise Search, C-094 AI Conversation Management, C-095 Enterprise Memory</w:t>
      </w:r>
    </w:p>
    <w:p>
      <w:pPr>
        <w:jc w:val="center"/>
      </w:pPr>
      <w:r>
        <w:t>Continues From: EIA-001 Volume I — Enterprise Intelligence Foundations (Frozen v1.0)</w:t>
      </w:r>
    </w:p>
    <w:p>
      <w:pPr>
        <w:jc w:val="center"/>
      </w:pPr>
      <w:r>
        <w:t>Referenced By: (Future capability-level specifications for C-090 through C-095)</w:t>
      </w:r>
    </w:p>
    <w:p>
      <w:pPr>
        <w:jc w:val="center"/>
      </w:pPr>
      <w:r>
        <w:t>Depends On: EIA-001 Volume I (Frozen v1.0), CAP-001, ERG-001, CMD-001</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EIA-001-II</w:t>
            </w:r>
          </w:p>
        </w:tc>
      </w:tr>
      <w:tr>
        <w:tc>
          <w:tcPr>
            <w:tcW w:type="dxa" w:w="4320"/>
          </w:tcPr>
          <w:p>
            <w:r>
              <w:t>Document Name</w:t>
            </w:r>
          </w:p>
        </w:tc>
        <w:tc>
          <w:tcPr>
            <w:tcW w:type="dxa" w:w="4320"/>
          </w:tcPr>
          <w:p>
            <w:r>
              <w:t>Enterprise Intelligence Architecture — Volume II — Enterprise Intelligence Fabric</w:t>
            </w:r>
          </w:p>
        </w:tc>
      </w:tr>
      <w:tr>
        <w:tc>
          <w:tcPr>
            <w:tcW w:type="dxa" w:w="4320"/>
          </w:tcPr>
          <w:p>
            <w:r>
              <w:t>Version</w:t>
            </w:r>
          </w:p>
        </w:tc>
        <w:tc>
          <w:tcPr>
            <w:tcW w:type="dxa" w:w="4320"/>
          </w:tcPr>
          <w:p>
            <w:r>
              <w:t>1.0</w:t>
            </w:r>
          </w:p>
        </w:tc>
      </w:tr>
      <w:tr>
        <w:tc>
          <w:tcPr>
            <w:tcW w:type="dxa" w:w="4320"/>
          </w:tcPr>
          <w:p>
            <w:r>
              <w:t>Status</w:t>
            </w:r>
          </w:p>
        </w:tc>
        <w:tc>
          <w:tcPr>
            <w:tcW w:type="dxa" w:w="4320"/>
          </w:tcPr>
          <w:p>
            <w:r>
              <w:t>Frozen Canonical Architecture</w:t>
            </w:r>
          </w:p>
        </w:tc>
      </w:tr>
      <w:tr>
        <w:tc>
          <w:tcPr>
            <w:tcW w:type="dxa" w:w="4320"/>
          </w:tcPr>
          <w:p>
            <w:r>
              <w:t>Engineering Passes Completed</w:t>
            </w:r>
          </w:p>
        </w:tc>
        <w:tc>
          <w:tcPr>
            <w:tcW w:type="dxa" w:w="4320"/>
          </w:tcPr>
          <w:p>
            <w:r>
              <w:t>Pass 1 — Enterprise Discovery &amp; Knowledge Acquisition (C-090); Pass 2 — Knowledge Management &amp; Knowledge Graph (C-091, C-092); Pass 3 — Enterprise Search, AI Conversation Management &amp; Enterprise Memory (C-093, C-094, C-095); Pass 4 — Final Integration, Consistency &amp; Publication</w:t>
            </w:r>
          </w:p>
        </w:tc>
      </w:tr>
      <w:tr>
        <w:tc>
          <w:tcPr>
            <w:tcW w:type="dxa" w:w="4320"/>
          </w:tcPr>
          <w:p>
            <w:r>
              <w:t>Classification</w:t>
            </w:r>
          </w:p>
        </w:tc>
        <w:tc>
          <w:tcPr>
            <w:tcW w:type="dxa" w:w="4320"/>
          </w:tcPr>
          <w:p>
            <w:r>
              <w:t>Enterprise Constitutional Architecture (Layer 1, per ARCH-000)</w:t>
            </w:r>
          </w:p>
        </w:tc>
      </w:tr>
      <w:tr>
        <w:tc>
          <w:tcPr>
            <w:tcW w:type="dxa" w:w="4320"/>
          </w:tcPr>
          <w:p>
            <w:r>
              <w:t>Canonical Authority Basis</w:t>
            </w:r>
          </w:p>
        </w:tc>
        <w:tc>
          <w:tcPr>
            <w:tcW w:type="dxa" w:w="4320"/>
          </w:tcPr>
          <w:p>
            <w:r>
              <w:t>EIA-001 Volume I (Frozen v1.0), CAP-001, ERG-001, CMD-001, per the precedence order fixed in EIA-001 Volume I</w:t>
            </w:r>
          </w:p>
        </w:tc>
      </w:tr>
      <w:tr>
        <w:tc>
          <w:tcPr>
            <w:tcW w:type="dxa" w:w="4320"/>
          </w:tcPr>
          <w:p>
            <w:r>
              <w:t>Owning Capability Domain</w:t>
            </w:r>
          </w:p>
        </w:tc>
        <w:tc>
          <w:tcPr>
            <w:tcW w:type="dxa" w:w="4320"/>
          </w:tcPr>
          <w:p>
            <w:r>
              <w:t>D-005 — Enterprise Intelligence (CAP-001); this document specifies C-090 Enterprise Discovery, C-091 Knowledge Management, C-092 Knowledge Graph Management, C-093 Enterprise Search, C-094 AI Conversation Management, C-095 Enterprise Memory</w:t>
            </w:r>
          </w:p>
        </w:tc>
      </w:tr>
      <w:tr>
        <w:tc>
          <w:tcPr>
            <w:tcW w:type="dxa" w:w="4320"/>
          </w:tcPr>
          <w:p>
            <w:r>
              <w:t>Primary Specification For</w:t>
            </w:r>
          </w:p>
        </w:tc>
        <w:tc>
          <w:tcPr>
            <w:tcW w:type="dxa" w:w="4320"/>
          </w:tcPr>
          <w:p>
            <w:r>
              <w:t>C-090 Enterprise Discovery, C-091 Knowledge Management, C-092 Knowledge Graph Management, C-093 Enterprise Search, C-094 AI Conversation Management, C-095 Enterprise Memory</w:t>
            </w:r>
          </w:p>
        </w:tc>
      </w:tr>
      <w:tr>
        <w:tc>
          <w:tcPr>
            <w:tcW w:type="dxa" w:w="4320"/>
          </w:tcPr>
          <w:p>
            <w:r>
              <w:t>Continues From</w:t>
            </w:r>
          </w:p>
        </w:tc>
        <w:tc>
          <w:tcPr>
            <w:tcW w:type="dxa" w:w="4320"/>
          </w:tcPr>
          <w:p>
            <w:r>
              <w:t>EIA-001 Volume I — Enterprise Intelligence Foundations (Frozen v1.0)</w:t>
            </w:r>
          </w:p>
        </w:tc>
      </w:tr>
      <w:tr>
        <w:tc>
          <w:tcPr>
            <w:tcW w:type="dxa" w:w="4320"/>
          </w:tcPr>
          <w:p>
            <w:r>
              <w:t>Out of Scope</w:t>
            </w:r>
          </w:p>
        </w:tc>
        <w:tc>
          <w:tcPr>
            <w:tcW w:type="dxa" w:w="4320"/>
          </w:tcPr>
          <w:p>
            <w:r>
              <w:t>Knowledge Graph internals (storage and query mechanics), search algorithms and ranking mechanisms, AI models, prompts, and agent frameworks, Enterprise Memory storage mechanisms, governance, security, observability — reserved for later volumes and future capability-level specifications</w:t>
            </w:r>
          </w:p>
        </w:tc>
      </w:tr>
    </w:tbl>
    <w:p>
      <w:r>
        <w:br w:type="page"/>
      </w:r>
    </w:p>
    <w:p>
      <w:pPr>
        <w:pStyle w:val="Heading1"/>
      </w:pPr>
      <w:r>
        <w:t>Table of Contents</w:t>
      </w:r>
    </w:p>
    <w:p>
      <w:pPr/>
      <w:r>
        <w:rPr>
          <w:i/>
        </w:rPr>
        <w:t>This table of contents is generated by Microsoft Word. Right-click and choose "Update Field" after opening the document to populate it.</w:t>
      </w:r>
    </w:p>
    <w:p>
      <w:r>
        <w:fldChar w:fldCharType="begin"/>
        <w:instrText>TOC \o "1-2" \h \z \u</w:instrText>
        <w:fldChar w:fldCharType="separate"/>
        <w:fldChar w:fldCharType="end"/>
      </w:r>
    </w:p>
    <w:p>
      <w:r>
        <w:br w:type="page"/>
      </w:r>
    </w:p>
    <w:p>
      <w:pPr>
        <w:pStyle w:val="Heading1"/>
      </w:pPr>
      <w:r>
        <w:t>1. Executive Summary</w:t>
      </w:r>
    </w:p>
    <w:p>
      <w:pPr/>
      <w:r>
        <w:t>EIA-001 Volume I — Enterprise Intelligence Foundations (Frozen v1.0) fixed the principles, terminology, meta-model, reference architecture, and lifecycle that govern the Enterprise Intelligence Platform: the D-005 domain comprising C-090 Enterprise Discovery, C-091 Knowledge Management, C-092 Knowledge Graph Management, C-093 Enterprise Search, C-094 AI Conversation Management, and C-095 Enterprise Memory. Volume I engineered that platform at the level of foundation; it deliberately reserved the detailed architecture of each capability for later volumes.</w:t>
      </w:r>
    </w:p>
    <w:p>
      <w:pPr/>
      <w:r>
        <w:t>EIA-001 Volume II — Enterprise Intelligence Fabric performs that detailed engineering, capability by capability, across three engineering passes. Pass 1 (Chapters 3–10) engineers C-090 Enterprise Discovery, the capability that continuously identifies and captures Signals from Sources, forming the Acquisition layer of the Enterprise Intelligence Platform (Volume I §8.1) and the first phase of the Enterprise Intelligence Lifecycle (Volume I §10.1). Pass 2 (Chapters 11–19) engineers C-091 Knowledge Management and C-092 Knowledge Graph Management, forming the Curation and Relationship layers and the second phase of the Lifecycle. Pass 3 (Chapters 20–31) engineers C-093 Enterprise Search, C-094 AI Conversation Management, and C-095 Enterprise Memory, forming the Access and Memory layers and the third phase of the Lifecycle. This final pass, Pass 4, performs no further capability engineering; it integrates the three passes into one coherent, publication-ready canonical architecture.</w:t>
      </w:r>
    </w:p>
    <w:p>
      <w:pPr/>
      <w:r>
        <w:t>This document does not restate Volume I. It assumes Volume I's principles, terminology, meta-model, reference architecture, Enterprise Context model, Enterprise Understanding model, lifecycle, and constitutional boundaries as authoritative and already fixed, and it references them by section rather than reproducing them. What this document adds, across Chapters 3 through 31, is the architecture specific to each of the six D-005 capabilities: how Signals, Sources, and Source Connectors are modeled (Pass 1); how Knowledge Assets, Relationships, and the Knowledge Graph are governed (Pass 2); and how Search, Conversation, and Memory expose and extend Enterprise Understanding (Pass 3) — together, for each capability, with its specific principles, building blocks, and capability boundary.</w:t>
      </w:r>
    </w:p>
    <w:p>
      <w:pPr/>
      <w:r>
        <w:t>This document is the complete Volume II for the D-005 domain: it engineers all six capabilities — C-090 through C-095 — that CAP-001 registers within that domain. Knowledge Graph internals, search algorithms and ranking mechanisms, AI models and orchestration, Enterprise Memory storage mechanisms, governance, security, and observability remain out of scope, reserved for future capability-level specifications and later constitutional volumes, per Chapter 2.</w:t>
      </w:r>
    </w:p>
    <w:p>
      <w:r>
        <w:br w:type="page"/>
      </w:r>
    </w:p>
    <w:p>
      <w:pPr>
        <w:pStyle w:val="Heading1"/>
      </w:pPr>
      <w:r>
        <w:t>2. Scope</w:t>
      </w:r>
    </w:p>
    <w:p>
      <w:pPr>
        <w:pStyle w:val="Heading2"/>
      </w:pPr>
      <w:r>
        <w:t>2.1 In Scope</w:t>
      </w:r>
    </w:p>
    <w:p>
      <w:pPr/>
      <w:r>
        <w:t>This document engineers the architecture of all six D-005 capabilities across three engineering passes. Pass 1 (Chapters 3–10) engineers C-090 Enterprise Discovery: the Enterprise Discovery Architecture, the Enterprise Signal Model, the Source Taxonomy, the Source Connector Architecture, the Discovery Lifecycle, Discovery Principles, Discovery Building Blocks, and the boundary with a future C-090 capability specification. Pass 2 (Chapters 11–19) engineers C-091 Knowledge Management and C-092 Knowledge Graph Management: the Knowledge Management Architecture, the Knowledge Asset Model, Knowledge Validation Architecture, the Knowledge Relationship Model, Knowledge Graph Architecture, the Knowledge Lifecycle, Knowledge Principles, Knowledge Building Blocks, and the boundary with future C-091/C-092 capability specifications. Pass 3 (Chapters 20–31) engineers C-093 Enterprise Search, C-094 AI Conversation Management, and C-095 Enterprise Memory: the Enterprise Search Architecture, Contextual Retrieval Architecture, the Enterprise Search Lifecycle, AI Conversation Management Architecture, Conversation Context and Continuity, the Conversation Lifecycle, Enterprise Memory Architecture, Memory Formation and Reuse, the Enterprise Memory Lifecycle, the Search, Conversation and Memory Principles and Building Blocks, and the boundary with future C-093/C-094/C-095 capability specifications.</w:t>
      </w:r>
    </w:p>
    <w:p>
      <w:pPr>
        <w:pStyle w:val="Heading2"/>
      </w:pPr>
      <w:r>
        <w:t>2.2 Out of Scope</w:t>
      </w:r>
    </w:p>
    <w:p>
      <w:pPr>
        <w:pStyle w:val="ListBullet"/>
      </w:pPr>
      <w:r>
        <w:t>Knowledge Graph internals (storage and query mechanics) — reserved for a future capability specification for C-092.</w:t>
      </w:r>
    </w:p>
    <w:p>
      <w:pPr>
        <w:pStyle w:val="ListBullet"/>
      </w:pPr>
      <w:r>
        <w:t>Search algorithms, ranking mechanisms, AI models, prompts, agent orchestration, and Enterprise Memory storage mechanisms — reserved for future capability specifications for C-093, C-094, and C-095. Governance, security, and observability — reserved for later volumes, per Volume I §8.4.</w:t>
      </w:r>
    </w:p>
    <w:p>
      <w:pPr/>
      <w:r>
        <w:t>This Part prescribes no technology, vendor, product, or cloud platform, consistent with Volume I §3.2.</w:t>
      </w:r>
    </w:p>
    <w:p>
      <w:pPr>
        <w:pStyle w:val="Heading2"/>
      </w:pPr>
      <w:r>
        <w:t>2.3 Boundary With Volume I</w:t>
      </w:r>
    </w:p>
    <w:p>
      <w:pPr/>
      <w:r>
        <w:t>Volume I remains the sole authority for: the governing principles (Volume I Chapter 5), canonical terminology (Chapter 6), the Enterprise Intelligence meta-model (Chapter 7), the reference architecture and its layers (Chapter 8), the Enterprise Intelligence Lifecycle (Chapter 10), the Enterprise Understanding model and the Enterprise Context model (Chapter 12), and the relationship between EIA-001 and its constitutional neighbors (Chapter 13). This Part references those chapters by number where it depends on them and does not restate their content.</w:t>
      </w:r>
    </w:p>
    <w:p>
      <w:pPr>
        <w:pStyle w:val="Heading2"/>
      </w:pPr>
      <w:r>
        <w:t>2.4 Capability Boundary</w:t>
      </w:r>
    </w:p>
    <w:p>
      <w:pPr/>
      <w:r>
        <w:t>This is not a capability specification. It does not define Business Activities, Enterprise Information Objects, APIs, events, or data structures for C-090 through C-095. CAP-001 remains the sole canonical authority for each capability's identity, name, and business intent; this document builds architecture on top of that identity and does not redefine it, consistent with Volume I §3.4.</w:t>
      </w:r>
    </w:p>
    <w:p>
      <w:r>
        <w:br w:type="page"/>
      </w:r>
    </w:p>
    <w:p>
      <w:pPr>
        <w:pStyle w:val="Heading1"/>
      </w:pPr>
      <w:r>
        <w:t>3. Enterprise Discovery Architecture</w:t>
      </w:r>
    </w:p>
    <w:p>
      <w:pPr/>
      <w:r>
        <w:t>Volume I §8.1 fixes Enterprise Discovery as the owner of Layer 1 (Acquisition) in the Enterprise Intelligence Platform's reference architecture: “Continuously identify and capture Signals from Sources, internal and external.” This chapter fixes how that layer is structured internally, at the conceptual level, without prescribing technology.</w:t>
      </w:r>
    </w:p>
    <w:p>
      <w:pPr>
        <w:pStyle w:val="Heading2"/>
      </w:pPr>
      <w:r>
        <w:t>3.1 Discovery Scope</w:t>
      </w:r>
    </w:p>
    <w:p>
      <w:pPr/>
      <w:r>
        <w:t>A Discovery Scope is the bounded set of Sources that a given configuration of Enterprise Discovery is responsible for observing. Nothing is observed by accident: every Source that Enterprise Discovery may capture Signals from must first fall within a declared Discovery Scope. A Discovery Scope may be broadened or narrowed over time, but it is never implicit.</w:t>
      </w:r>
    </w:p>
    <w:p>
      <w:r>
        <w:t>A Discovery Scope is an architectural boundary, not a fixed one. It is configurable and may be expanded or reduced over time as the enterprise's need for visibility changes. Expanding or reducing a Discovery Scope changes only the configured observation boundary; it does not change the Enterprise Discovery Architecture fixed in this chapter, the Enterprise Signal Model (Chapter 4), or any other chapter of this Part.</w:t>
      </w:r>
    </w:p>
    <w:p>
      <w:pPr>
        <w:pStyle w:val="Heading2"/>
      </w:pPr>
      <w:r>
        <w:t>3.2 Discovery Registry</w:t>
      </w:r>
    </w:p>
    <w:p>
      <w:pPr/>
      <w:r>
        <w:t>The Discovery Registry is the conceptual record of every Source known to Enterprise Discovery, the Discovery Scope it falls within, and its current observation status. The Discovery Registry is what makes Discovery Principle 8.2 (Every Source Is Known Before It Is Observed, Chapter 8) enforceable: a Source cannot be observed unless it first appears in the Discovery Registry.</w:t>
      </w:r>
    </w:p>
    <w:p>
      <w:pPr>
        <w:pStyle w:val="Heading2"/>
      </w:pPr>
      <w:r>
        <w:t>3.3 Discovery Run</w:t>
      </w:r>
    </w:p>
    <w:p>
      <w:pPr/>
      <w:r>
        <w:t>A Discovery Run is a bounded execution of observation across some or all of a Discovery Scope, producing zero or more Signals. A Discovery Run is the unit at which Enterprise Discovery's activity becomes observable: it has a start, an end, and a record of which Sources it covered. Multiple Discovery Runs may execute concurrently across different Discovery Scopes, and a single Source may be covered by many Discovery Runs over time, consistent with Volume I Principle 5.1.5 (Enterprise Understanding Has Currency, Not Permanence).</w:t>
      </w:r>
    </w:p>
    <w:p>
      <w:pPr>
        <w:pStyle w:val="Heading2"/>
      </w:pPr>
      <w:r>
        <w:t>3.4 How the Three Concepts Relate</w:t>
      </w:r>
    </w:p>
    <w:p>
      <w:pPr/>
      <w:r>
        <w:t>A Discovery Scope declares which Sources may be observed. The Discovery Registry records what is known about those Sources and their observation status. A Discovery Run is the act of observing them and producing Signals. Together, these three concepts structure Layer 1 of Volume I's reference architecture without altering it: Volume I fixes that C-090 owns Acquisition; this chapter fixes how C-090 organizes the work of acquiring.</w:t>
      </w:r>
    </w:p>
    <w:p>
      <w:pPr>
        <w:pStyle w:val="Heading2"/>
      </w:pPr>
      <w:r>
        <w:t>3.5 Enterprise Discovery Outcomes</w:t>
      </w:r>
    </w:p>
    <w:p>
      <w:r>
        <w:t>This section describes only the architectural outcomes produced when Discovery Scope, Discovery Registry, and Discovery Run (§3.1–§3.3) operate together. These are architectural outcomes, not KPIs, implementation metrics, dashboards, or analytics; no measurement mechanism is introduced or implied.</w:t>
      </w:r>
    </w:p>
    <w:p>
      <w:pPr>
        <w:pStyle w:val="ListBullet"/>
      </w:pPr>
      <w:r>
        <w:t>Increased Enterprise Visibility — As Discovery Scopes are configured (§3.1) and Sources are recorded in the Discovery Registry (§3.2), more of the enterprise and its environment becomes visible to Enterprise Understanding.</w:t>
      </w:r>
    </w:p>
    <w:p>
      <w:pPr>
        <w:pStyle w:val="ListBullet"/>
      </w:pPr>
      <w:r>
        <w:t>Increased Source Coverage — As additional Sources are registered within a Discovery Scope, the range of Sources Enterprise Discovery observes grows accordingly.</w:t>
      </w:r>
    </w:p>
    <w:p>
      <w:pPr>
        <w:pStyle w:val="ListBullet"/>
      </w:pPr>
      <w:r>
        <w:t>Increased Signal Availability — Recurring Discovery Runs (§3.3) make a continuing supply of Signals available for Knowledge Management to curate.</w:t>
      </w:r>
    </w:p>
    <w:p>
      <w:pPr>
        <w:pStyle w:val="ListBullet"/>
      </w:pPr>
      <w:r>
        <w:t>Improved Enterprise Freshness — Continuous, repeated Observation keeps what Enterprise Discovery supplies current, supporting Volume I Principle 5.1.5 (Enterprise Understanding Has Currency, Not Permanence).</w:t>
      </w:r>
    </w:p>
    <w:p>
      <w:r>
        <w:br w:type="page"/>
      </w:r>
    </w:p>
    <w:p>
      <w:pPr>
        <w:pStyle w:val="Heading1"/>
      </w:pPr>
      <w:r>
        <w:t>4. Enterprise Signal Model</w:t>
      </w:r>
    </w:p>
    <w:p>
      <w:pPr/>
      <w:r>
        <w:t>Volume I §7.1 defines a Signal as “a raw, uncurated unit of captured input, produced when C-090 Enterprise Discovery observes a Source,” which “has not yet been judged for accuracy, relevance, or governance status.” This chapter does not redefine Signal; it fixes the conceptual anatomy of a Signal and the states it passes through while still owned by Enterprise Discovery, before Volume I's Curation stage (owned by C-091, out of scope here) takes over.</w:t>
      </w:r>
    </w:p>
    <w:p>
      <w:pPr>
        <w:pStyle w:val="Heading2"/>
      </w:pPr>
      <w:r>
        <w:t>4.1 Anatomy of a Signal</w:t>
      </w:r>
    </w:p>
    <w:p>
      <w:pPr>
        <w:pStyle w:val="Heading3"/>
      </w:pPr>
      <w:r>
        <w:t>Signal Identity</w:t>
      </w:r>
    </w:p>
    <w:p>
      <w:pPr/>
      <w:r>
        <w:t>A reference sufficient to distinguish one Signal from every other, independent of its content.</w:t>
      </w:r>
    </w:p>
    <w:p>
      <w:pPr>
        <w:pStyle w:val="Heading3"/>
      </w:pPr>
      <w:r>
        <w:t>Signal Content</w:t>
      </w:r>
    </w:p>
    <w:p>
      <w:pPr/>
      <w:r>
        <w:t>The uninterpreted payload captured from the Source. Enterprise Discovery does not evaluate, curate, or judge this content; it captures it as observed.</w:t>
      </w:r>
    </w:p>
    <w:p>
      <w:pPr>
        <w:pStyle w:val="Heading3"/>
      </w:pPr>
      <w:r>
        <w:t>Signal Provenance</w:t>
      </w:r>
    </w:p>
    <w:p>
      <w:pPr/>
      <w:r>
        <w:t>The traceable origin of the Signal — which Source, which Discovery Run, and which Discovery Scope produced it — per Volume I's Provenance concept (§7.1) and Principle 5.1.4.</w:t>
      </w:r>
    </w:p>
    <w:p>
      <w:pPr>
        <w:pStyle w:val="Heading3"/>
      </w:pPr>
      <w:r>
        <w:t>Signal Capture Timestamp</w:t>
      </w:r>
    </w:p>
    <w:p>
      <w:pPr/>
      <w:r>
        <w:t>The moment Enterprise Discovery observed the Source, which may differ from the moment the underlying fact became true at the Source itself.</w:t>
      </w:r>
    </w:p>
    <w:p>
      <w:pPr>
        <w:pStyle w:val="Heading3"/>
      </w:pPr>
      <w:r>
        <w:t>Signal Status</w:t>
      </w:r>
    </w:p>
    <w:p>
      <w:pPr/>
      <w:r>
        <w:t>The Signal's position in the states fixed in §4.2 below.</w:t>
      </w:r>
    </w:p>
    <w:p>
      <w:pPr>
        <w:pStyle w:val="Heading2"/>
      </w:pPr>
      <w:r>
        <w:t>4.2 Signal States</w:t>
      </w:r>
    </w:p>
    <w:tbl>
      <w:tblPr>
        <w:tblStyle w:val="LightGrid-Accent1"/>
        <w:tblW w:type="auto" w:w="0"/>
        <w:tblLook w:firstColumn="1" w:firstRow="1" w:lastColumn="0" w:lastRow="0" w:noHBand="0" w:noVBand="1" w:val="04A0"/>
      </w:tblPr>
      <w:tblGrid>
        <w:gridCol w:w="4320"/>
        <w:gridCol w:w="4320"/>
      </w:tblGrid>
      <w:tr>
        <w:tc>
          <w:tcPr>
            <w:tcW w:type="dxa" w:w="4320"/>
          </w:tcPr>
          <w:p>
            <w:r>
              <w:t>State</w:t>
            </w:r>
          </w:p>
        </w:tc>
        <w:tc>
          <w:tcPr>
            <w:tcW w:type="dxa" w:w="4320"/>
          </w:tcPr>
          <w:p>
            <w:r>
              <w:t>Meaning</w:t>
            </w:r>
          </w:p>
        </w:tc>
      </w:tr>
      <w:tr>
        <w:tc>
          <w:tcPr>
            <w:tcW w:type="dxa" w:w="4320"/>
          </w:tcPr>
          <w:p>
            <w:r>
              <w:t>Captured</w:t>
            </w:r>
          </w:p>
        </w:tc>
        <w:tc>
          <w:tcPr>
            <w:tcW w:type="dxa" w:w="4320"/>
          </w:tcPr>
          <w:p>
            <w:r>
              <w:t>The Signal has been observed from a Source during a Discovery Run and exists, but has not yet been registered.</w:t>
            </w:r>
          </w:p>
        </w:tc>
      </w:tr>
      <w:tr>
        <w:tc>
          <w:tcPr>
            <w:tcW w:type="dxa" w:w="4320"/>
          </w:tcPr>
          <w:p>
            <w:r>
              <w:t>Registered</w:t>
            </w:r>
          </w:p>
        </w:tc>
        <w:tc>
          <w:tcPr>
            <w:tcW w:type="dxa" w:w="4320"/>
          </w:tcPr>
          <w:p>
            <w:r>
              <w:t>The Signal has been assigned a Signal Identity and Signal Provenance and recorded in the Discovery Registry's observation record.</w:t>
            </w:r>
          </w:p>
        </w:tc>
      </w:tr>
      <w:tr>
        <w:tc>
          <w:tcPr>
            <w:tcW w:type="dxa" w:w="4320"/>
          </w:tcPr>
          <w:p>
            <w:r>
              <w:t>Routed</w:t>
            </w:r>
          </w:p>
        </w:tc>
        <w:tc>
          <w:tcPr>
            <w:tcW w:type="dxa" w:w="4320"/>
          </w:tcPr>
          <w:p>
            <w:r>
              <w:t>The Signal has been handed to Knowledge Management (C-091) for Curation. Once Routed, the Signal leaves Enterprise Discovery's ownership; what happens to it next is Volume I §7.1 and §10.2 territory, out of scope here.</w:t>
            </w:r>
          </w:p>
        </w:tc>
      </w:tr>
    </w:tbl>
    <w:p>
      <w:pPr>
        <w:pStyle w:val="Heading2"/>
      </w:pPr>
      <w:r>
        <w:t>4.3 What the Signal Model Does Not Do</w:t>
      </w:r>
    </w:p>
    <w:p>
      <w:pPr/>
      <w:r>
        <w:t>The Enterprise Signal Model does not evaluate truth, relevance, or governance status — that judgment belongs to Curation (C-091), per Volume I Principle 5.1.3 (Acquisition Precedes Interpretation) and Discovery Principle 8.1 (Discovery Captures, It Does Not Judge; Chapter 8). A Signal that has not yet been Routed is not, and must never be treated as, a Knowledge Asset.</w:t>
      </w:r>
    </w:p>
    <w:p>
      <w:r>
        <w:br w:type="page"/>
      </w:r>
    </w:p>
    <w:p>
      <w:pPr>
        <w:pStyle w:val="Heading1"/>
      </w:pPr>
      <w:r>
        <w:t>5. Source Taxonomy</w:t>
      </w:r>
    </w:p>
    <w:p>
      <w:pPr/>
      <w:r>
        <w:t>Volume I §7.1 defines a Source generically as “any system of record, document, conversation, person, or external feed that can originate a Signal.” This chapter classifies that generic definition into a taxonomy so that a Discovery Scope (Chapter 3) can declare precisely what kind of Source it covers. The taxonomy is conceptual; it names categories, not technologies or products.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Description</w:t>
            </w:r>
          </w:p>
        </w:tc>
        <w:tc>
          <w:tcPr>
            <w:tcW w:type="dxa" w:w="2880"/>
          </w:tcPr>
          <w:p>
            <w:r>
              <w:t>Example Boundary Note</w:t>
            </w:r>
          </w:p>
        </w:tc>
      </w:tr>
      <w:tr>
        <w:tc>
          <w:tcPr>
            <w:tcW w:type="dxa" w:w="2880"/>
          </w:tcPr>
          <w:p>
            <w:r>
              <w:t>Systems of Record</w:t>
            </w:r>
          </w:p>
        </w:tc>
        <w:tc>
          <w:tcPr>
            <w:tcW w:type="dxa" w:w="2880"/>
          </w:tcPr>
          <w:p>
            <w:r>
              <w:t>Internal enterprise systems that hold structured operational data.</w:t>
            </w:r>
          </w:p>
        </w:tc>
        <w:tc>
          <w:tcPr>
            <w:tcW w:type="dxa" w:w="2880"/>
          </w:tcPr>
          <w:p>
            <w:r>
              <w:t>Structural entities held by these systems (Organization, Person, and the other canonical concepts) are governed by CMD-001 and ERG-001; Enterprise Discovery observes them as a Source but does not redefine them.</w:t>
            </w:r>
          </w:p>
        </w:tc>
      </w:tr>
      <w:tr>
        <w:tc>
          <w:tcPr>
            <w:tcW w:type="dxa" w:w="2880"/>
          </w:tcPr>
          <w:p>
            <w:r>
              <w:t>Documents</w:t>
            </w:r>
          </w:p>
        </w:tc>
        <w:tc>
          <w:tcPr>
            <w:tcW w:type="dxa" w:w="2880"/>
          </w:tcPr>
          <w:p>
            <w:r>
              <w:t>Internal authored artifacts — policies, reports, contracts, and similar material — that carry knowledge in unstructured or semi-structured form.</w:t>
            </w:r>
          </w:p>
        </w:tc>
        <w:tc>
          <w:tcPr>
            <w:tcW w:type="dxa" w:w="2880"/>
          </w:tcPr>
          <w:p>
            <w:r>
              <w:t>Discovery captures a Signal from a document's existence and content; it does not interpret or summarize it — that is Curation (C-091).</w:t>
            </w:r>
          </w:p>
        </w:tc>
      </w:tr>
      <w:tr>
        <w:tc>
          <w:tcPr>
            <w:tcW w:type="dxa" w:w="2880"/>
          </w:tcPr>
          <w:p>
            <w:r>
              <w:t>Conversations</w:t>
            </w:r>
          </w:p>
        </w:tc>
        <w:tc>
          <w:tcPr>
            <w:tcW w:type="dxa" w:w="2880"/>
          </w:tcPr>
          <w:p>
            <w:r>
              <w:t>Human or AI-mediated interactions that surface knowledge in the course of dialogue.</w:t>
            </w:r>
          </w:p>
        </w:tc>
        <w:tc>
          <w:tcPr>
            <w:tcW w:type="dxa" w:w="2880"/>
          </w:tcPr>
          <w:p>
            <w:r>
              <w:t>Managing the interaction itself is owned by C-094 AI Conversation Management, out of scope for this Part. Discovery's role is limited to capturing what a Conversation surfaces as a Signal, per Volume I Principle 5.1.6 (Search and Conversation Are Access Patterns, Not Sources) — a Conversation is a Source to Discovery, not a bypass around it.</w:t>
            </w:r>
          </w:p>
        </w:tc>
      </w:tr>
      <w:tr>
        <w:tc>
          <w:tcPr>
            <w:tcW w:type="dxa" w:w="2880"/>
          </w:tcPr>
          <w:p>
            <w:r>
              <w:t>People</w:t>
            </w:r>
          </w:p>
        </w:tc>
        <w:tc>
          <w:tcPr>
            <w:tcW w:type="dxa" w:w="2880"/>
          </w:tcPr>
          <w:p>
            <w:r>
              <w:t>Direct human input offered outside a structured Conversation or system of record.</w:t>
            </w:r>
          </w:p>
        </w:tc>
        <w:tc>
          <w:tcPr>
            <w:tcW w:type="dxa" w:w="2880"/>
          </w:tcPr>
          <w:p>
            <w:r>
              <w:t>Provenance for a People Source always attributes the Signal to the individual who provided it.</w:t>
            </w:r>
          </w:p>
        </w:tc>
      </w:tr>
      <w:tr>
        <w:tc>
          <w:tcPr>
            <w:tcW w:type="dxa" w:w="2880"/>
          </w:tcPr>
          <w:p>
            <w:r>
              <w:t>External Feeds</w:t>
            </w:r>
          </w:p>
        </w:tc>
        <w:tc>
          <w:tcPr>
            <w:tcW w:type="dxa" w:w="2880"/>
          </w:tcPr>
          <w:p>
            <w:r>
              <w:t>Sources originating outside the enterprise, describing markets, regulations, customers, suppliers, competitors, or other external factors.</w:t>
            </w:r>
          </w:p>
        </w:tc>
        <w:tc>
          <w:tcPr>
            <w:tcW w:type="dxa" w:w="2880"/>
          </w:tcPr>
          <w:p>
            <w:r>
              <w:t>These Sources feed External World Intelligence (Volume I §7.1, owned by SD-001) rather than Enterprise Understanding directly, but Discovery observes both kinds of Source through the same Discovery Scope and Signal model.</w:t>
            </w:r>
          </w:p>
        </w:tc>
      </w:tr>
      <w:tr>
        <w:tc>
          <w:tcPr>
            <w:tcW w:type="dxa" w:w="2880"/>
          </w:tcPr>
          <w:p>
            <w:r>
              <w:t>Memory Feedback</w:t>
            </w:r>
          </w:p>
        </w:tc>
        <w:tc>
          <w:tcPr>
            <w:tcW w:type="dxa" w:w="2880"/>
          </w:tcPr>
          <w:p>
            <w:r>
              <w:t>Memory Records produced by C-095 Enterprise Memory that re-enter the lifecycle as new Sources.</w:t>
            </w:r>
          </w:p>
        </w:tc>
        <w:tc>
          <w:tcPr>
            <w:tcW w:type="dxa" w:w="2880"/>
          </w:tcPr>
          <w:p>
            <w:r>
              <w:t>This is the feedback path fixed in Volume I §10.3: “Memory Records... re-enter Phase 1 as new Sources.” Discovery treats a Memory Record exactly as it treats any other Source — it does not grant it special status.</w:t>
            </w:r>
          </w:p>
        </w:tc>
      </w:tr>
      <w:tr>
        <w:tc>
          <w:tcPr>
            <w:tcW w:type="dxa" w:w="2880"/>
          </w:tcPr>
          <w:p>
            <w:r>
              <w:t>Machine Generated Sources</w:t>
            </w:r>
          </w:p>
        </w:tc>
        <w:tc>
          <w:tcPr>
            <w:tcW w:type="dxa" w:w="2880"/>
          </w:tcPr>
          <w:p>
            <w:r>
              <w:t>Signals originating from the automated observation of systems, equipment, or software behavior, without direct human authorship — conceptually including telemetry, IoT, monitoring events, machine logs, and AI generated observations.</w:t>
            </w:r>
          </w:p>
        </w:tc>
        <w:tc>
          <w:tcPr>
            <w:tcW w:type="dxa" w:w="2880"/>
          </w:tcPr>
          <w:p>
            <w:r>
              <w:t>Discovery captures these Signals the same way it captures any other category; it does not interpret, evaluate, or act on them — that judgment remains Curation's responsibility (C-091), per Discovery Principle 8.1.</w:t>
            </w:r>
          </w:p>
        </w:tc>
      </w:tr>
    </w:tbl>
    <w:p>
      <w:pPr/>
      <w:r>
        <w:t>A single Discovery Scope may cover Sources from more than one category. The taxonomy classifies what is observed; it does not change how it is observed — every category is subject to the same Discovery Registry, Discovery Run, and Signal model fixed in Chapters 3 and 4.</w:t>
      </w:r>
    </w:p>
    <w:p>
      <w:r>
        <w:br w:type="page"/>
      </w:r>
    </w:p>
    <w:p>
      <w:pPr>
        <w:pStyle w:val="Heading1"/>
      </w:pPr>
      <w:r>
        <w:t>6. Source Connector Architecture (Conceptual)</w:t>
      </w:r>
    </w:p>
    <w:p>
      <w:pPr/>
      <w:r>
        <w:t>Volume I §9 names Source Connector as a building block owned by C-090 Enterprise Discovery: “the conceptual means by which Enterprise Discovery attaches to a Source and observes it for Signals... a role, not a product.” This chapter fixes the conceptual architecture of that role in more detail. It remains conceptual throughout: no interface, protocol, algorithm, or technology is prescribed, consistent with the boundary fixed in Chapter 2.</w:t>
      </w:r>
    </w:p>
    <w:p>
      <w:pPr>
        <w:pStyle w:val="Heading2"/>
      </w:pPr>
      <w:r>
        <w:t>6.1 Connector Registration</w:t>
      </w:r>
    </w:p>
    <w:p>
      <w:pPr/>
      <w:r>
        <w:t>Before a Source Connector may observe anything, it must be registered against exactly one Source recorded in the Discovery Registry (Chapter 3) and against exactly one category of the Source Taxonomy (Chapter 5). An unregistered Connector has no standing to produce Signals.</w:t>
      </w:r>
    </w:p>
    <w:p>
      <w:pPr>
        <w:pStyle w:val="Heading2"/>
      </w:pPr>
      <w:r>
        <w:t>6.2 Connector Scope</w:t>
      </w:r>
    </w:p>
    <w:p>
      <w:pPr/>
      <w:r>
        <w:t>A Source Connector's scope is bounded to the Discovery Scope it was registered under (Chapter 3). A Connector never observes a Source outside its registered scope, and a Discovery Scope may be served by more than one Connector where more than one Source falls within it.</w:t>
      </w:r>
    </w:p>
    <w:p>
      <w:pPr>
        <w:pStyle w:val="Heading2"/>
      </w:pPr>
      <w:r>
        <w:t>6.3 Connector Cadence</w:t>
      </w:r>
    </w:p>
    <w:p>
      <w:pPr/>
      <w:r>
        <w:t>Cadence describes, conceptually, how often a Connector observes its Source: continuously, periodically, or in response to an event at the Source. This volume fixes cadence as a property every Connector must declare; it does not fix which cadence is correct for any given Source category — that judgment belongs to a future capability specification for C-090.</w:t>
      </w:r>
    </w:p>
    <w:p>
      <w:pPr>
        <w:pStyle w:val="Heading2"/>
      </w:pPr>
      <w:r>
        <w:t>6.4 Connector Boundary</w:t>
      </w:r>
    </w:p>
    <w:p>
      <w:pPr/>
      <w:r>
        <w:t>A Source Connector produces Signals; it never curates them. This is the architectural expression of Volume I Principle 5.1.3 (Acquisition Precedes Interpretation) and of Discovery Principle 8.1 (Chapter 8): a Connector that evaluates, filters for relevance, or makes a governance judgment about what it observes has crossed into Curation, which belongs to C-091, not to Enterprise Discovery.</w:t>
      </w:r>
    </w:p>
    <w:p>
      <w:pPr>
        <w:pStyle w:val="Heading2"/>
      </w:pPr>
      <w:r>
        <w:t>6.5 Relationship to Signal Intake</w:t>
      </w:r>
    </w:p>
    <w:p>
      <w:pPr/>
      <w:r>
        <w:t>Volume I §9 also names Signal Intake as a separate building block: “the point at which a captured Signal is registered, timestamped, and attributed to its Source, prior to any curation.” A Source Connector produces a Signal in the Captured state (§4.2); Signal Intake is what moves it to Registered. The two building blocks are sequential and distinct: a Connector observes, Signal Intake registers.</w:t>
      </w:r>
    </w:p>
    <w:p>
      <w:r>
        <w:br w:type="page"/>
      </w:r>
    </w:p>
    <w:p>
      <w:pPr>
        <w:pStyle w:val="Heading1"/>
      </w:pPr>
      <w:r>
        <w:t>7. Discovery Lifecycle</w:t>
      </w:r>
    </w:p>
    <w:p>
      <w:pPr/>
      <w:r>
        <w:t>Volume I §10.1 fixes Phase 1 (Acquisition) of the Enterprise Intelligence Lifecycle at the platform level: “C-090 Enterprise Discovery continuously identifies and captures Signals from internal and external Sources... re-entered whenever C-095 Enterprise Memory produces a Memory Record that becomes a new Source.” This chapter does not redefine that phase; it zooms into it, fixing the sequence of steps Enterprise Discovery itself performs within it, using the concepts fixed in Chapters 3 through 6.</w:t>
      </w:r>
    </w:p>
    <w:p>
      <w:pPr>
        <w:pStyle w:val="Heading2"/>
      </w:pPr>
      <w:r>
        <w:t>7.1 The Discovery Lifecycle Steps</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Description</w:t>
            </w:r>
          </w:p>
        </w:tc>
      </w:tr>
      <w:tr>
        <w:tc>
          <w:tcPr>
            <w:tcW w:type="dxa" w:w="4320"/>
          </w:tcPr>
          <w:p>
            <w:r>
              <w:t>1. Source Registration</w:t>
            </w:r>
          </w:p>
        </w:tc>
        <w:tc>
          <w:tcPr>
            <w:tcW w:type="dxa" w:w="4320"/>
          </w:tcPr>
          <w:p>
            <w:r>
              <w:t>A Source is classified against the Source Taxonomy (Chapter 5) and recorded in the Discovery Registry within a declared Discovery Scope (Chapter 3).</w:t>
            </w:r>
          </w:p>
        </w:tc>
      </w:tr>
      <w:tr>
        <w:tc>
          <w:tcPr>
            <w:tcW w:type="dxa" w:w="4320"/>
          </w:tcPr>
          <w:p>
            <w:r>
              <w:t>2. Connector Registration</w:t>
            </w:r>
          </w:p>
        </w:tc>
        <w:tc>
          <w:tcPr>
            <w:tcW w:type="dxa" w:w="4320"/>
          </w:tcPr>
          <w:p>
            <w:r>
              <w:t>A Source Connector is registered against the Source, declaring its scope and cadence (Chapter 6).</w:t>
            </w:r>
          </w:p>
        </w:tc>
      </w:tr>
      <w:tr>
        <w:tc>
          <w:tcPr>
            <w:tcW w:type="dxa" w:w="4320"/>
          </w:tcPr>
          <w:p>
            <w:r>
              <w:t>3. Observation</w:t>
            </w:r>
          </w:p>
        </w:tc>
        <w:tc>
          <w:tcPr>
            <w:tcW w:type="dxa" w:w="4320"/>
          </w:tcPr>
          <w:p>
            <w:r>
              <w:t>A Discovery Run executes, and the registered Connector observes the Source (Chapter 3, Chapter 6).</w:t>
            </w:r>
          </w:p>
        </w:tc>
      </w:tr>
      <w:tr>
        <w:tc>
          <w:tcPr>
            <w:tcW w:type="dxa" w:w="4320"/>
          </w:tcPr>
          <w:p>
            <w:r>
              <w:t>4. Signal Capture</w:t>
            </w:r>
          </w:p>
        </w:tc>
        <w:tc>
          <w:tcPr>
            <w:tcW w:type="dxa" w:w="4320"/>
          </w:tcPr>
          <w:p>
            <w:r>
              <w:t>The Connector produces a Signal in the Captured state (§4.2).</w:t>
            </w:r>
          </w:p>
        </w:tc>
      </w:tr>
      <w:tr>
        <w:tc>
          <w:tcPr>
            <w:tcW w:type="dxa" w:w="4320"/>
          </w:tcPr>
          <w:p>
            <w:r>
              <w:t>5. Signal Intake</w:t>
            </w:r>
          </w:p>
        </w:tc>
        <w:tc>
          <w:tcPr>
            <w:tcW w:type="dxa" w:w="4320"/>
          </w:tcPr>
          <w:p>
            <w:r>
              <w:t>The Signal is assigned a Signal Identity and Signal Provenance and moves to the Registered state (§4.2, §6.5).</w:t>
            </w:r>
          </w:p>
        </w:tc>
      </w:tr>
      <w:tr>
        <w:tc>
          <w:tcPr>
            <w:tcW w:type="dxa" w:w="4320"/>
          </w:tcPr>
          <w:p>
            <w:r>
              <w:t>6. Routing</w:t>
            </w:r>
          </w:p>
        </w:tc>
        <w:tc>
          <w:tcPr>
            <w:tcW w:type="dxa" w:w="4320"/>
          </w:tcPr>
          <w:p>
            <w:r>
              <w:t>The Signal is handed to Knowledge Management (C-091) and moves to the Routed state, leaving Enterprise Discovery's ownership (§4.2, §4.3).</w:t>
            </w:r>
          </w:p>
        </w:tc>
      </w:tr>
    </w:tbl>
    <w:p>
      <w:pPr>
        <w:pStyle w:val="Heading2"/>
      </w:pPr>
      <w:r>
        <w:t>7.2 Continuity and Re-Entry</w:t>
      </w:r>
    </w:p>
    <w:p>
      <w:pPr/>
      <w:r>
        <w:t>None of the six steps in §7.1 is a one-time occurrence. Observation (Step 3) recurs according to each Connector's declared cadence (§6.3), and the lifecycle is re-entered whenever a new Source is registered — including a Memory Feedback Source (Chapter 5) produced by C-095 Enterprise Memory, per Volume I §10.3. This chapter's six steps are a refinement of Volume I's Phase 1; they do not add a second, competing acquisition phase.</w:t>
      </w:r>
    </w:p>
    <w:p>
      <w:pPr>
        <w:pStyle w:val="Heading2"/>
      </w:pPr>
      <w:r>
        <w:t>7.3 Where This Chapter's Scope Ends</w:t>
      </w:r>
    </w:p>
    <w:p>
      <w:pPr/>
      <w:r>
        <w:t>Step 6, Routing, is the boundary of the Discovery Lifecycle. What happens to a Routed Signal — Curation into a Knowledge Asset, establishment of Relationships, and composition into Enterprise Understanding — is Volume I §7.1, §7.2, and §10.2 territory, owned by C-091 Knowledge Management and C-092 Knowledge Graph Management, and is out of scope for this Part.</w:t>
      </w:r>
    </w:p>
    <w:p>
      <w:r>
        <w:br w:type="page"/>
      </w:r>
    </w:p>
    <w:p>
      <w:pPr>
        <w:pStyle w:val="Heading1"/>
      </w:pPr>
      <w:r>
        <w:t>8. Discovery Principles</w:t>
      </w:r>
    </w:p>
    <w:p>
      <w:pPr/>
      <w:r>
        <w:t>Volume I Chapter 5 fixes the principles governing the whole Enterprise Intelligence Platform. Those principles are not restated here. This chapter fixes principles narrower in scope: they govern only C-090 Enterprise Discovery, and each is a specialization of one or more platform-wide principles already fixed by Volume I.</w:t>
      </w:r>
    </w:p>
    <w:p>
      <w:pPr>
        <w:pStyle w:val="Heading2"/>
      </w:pPr>
      <w:r>
        <w:t>8.1 Discovery Captures, It Does Not Judge</w:t>
      </w:r>
    </w:p>
    <w:p>
      <w:pPr/>
      <w:r>
        <w:t>Enterprise Discovery captures Signal Content as observed (§4.1) and never evaluates its accuracy, relevance, or governance status. That judgment belongs exclusively to Knowledge Management (C-091). This is the Discovery-specific expression of Volume I Principle 5.1.3 (Acquisition Precedes Interpretation).</w:t>
      </w:r>
    </w:p>
    <w:p>
      <w:pPr>
        <w:pStyle w:val="Heading2"/>
      </w:pPr>
      <w:r>
        <w:t>8.2 Every Source Is Known Before It Is Observed</w:t>
      </w:r>
    </w:p>
    <w:p>
      <w:pPr/>
      <w:r>
        <w:t>No Source Connector may observe a Source that has not first been classified against the Source Taxonomy (Chapter 5) and recorded in the Discovery Registry (Chapter 3). There is no undeclared or silent observation.</w:t>
      </w:r>
    </w:p>
    <w:p>
      <w:pPr>
        <w:pStyle w:val="Heading2"/>
      </w:pPr>
      <w:r>
        <w:t>8.3 Discovery Is Continuous, Never a One-Time Import</w:t>
      </w:r>
    </w:p>
    <w:p>
      <w:pPr/>
      <w:r>
        <w:t>A Discovery Run is repeated according to a Connector's declared cadence (§6.3); Enterprise Discovery is never satisfied by a single, one-time capture of a Source. This is the Discovery-specific expression of Volume I Principle 5.1.5 (Enterprise Understanding Has Currency, Not Permanence).</w:t>
      </w:r>
    </w:p>
    <w:p>
      <w:pPr>
        <w:pStyle w:val="Heading2"/>
      </w:pPr>
      <w:r>
        <w:t>8.4 No Signal Without Provenance at Capture</w:t>
      </w:r>
    </w:p>
    <w:p>
      <w:pPr/>
      <w:r>
        <w:t>Signal Provenance (§4.1) is attached at Signal Intake, not retrofitted later. A Signal that reaches the Registered state without a traceable Source, Discovery Run, and Discovery Scope has not been correctly captured. This is the Discovery-specific expression of Volume I Principle 5.1.4 (Every Unit of Knowledge Carries Provenance).</w:t>
      </w:r>
    </w:p>
    <w:p>
      <w:pPr>
        <w:pStyle w:val="Heading2"/>
      </w:pPr>
      <w:r>
        <w:t>8.5 Discovery Never Bypasses Curation</w:t>
      </w:r>
    </w:p>
    <w:p>
      <w:pPr/>
      <w:r>
        <w:t>A Signal leaves Enterprise Discovery's ownership only through Routing (§7.1, Step 6) to Knowledge Management. Enterprise Discovery never writes directly into Enterprise Understanding. This is the Discovery-specific expression of Volume I Principle 5.1.6 (Search and Conversation Are Access Patterns, Not Sources), applied to acquisition rather than access.</w:t>
      </w:r>
    </w:p>
    <w:p>
      <w:r>
        <w:br w:type="page"/>
      </w:r>
    </w:p>
    <w:p>
      <w:pPr>
        <w:pStyle w:val="Heading1"/>
      </w:pPr>
      <w:r>
        <w:t>9. Discovery Building Blocks</w:t>
      </w:r>
    </w:p>
    <w:p>
      <w:pPr/>
      <w:r>
        <w:t>Volume I §9 names two building blocks owned by C-090: Source Connector and Signal Intake. This chapter consolidates those two with the three building blocks this Part introduces — Discovery Scope, Discovery Registry, and Discovery Run — into a single catalog, so that a future capability specification for C-090 can build from one list rather than several.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Building Block</w:t>
            </w:r>
          </w:p>
        </w:tc>
        <w:tc>
          <w:tcPr>
            <w:tcW w:type="dxa" w:w="2880"/>
          </w:tcPr>
          <w:p>
            <w:r>
              <w:t>Owned/Engineered In</w:t>
            </w:r>
          </w:p>
        </w:tc>
        <w:tc>
          <w:tcPr>
            <w:tcW w:type="dxa" w:w="2880"/>
          </w:tcPr>
          <w:p>
            <w:r>
              <w:t>Purpose</w:t>
            </w:r>
          </w:p>
        </w:tc>
      </w:tr>
      <w:tr>
        <w:tc>
          <w:tcPr>
            <w:tcW w:type="dxa" w:w="2880"/>
          </w:tcPr>
          <w:p>
            <w:r>
              <w:t>Discovery Scope</w:t>
            </w:r>
          </w:p>
        </w:tc>
        <w:tc>
          <w:tcPr>
            <w:tcW w:type="dxa" w:w="2880"/>
          </w:tcPr>
          <w:p>
            <w:r>
              <w:t>This Part, Chapter 3</w:t>
            </w:r>
          </w:p>
        </w:tc>
        <w:tc>
          <w:tcPr>
            <w:tcW w:type="dxa" w:w="2880"/>
          </w:tcPr>
          <w:p>
            <w:r>
              <w:t>Declares the bounded set of Sources a configuration of Enterprise Discovery is responsible for.</w:t>
            </w:r>
          </w:p>
        </w:tc>
      </w:tr>
      <w:tr>
        <w:tc>
          <w:tcPr>
            <w:tcW w:type="dxa" w:w="2880"/>
          </w:tcPr>
          <w:p>
            <w:r>
              <w:t>Discovery Registry</w:t>
            </w:r>
          </w:p>
        </w:tc>
        <w:tc>
          <w:tcPr>
            <w:tcW w:type="dxa" w:w="2880"/>
          </w:tcPr>
          <w:p>
            <w:r>
              <w:t>This Part, Chapter 3</w:t>
            </w:r>
          </w:p>
        </w:tc>
        <w:tc>
          <w:tcPr>
            <w:tcW w:type="dxa" w:w="2880"/>
          </w:tcPr>
          <w:p>
            <w:r>
              <w:t>Records every Source known to Enterprise Discovery, its Discovery Scope, and its observation status.</w:t>
            </w:r>
          </w:p>
        </w:tc>
      </w:tr>
      <w:tr>
        <w:tc>
          <w:tcPr>
            <w:tcW w:type="dxa" w:w="2880"/>
          </w:tcPr>
          <w:p>
            <w:r>
              <w:t>Discovery Run</w:t>
            </w:r>
          </w:p>
        </w:tc>
        <w:tc>
          <w:tcPr>
            <w:tcW w:type="dxa" w:w="2880"/>
          </w:tcPr>
          <w:p>
            <w:r>
              <w:t>This Part, Chapter 3</w:t>
            </w:r>
          </w:p>
        </w:tc>
        <w:tc>
          <w:tcPr>
            <w:tcW w:type="dxa" w:w="2880"/>
          </w:tcPr>
          <w:p>
            <w:r>
              <w:t>The bounded execution of observation across a Discovery Scope, producing Signals.</w:t>
            </w:r>
          </w:p>
        </w:tc>
      </w:tr>
      <w:tr>
        <w:tc>
          <w:tcPr>
            <w:tcW w:type="dxa" w:w="2880"/>
          </w:tcPr>
          <w:p>
            <w:r>
              <w:t>Source Connector</w:t>
            </w:r>
          </w:p>
        </w:tc>
        <w:tc>
          <w:tcPr>
            <w:tcW w:type="dxa" w:w="2880"/>
          </w:tcPr>
          <w:p>
            <w:r>
              <w:t>Volume I §9; elaborated in this Part, Chapter 6</w:t>
            </w:r>
          </w:p>
        </w:tc>
        <w:tc>
          <w:tcPr>
            <w:tcW w:type="dxa" w:w="2880"/>
          </w:tcPr>
          <w:p>
            <w:r>
              <w:t>The conceptual means by which Enterprise Discovery attaches to a Source and observes it for Signals.</w:t>
            </w:r>
          </w:p>
        </w:tc>
      </w:tr>
      <w:tr>
        <w:tc>
          <w:tcPr>
            <w:tcW w:type="dxa" w:w="2880"/>
          </w:tcPr>
          <w:p>
            <w:r>
              <w:t>Signal Intake</w:t>
            </w:r>
          </w:p>
        </w:tc>
        <w:tc>
          <w:tcPr>
            <w:tcW w:type="dxa" w:w="2880"/>
          </w:tcPr>
          <w:p>
            <w:r>
              <w:t>Volume I §9; elaborated in this Part, Chapter 6</w:t>
            </w:r>
          </w:p>
        </w:tc>
        <w:tc>
          <w:tcPr>
            <w:tcW w:type="dxa" w:w="2880"/>
          </w:tcPr>
          <w:p>
            <w:r>
              <w:t>The point at which a captured Signal is registered, timestamped, and attributed to its Source, prior to any curation.</w:t>
            </w:r>
          </w:p>
        </w:tc>
      </w:tr>
    </w:tbl>
    <w:p>
      <w:pPr>
        <w:pStyle w:val="Heading2"/>
      </w:pPr>
      <w:r>
        <w:t>9.1 Composability Rule</w:t>
      </w:r>
    </w:p>
    <w:p>
      <w:pPr/>
      <w:r>
        <w:t>Per Volume I §9.1, a future capability specification for C-090 may introduce new building blocks within Enterprise Discovery's boundary, but may not duplicate a building block already named here or in Volume I §9 for another capability. Any building block whose purpose spans into Curation (C-091) or beyond must stop at Routing (§7.1, Step 6) and hand off, rather than being extended across the capability boundary.</w:t>
      </w:r>
    </w:p>
    <w:p>
      <w:r>
        <w:br w:type="page"/>
      </w:r>
    </w:p>
    <w:p>
      <w:pPr>
        <w:pStyle w:val="Heading1"/>
      </w:pPr>
      <w:r>
        <w:t>10. Relationship to C-090 Enterprise Discovery</w:t>
      </w:r>
    </w:p>
    <w:p>
      <w:pPr/>
      <w:r>
        <w:t>This chapter fixes the boundary between this architecture and a future capability-level specification for C-090, following the same pattern Volume I §3.4 and §13.7 fixed for the platform as a whole.</w:t>
      </w:r>
    </w:p>
    <w:p>
      <w:pPr>
        <w:pStyle w:val="Heading2"/>
      </w:pPr>
      <w:r>
        <w:t>10.1 CAP-001 Remains the Sole Authority for Identity</w:t>
      </w:r>
    </w:p>
    <w:p>
      <w:pPr/>
      <w:r>
        <w:t>CAP-001 registers C-090 Enterprise Discovery with the business intent “Understand enterprise context.” This Part builds architecture on top of that identity and never redefines it. Nothing in this Part changes C-090's name, business intent, or its place in the D-005 domain.</w:t>
      </w:r>
    </w:p>
    <w:p>
      <w:pPr>
        <w:pStyle w:val="Heading2"/>
      </w:pPr>
      <w:r>
        <w:t>10.2 What This Part Fixes</w:t>
      </w:r>
    </w:p>
    <w:p>
      <w:pPr/>
      <w:r>
        <w:t>This Part fixes the architecture C-090 must conform to: the Enterprise Discovery Architecture (Chapter 3), the Enterprise Signal Model (Chapter 4), the Source Taxonomy (Chapter 5), the Source Connector Architecture (Chapter 6), the Discovery Lifecycle (Chapter 7), the Discovery Principles (Chapter 8), and the Discovery Building Blocks (Chapter 9).</w:t>
      </w:r>
    </w:p>
    <w:p>
      <w:pPr>
        <w:pStyle w:val="Heading2"/>
      </w:pPr>
      <w:r>
        <w:t>10.3 What This Part Does Not Fix</w:t>
      </w:r>
    </w:p>
    <w:p>
      <w:pPr/>
      <w:r>
        <w:t>This Part does not define Business Activities, Enterprise Information Objects, APIs, events, or data structures for C-090. It does not select a technology, product, or vendor for any building block named in Chapter 9. A future capability-level specification for C-090 — analogous in kind to the PE-001-Cxxx capability specifications already produced for other domains — is expected to conform to this Part rather than restate it, per the same discipline Volume I fixed in its own §3.4.</w:t>
      </w:r>
    </w:p>
    <w:p>
      <w:pPr>
        <w:pStyle w:val="Heading2"/>
      </w:pPr>
      <w:r>
        <w:t>10.4 Status of C-090</w:t>
      </w:r>
    </w:p>
    <w:p>
      <w:pPr/>
      <w:r>
        <w:t>CAP-001 records C-090 as Active. This Part's architecture applies to C-090 regardless of the implementation status of any other capability in D-005; C-090's Active status does not depend on Chapters 3 through 9 of this Part being implemented, only on being conformed to once implementation begins.</w:t>
      </w:r>
    </w:p>
    <w:p>
      <w:pPr>
        <w:pStyle w:val="Heading2"/>
      </w:pPr>
      <w:r>
        <w:t>10.5 What Remains for Later Parts of Volume II</w:t>
      </w:r>
    </w:p>
    <w:p>
      <w:pPr/>
      <w:r>
        <w:t>This Part engineers only C-090. C-091 Knowledge Management, C-092 Knowledge Graph Management, C-093 Enterprise Search, C-094 AI Conversation Management, and C-095 Enterprise Memory each require their own part of Volume II, to be engineered separately and to follow the same pattern established here: architecture, model, taxonomy or structure, conceptual mechanism, lifecycle detail, principles, building blocks, and relationship to the owning capability.</w:t>
      </w:r>
    </w:p>
    <w:p>
      <w:r>
        <w:br w:type="page"/>
      </w:r>
    </w:p>
    <w:p>
      <w:pPr>
        <w:pStyle w:val="Heading1"/>
      </w:pPr>
      <w:r>
        <w:t>11. Knowledge Management Architecture</w:t>
      </w:r>
    </w:p>
    <w:p>
      <w:pPr/>
      <w:r>
        <w:t>Volume I §8.1 fixes Knowledge Management as the owner of Layer 2 (Curation) in the Enterprise Intelligence Platform's reference architecture: “Transform Signals into governed Knowledge Assets, attaching Provenance.” This chapter fixes the constitutional architecture governing how C-091 discharges that responsibility. It remains at the level of architecture, not implementation: no workflow engine, data structure, or technology is prescribed.</w:t>
      </w:r>
    </w:p>
    <w:p>
      <w:pPr>
        <w:pStyle w:val="Heading2"/>
      </w:pPr>
      <w:r>
        <w:t>11.1 Where Knowledge Management's Responsibility Begins</w:t>
      </w:r>
    </w:p>
    <w:p>
      <w:pPr/>
      <w:r>
        <w:t>Pass 1 Chapter 7 fixes the Discovery Lifecycle's final step as Routing: a Signal is handed to Knowledge Management and moves to the Routed state (Pass 1 §4.2, §7.1 Step 6), at which point it leaves Enterprise Discovery's ownership. This chapter fixes the receiving side of that same handoff: the Knowledge Intake Boundary, the point at which a Routed Signal becomes Knowledge Management's responsibility. Before this boundary, a Signal is governed by Pass 1's Signal Model and Discovery Principles. After it, the Signal is governed by the Knowledge Asset Model (Chapter 12) and Knowledge Validation Architecture (Chapter 13) fixed in this Pass.</w:t>
      </w:r>
    </w:p>
    <w:p>
      <w:pPr>
        <w:pStyle w:val="Heading2"/>
      </w:pPr>
      <w:r>
        <w:t>11.2 What Knowledge Management Is Constitutionally Responsible For</w:t>
      </w:r>
    </w:p>
    <w:p>
      <w:pPr>
        <w:pStyle w:val="ListBullet"/>
      </w:pPr>
      <w:r>
        <w:t>Receiving Routed Signals at the Knowledge Intake Boundary.</w:t>
      </w:r>
    </w:p>
    <w:p>
      <w:pPr>
        <w:pStyle w:val="ListBullet"/>
      </w:pPr>
      <w:r>
        <w:t>Determining, through Validation (Chapter 13), whether a Routed Signal is sufficient to become a Knowledge Asset.</w:t>
      </w:r>
    </w:p>
    <w:p>
      <w:pPr>
        <w:pStyle w:val="ListBullet"/>
      </w:pPr>
      <w:r>
        <w:t>Curating accepted Knowledge Assets — maintaining their Knowledge Confidence, Knowledge Freshness, and Knowledge Status (Chapter 12) over time, not as a one-time act.</w:t>
      </w:r>
    </w:p>
    <w:p>
      <w:pPr>
        <w:pStyle w:val="ListBullet"/>
      </w:pPr>
      <w:r>
        <w:t>Attaching Knowledge Provenance and Knowledge Lineage to every Knowledge Asset it curates (Chapter 12), consistent with Volume I Principle 5.1.4 (Every Unit of Knowledge Carries Provenance).</w:t>
      </w:r>
    </w:p>
    <w:p>
      <w:pPr>
        <w:pStyle w:val="Heading2"/>
      </w:pPr>
      <w:r>
        <w:t>11.3 What Knowledge Management Is Not Responsible For</w:t>
      </w:r>
    </w:p>
    <w:p>
      <w:pPr/>
      <w:r>
        <w:t>Knowledge Management does not observe Sources or produce Signals — that is Enterprise Discovery's exclusive responsibility (Pass 1, Chapters 3–7). It does not establish or maintain Relationships among Knowledge Assets, and it does not maintain the Knowledge Graph — those are Knowledge Graph Management's (C-092) exclusive responsibility (Chapters 14–15). It does not perform Interpretation — that boundary remains fixed at Volume I §10.5 and is out of scope for this Pass, as it was for Pass 1 (Pass 1 §7.3).</w:t>
      </w:r>
    </w:p>
    <w:p>
      <w:pPr>
        <w:pStyle w:val="Heading2"/>
      </w:pPr>
      <w:r>
        <w:t>11.4 Relationship to Volume I's Principles</w:t>
      </w:r>
    </w:p>
    <w:p>
      <w:pPr/>
      <w:r>
        <w:t>This chapter does not restate Volume I Chapter 5. Knowledge Management's constitutional responsibility is the direct expression, at the C-091 level, of Volume I Principle 5.1.3 (Acquisition Precedes Interpretation) and Principle 5.1.4 (Every Unit of Knowledge Carries Provenance): a Routed Signal is curated into a Knowledge Asset only after Validation, and only ever with Provenance attached.</w:t>
      </w:r>
    </w:p>
    <w:p>
      <w:r>
        <w:br w:type="page"/>
      </w:r>
    </w:p>
    <w:p>
      <w:pPr>
        <w:pStyle w:val="Heading1"/>
      </w:pPr>
      <w:r>
        <w:t>12. Knowledge Asset Model</w:t>
      </w:r>
    </w:p>
    <w:p>
      <w:pPr/>
      <w:r>
        <w:t>Volume I §7.1 defines a Knowledge Asset as “a curated, governed unit of knowledge... derived from one or more Signals,” always carrying Provenance. This chapter does not redefine Knowledge Asset; it fixes the conceptual attributes every Knowledge Asset carries once it exists. Each attribute below is conceptual only: no data type, field, schema, or storage mechanism is defined.</w:t>
      </w:r>
    </w:p>
    <w:p>
      <w:pPr>
        <w:pStyle w:val="Heading2"/>
      </w:pPr>
      <w:r>
        <w:t>Knowledge Asset</w:t>
      </w:r>
    </w:p>
    <w:p>
      <w:pPr/>
      <w:r>
        <w:t>Volume I's term, referenced here rather than redefined: a curated, governed unit of knowledge, derived from one or more Routed Signals through Validation and Acceptance (Chapter 13).</w:t>
      </w:r>
    </w:p>
    <w:p>
      <w:pPr>
        <w:pStyle w:val="Heading2"/>
      </w:pPr>
      <w:r>
        <w:t>Knowledge Identity</w:t>
      </w:r>
    </w:p>
    <w:p>
      <w:pPr/>
      <w:r>
        <w:t>The reference that distinguishes one Knowledge Asset from every other. Knowledge Identity persists for the life of the Knowledge Asset, across every Curation event that subsequently changes it.</w:t>
      </w:r>
    </w:p>
    <w:p>
      <w:pPr>
        <w:pStyle w:val="Heading2"/>
      </w:pPr>
      <w:r>
        <w:t>Knowledge Provenance</w:t>
      </w:r>
    </w:p>
    <w:p>
      <w:pPr/>
      <w:r>
        <w:t>The specialization of Volume I's Provenance concept (§7.1, §7.3) for Knowledge Assets: the traceable path back through the Signal(s) it was curated from, to the Source(s) those Signals originated from (Pass 1, Chapter 5).</w:t>
      </w:r>
    </w:p>
    <w:p>
      <w:pPr>
        <w:pStyle w:val="Heading2"/>
      </w:pPr>
      <w:r>
        <w:t>Knowledge Confidence</w:t>
      </w:r>
    </w:p>
    <w:p>
      <w:pPr/>
      <w:r>
        <w:t>A qualitative assessment of how well a Knowledge Asset is supported by its evidence. Knowledge Confidence is a property every Knowledge Asset carries; this document does not define how it is calculated, scored, or displayed — that is reserved for a future capability specification.</w:t>
      </w:r>
    </w:p>
    <w:p>
      <w:pPr>
        <w:pStyle w:val="Heading2"/>
      </w:pPr>
      <w:r>
        <w:t>Knowledge Freshness</w:t>
      </w:r>
    </w:p>
    <w:p>
      <w:pPr/>
      <w:r>
        <w:t>How recently a Knowledge Asset was confirmed or updated relative to the state of the world it describes. Knowledge Freshness is the Knowledge Asset-level expression of Volume I Principle 5.1.5 (Enterprise Understanding Has Currency, Not Permanence).</w:t>
      </w:r>
    </w:p>
    <w:p>
      <w:pPr>
        <w:pStyle w:val="Heading2"/>
      </w:pPr>
      <w:r>
        <w:t>Knowledge Authority</w:t>
      </w:r>
    </w:p>
    <w:p>
      <w:pPr/>
      <w:r>
        <w:t>The basis on which a Knowledge Asset's standing is derived — which Source, Source Taxonomy category (Pass 1, Chapter 5), or governance basis gives it weight. Knowledge Authority follows from where a Knowledge Asset came from, not from how it is worded or how confidently it is asserted.</w:t>
      </w:r>
    </w:p>
    <w:p>
      <w:r>
        <w:t>Knowledge Authority is an architectural property that may evolve over time as the standing of its originating Source or governance basis changes. A change in Knowledge Authority reflects a change in that standing; it does not invalidate or overwrite Knowledge Provenance or Knowledge Lineage, both of which continue to record, unchanged, the historical trace of where a Knowledge Asset came from and how it has been curated.</w:t>
      </w:r>
    </w:p>
    <w:p>
      <w:pPr>
        <w:pStyle w:val="Heading2"/>
      </w:pPr>
      <w:r>
        <w:t>Knowledge Lineage</w:t>
      </w:r>
    </w:p>
    <w:p>
      <w:pPr/>
      <w:r>
        <w:t>The traceable history of transformations a Knowledge Asset has undergone since Acceptance (Chapter 13). Knowledge Lineage is distinct from Knowledge Provenance: Provenance traces origin; Lineage traces subsequent change.</w:t>
      </w:r>
    </w:p>
    <w:p>
      <w:pPr>
        <w:pStyle w:val="Heading2"/>
      </w:pPr>
      <w:r>
        <w:t>Knowledge Status</w:t>
      </w:r>
    </w:p>
    <w:p>
      <w:pPr/>
      <w:r>
        <w:t>A Knowledge Asset's current position within the Knowledge Validation Architecture (Chapter 13) — for example, whether it has been Accepted and is under active Curation, or has been superseded. This document fixes that Knowledge Status exists as an attribute; it does not enumerate every possible status value, which is reserved for a future capability specification.</w:t>
      </w:r>
    </w:p>
    <w:p>
      <w:pPr>
        <w:pStyle w:val="Heading2"/>
      </w:pPr>
      <w:r>
        <w:t>Knowledge Classification</w:t>
      </w:r>
    </w:p>
    <w:p>
      <w:pPr/>
      <w:r>
        <w:t>The conceptual categorization of a Knowledge Asset's subject matter or type. This document fixes that Knowledge Classification exists as an attribute of every Knowledge Asset; it does not fix a classification scheme, which is reserved for a future capability specification.</w:t>
      </w:r>
    </w:p>
    <w:p>
      <w:pPr>
        <w:pStyle w:val="Heading2"/>
      </w:pPr>
      <w:r>
        <w:t>Knowledge Context</w:t>
      </w:r>
    </w:p>
    <w:p>
      <w:pPr/>
      <w:r>
        <w:t>The situational relevance of a single Knowledge Asset — which activities, personas, or circumstances it matters to. Knowledge Context is distinct from, and narrower than, Volume I's Enterprise Context (§12.2): Enterprise Context is the bounded projection of the whole of Enterprise Understanding computed for a specific activity; Knowledge Context is a property of one Knowledge Asset that such a projection draws upon.</w:t>
      </w:r>
    </w:p>
    <w:p>
      <w:pPr/>
      <w:r>
        <w:t>Every attribute in this chapter attaches to a Knowledge Asset at or after Acceptance (Chapter 13); none of them is defined, or available, for a Signal that has not yet been Validated and Accepted.</w:t>
      </w:r>
    </w:p>
    <w:p>
      <w:r>
        <w:br w:type="page"/>
      </w:r>
    </w:p>
    <w:p>
      <w:pPr>
        <w:pStyle w:val="Heading1"/>
      </w:pPr>
      <w:r>
        <w:t>13. Knowledge Validation Architecture</w:t>
      </w:r>
    </w:p>
    <w:p>
      <w:pPr/>
      <w:r>
        <w:t>This chapter distinguishes five constitutional concerns that are frequently conflated: Capture, Validation, Acceptance, Curation, and Interpretation. Each is owned by a different part of the Enterprise Intelligence Platform, and none of the five is itself a workflow — this chapter fixes what distinguishes them, not the sequence of steps or systems by which any of them might one day be implemented.</w:t>
      </w:r>
    </w:p>
    <w:p>
      <w:pPr>
        <w:pStyle w:val="Heading2"/>
      </w:pPr>
      <w:r>
        <w:t>Capture</w:t>
      </w:r>
    </w:p>
    <w:p>
      <w:pPr/>
      <w:r>
        <w:t>Owned exclusively by Enterprise Discovery (C-090), fixed in full by Pass 1. A Signal in the Captured, Registered, or Routed state (Pass 1 §4.2) has been captured; it has not been judged in any way, per Discovery Principle 8.1 (Discovery Captures, It Does Not Judge). This chapter references Capture; it does not redefine it.</w:t>
      </w:r>
    </w:p>
    <w:p>
      <w:pPr>
        <w:pStyle w:val="Heading2"/>
      </w:pPr>
      <w:r>
        <w:t>Validation</w:t>
      </w:r>
    </w:p>
    <w:p>
      <w:pPr/>
      <w:r>
        <w:t>A constitutional concern owned by Knowledge Management (C-091): examining a Routed Signal against its Knowledge Authority (Chapter 12) and the sufficiency of its evidence to determine whether it may become a Knowledge Asset. Validation cannot occur before Capture; a Signal that has not crossed the Knowledge Intake Boundary (§11.1) cannot be Validated.</w:t>
      </w:r>
    </w:p>
    <w:p>
      <w:pPr>
        <w:pStyle w:val="Heading2"/>
      </w:pPr>
      <w:r>
        <w:t>Acceptance</w:t>
      </w:r>
    </w:p>
    <w:p>
      <w:pPr/>
      <w:r>
        <w:t>The constitutional judgment, made through Validation, that a Routed Signal is sufficient to become a Knowledge Asset. Acceptance is the moment a Knowledge Identity, initial Knowledge Provenance, Knowledge Confidence, Knowledge Freshness, Knowledge Authority, and Knowledge Status (Chapter 12) are first fixed for that Knowledge Asset. Acceptance cannot occur without Validation having taken place first.</w:t>
      </w:r>
    </w:p>
    <w:p>
      <w:pPr>
        <w:pStyle w:val="Heading2"/>
      </w:pPr>
      <w:r>
        <w:t>Curation</w:t>
      </w:r>
    </w:p>
    <w:p>
      <w:pPr/>
      <w:r>
        <w:t>The ongoing constitutional responsibility, owned by Knowledge Management, of maintaining an already-Accepted Knowledge Asset: refreshing its Knowledge Confidence and Knowledge Freshness, extending its Knowledge Lineage, and updating its Knowledge Status as circumstances change (Volume I §8.1, Layer 2). Curation is continuous, per Volume I Principle 5.1.5, not a one-time act performed once at Acceptance.</w:t>
      </w:r>
    </w:p>
    <w:p>
      <w:pPr>
        <w:pStyle w:val="Heading2"/>
      </w:pPr>
      <w:r>
        <w:t>Interpretation</w:t>
      </w:r>
    </w:p>
    <w:p>
      <w:pPr/>
      <w:r>
        <w:t>Not owned by Knowledge Management or Knowledge Graph Management, and out of scope for this document. Volume I §10.5 fixes Interpretation as the act of deriving Enterprise Intelligence by examining Enterprise Understanding within External World Intelligence, beyond the boundary of the Enterprise Intelligence Platform. Curation prepares Knowledge Assets so that they are fit to be read during a future Interpretation; it does not perform Interpretation itself.</w:t>
      </w:r>
    </w:p>
    <w:p>
      <w:pPr>
        <w:pStyle w:val="Heading2"/>
      </w:pPr>
      <w:r>
        <w:t>13.1 Why These Five Must Not Be Conflated</w:t>
      </w:r>
    </w:p>
    <w:p>
      <w:pPr/>
      <w:r>
        <w:t>Conflating any two of these five concerns would violate a principle already fixed by Volume I or Pass 1. Treating Capture as Validation would violate Discovery Principle 8.1. Treating Validation as optional before Acceptance would violate Volume I Principle 5.1.3 (Acquisition Precedes Interpretation). Treating Curation as a one-time act would violate Volume I Principle 5.1.5. Treating Curation as Interpretation would erase the boundary Volume I §10.5 fixes between the Enterprise Intelligence Platform and Interpretation. This chapter exists to keep the five distinguishable, not to sequence them into an implementation workflow.</w:t>
      </w:r>
    </w:p>
    <w:p>
      <w:r>
        <w:br w:type="page"/>
      </w:r>
    </w:p>
    <w:p>
      <w:pPr>
        <w:pStyle w:val="Heading1"/>
      </w:pPr>
      <w:r>
        <w:t>14. Knowledge Relationship Model</w:t>
      </w:r>
    </w:p>
    <w:p>
      <w:pPr/>
      <w:r>
        <w:t>Volume I §7.1 defines a Relationship as “a semantic connection between two Knowledge Assets, or between a Knowledge Asset and a canonical enterprise entity... maintained by C-092 Knowledge Graph Management.” This chapter does not redefine Relationship; it fixes the conceptual attributes every Relationship carries. As with Chapter 12, every attribute here is conceptual only — no schema, enumeration, or scoring mechanism is fixed.</w:t>
      </w:r>
    </w:p>
    <w:p>
      <w:pPr>
        <w:pStyle w:val="Heading2"/>
      </w:pPr>
      <w:r>
        <w:t>Relationship</w:t>
      </w:r>
    </w:p>
    <w:p>
      <w:pPr/>
      <w:r>
        <w:t>Volume I's term, referenced here rather than redefined: a semantic connection between two Knowledge Assets, or between a Knowledge Asset and a canonical enterprise entity, established and maintained by Knowledge Graph Management.</w:t>
      </w:r>
    </w:p>
    <w:p>
      <w:pPr>
        <w:pStyle w:val="Heading2"/>
      </w:pPr>
      <w:r>
        <w:t>Relationship Types</w:t>
      </w:r>
    </w:p>
    <w:p>
      <w:pPr/>
      <w:r>
        <w:t>A Relationship carries a Relationship Type: a conceptual label for the nature of the semantic connection it represents. Illustrative, non-exhaustive examples include a structural connection (one Knowledge Asset is part of another), an associative connection (two Knowledge Assets relate to a common subject), and a derivational connection (one Knowledge Asset was derived from another). This document fixes that Relationship Type is an attribute every Relationship carries; it does not fix a closed or exhaustive catalogue of types, which is reserved for a future capability specification for C-092.</w:t>
      </w:r>
    </w:p>
    <w:p>
      <w:pPr>
        <w:pStyle w:val="Heading2"/>
      </w:pPr>
      <w:r>
        <w:t>Relationship Strength</w:t>
      </w:r>
    </w:p>
    <w:p>
      <w:pPr/>
      <w:r>
        <w:t>A qualitative, conceptual measure of how strongly two Knowledge Assets are connected. This document fixes that Relationship Strength exists as an attribute; it does not define how it is calculated, scored, or thresholds by which it might be judged strong or weak.</w:t>
      </w:r>
    </w:p>
    <w:p>
      <w:pPr>
        <w:pStyle w:val="Heading2"/>
      </w:pPr>
      <w:r>
        <w:t>Relationship Confidence</w:t>
      </w:r>
    </w:p>
    <w:p>
      <w:pPr/>
      <w:r>
        <w:t>The Relationship-level counterpart to Knowledge Confidence (Chapter 12): a qualitative assessment of how well a Relationship is supported by evidence. A Relationship with low Relationship Confidence remains a Relationship; it is not thereby promoted or demoted in Relationship Type.</w:t>
      </w:r>
    </w:p>
    <w:p>
      <w:pPr>
        <w:pStyle w:val="Heading2"/>
      </w:pPr>
      <w:r>
        <w:t>Relationship Provenance</w:t>
      </w:r>
    </w:p>
    <w:p>
      <w:pPr/>
      <w:r>
        <w:t>The specialization of Volume I's Provenance concept, and of Volume I's Meta-Model Invariant (§7.3, “every Relationship traces to the evidence that justified it”), for Relationships specifically: the traceable path back through the Knowledge Assets, the Signals that produced them, and the Sources those Signals originated from (Pass 1, Chapter 5).</w:t>
      </w:r>
    </w:p>
    <w:p>
      <w:pPr>
        <w:pStyle w:val="Heading2"/>
      </w:pPr>
      <w:r>
        <w:t>Relationship Evolution</w:t>
      </w:r>
    </w:p>
    <w:p>
      <w:pPr/>
      <w:r>
        <w:t>Relationships are not static once established. A Relationship's Relationship Strength and Relationship Confidence may increase or decrease as the Knowledge Assets it connects are curated (Chapter 13), and a Relationship may be superseded by a later one as Enterprise Understanding changes. Relationship Evolution is the Relationship-level expression of Volume I Principle 5.1.5 (Enterprise Understanding Has Currency, Not Permanence).</w:t>
      </w:r>
    </w:p>
    <w:p>
      <w:r>
        <w:t>Relationship Evolution may change a Relationship's Relationship Strength or Relationship Confidence as the Knowledge Assets it connects are curated. It shall not modify or invalidate Relationship Provenance: Relationship Provenance remains immutable because it records the evidence that originally justified the Relationship, regardless of how the Relationship's Relationship Strength or Relationship Confidence subsequently evolve.</w:t>
      </w:r>
    </w:p>
    <w:p>
      <w:r>
        <w:br w:type="page"/>
      </w:r>
    </w:p>
    <w:p>
      <w:pPr>
        <w:pStyle w:val="Heading1"/>
      </w:pPr>
      <w:r>
        <w:t>15. Knowledge Graph Architecture</w:t>
      </w:r>
    </w:p>
    <w:p>
      <w:pPr/>
      <w:r>
        <w:t>This chapter fixes the constitutional role of the Knowledge Graph within the Enterprise Intelligence Platform. It is deliberately silent on internal structure, storage, or query mechanics — those remain reserved for a future capability specification, per the Document Control table's Out of Scope declaration. This chapter answers one question only: what the Knowledge Graph is for, constitutionally, and what governs it.</w:t>
      </w:r>
    </w:p>
    <w:p>
      <w:pPr>
        <w:pStyle w:val="Heading2"/>
      </w:pPr>
      <w:r>
        <w:t>15.1 Constitutional Role</w:t>
      </w:r>
    </w:p>
    <w:p>
      <w:pPr/>
      <w:r>
        <w:t>Volume I §8.1 fixes Knowledge Graph Management (C-092) as the owner of Layer 3 (Relationship): “Establish and maintain Relationships among Knowledge Assets and canonical enterprise entities.” The Knowledge Graph is the constitutional whole that this responsibility produces and maintains: the connected body of Knowledge Assets (Chapter 12) and Relationships (Chapter 14) that turns curated knowledge into a coherent, navigable structure rather than a disconnected collection.</w:t>
      </w:r>
    </w:p>
    <w:p>
      <w:pPr>
        <w:pStyle w:val="Heading2"/>
      </w:pPr>
      <w:r>
        <w:t>15.2 Relationship to Enterprise Understanding</w:t>
      </w:r>
    </w:p>
    <w:p>
      <w:pPr/>
      <w:r>
        <w:t>Volume I §12.1 fixes Enterprise Understanding as “the aggregate of every Knowledge Asset and every Relationship maintained by C-090 through C-092.” The Knowledge Graph is not a separate concept from Enterprise Understanding; it is the connected structure through which Enterprise Understanding's Knowledge Assets and Relationships are held together. Nothing in this chapter adds to or narrows Volume I's definition of Enterprise Understanding.</w:t>
      </w:r>
    </w:p>
    <w:p>
      <w:pPr>
        <w:pStyle w:val="Heading2"/>
      </w:pPr>
      <w:r>
        <w:t>15.3 Relationship to Enterprise Context</w:t>
      </w:r>
    </w:p>
    <w:p>
      <w:pPr/>
      <w:r>
        <w:t>Volume I §12.2 fixes Enterprise Context as a bounded, situational projection of Enterprise Understanding, scoped using ERG-001's EnterpriseView mechanism. The Knowledge Graph is what such a projection draws from: computing an Enterprise Context means selecting the Knowledge Assets and Relationships within the Knowledge Graph that fall within the applicable scope. This chapter does not alter how Enterprise Context is computed; it fixes that the Knowledge Graph is the structure being drawn upon.</w:t>
      </w:r>
    </w:p>
    <w:p>
      <w:pPr>
        <w:pStyle w:val="Heading2"/>
      </w:pPr>
      <w:r>
        <w:t>15.4 Governing Properties</w:t>
      </w:r>
    </w:p>
    <w:p>
      <w:pPr>
        <w:pStyle w:val="ListBullet"/>
      </w:pPr>
      <w:r>
        <w:t>Singular — there is one Knowledge Graph, consistent with Volume I Principle 5.1.2 (One Enterprise Understanding, Continuously Maintained); no capability maintains a competing, parallel graph of Knowledge Assets and Relationships.</w:t>
      </w:r>
    </w:p>
    <w:p>
      <w:pPr>
        <w:pStyle w:val="ListBullet"/>
      </w:pPr>
      <w:r>
        <w:t>Evidenced — every Relationship held in the Knowledge Graph carries Relationship Provenance (Chapter 14), consistent with Volume I's Meta-Model Invariant (§7.3) that every Relationship traces to the evidence that justified it.</w:t>
      </w:r>
    </w:p>
    <w:p>
      <w:pPr>
        <w:pStyle w:val="ListBullet"/>
      </w:pPr>
      <w:r>
        <w:t>Continuously maintained — the Knowledge Graph changes as Knowledge Assets are curated and Relationships evolve (Chapter 14), consistent with Volume I Principle 5.1.5 (Enterprise Understanding Has Currency, Not Permanence).</w:t>
      </w:r>
    </w:p>
    <w:p>
      <w:pPr>
        <w:pStyle w:val="Heading2"/>
      </w:pPr>
      <w:r>
        <w:t>15.5 What This Chapter Does Not Define</w:t>
      </w:r>
    </w:p>
    <w:p>
      <w:pPr/>
      <w:r>
        <w:t>This chapter does not define how the Knowledge Graph is stored, queried, traversed, or technically realized. It does not select a data model, a database, or any implementation mechanism. Those decisions are reserved for a future capability specification for C-092 and are recorded as a Pending Canonical Binding.</w:t>
      </w:r>
    </w:p>
    <w:p>
      <w:r>
        <w:br w:type="page"/>
      </w:r>
    </w:p>
    <w:p>
      <w:pPr>
        <w:pStyle w:val="Heading1"/>
      </w:pPr>
      <w:r>
        <w:t>16. Knowledge Lifecycle</w:t>
      </w:r>
    </w:p>
    <w:p>
      <w:pPr/>
      <w:r>
        <w:t>Volume I §10.2 fixes Phase 2 (Refinement) of the Enterprise Intelligence Lifecycle: “C-091 Knowledge Management and C-092 Knowledge Graph Management curate Signals into Knowledge Assets and establish Relationships among them, forming and continuously maintaining Enterprise Understanding.” This chapter does not redefine that phase; it zooms into it, tracing a single unit of knowledge from the Routed Signal it starts as to its place in Enterprise Understanding, using the concepts fixed in Chapters 11 through 15.</w:t>
      </w:r>
    </w:p>
    <w:p>
      <w:pPr>
        <w:pStyle w:val="Heading2"/>
      </w:pPr>
      <w:r>
        <w:t>16.1 The Knowledge Lifecycle Stages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Owning Chapter</w:t>
            </w:r>
          </w:p>
        </w:tc>
        <w:tc>
          <w:tcPr>
            <w:tcW w:type="dxa" w:w="2880"/>
          </w:tcPr>
          <w:p>
            <w:r>
              <w:t>What Happens</w:t>
            </w:r>
          </w:p>
        </w:tc>
      </w:tr>
      <w:tr>
        <w:tc>
          <w:tcPr>
            <w:tcW w:type="dxa" w:w="2880"/>
          </w:tcPr>
          <w:p>
            <w:r>
              <w:t>1. Signal Handoff</w:t>
            </w:r>
          </w:p>
        </w:tc>
        <w:tc>
          <w:tcPr>
            <w:tcW w:type="dxa" w:w="2880"/>
          </w:tcPr>
          <w:p>
            <w:r>
              <w:t>Chapter 11</w:t>
            </w:r>
          </w:p>
        </w:tc>
        <w:tc>
          <w:tcPr>
            <w:tcW w:type="dxa" w:w="2880"/>
          </w:tcPr>
          <w:p>
            <w:r>
              <w:t>A Routed Signal (Pass 1 §4.2, §7.1 Step 6) crosses the Knowledge Intake Boundary and becomes Knowledge Management's responsibility.</w:t>
            </w:r>
          </w:p>
        </w:tc>
      </w:tr>
      <w:tr>
        <w:tc>
          <w:tcPr>
            <w:tcW w:type="dxa" w:w="2880"/>
          </w:tcPr>
          <w:p>
            <w:r>
              <w:t>2. Validation &amp; Acceptance</w:t>
            </w:r>
          </w:p>
        </w:tc>
        <w:tc>
          <w:tcPr>
            <w:tcW w:type="dxa" w:w="2880"/>
          </w:tcPr>
          <w:p>
            <w:r>
              <w:t>Chapter 13</w:t>
            </w:r>
          </w:p>
        </w:tc>
        <w:tc>
          <w:tcPr>
            <w:tcW w:type="dxa" w:w="2880"/>
          </w:tcPr>
          <w:p>
            <w:r>
              <w:t>The Signal is examined against its Knowledge Authority and evidentiary sufficiency; where accepted, it becomes a Knowledge Asset with initial Knowledge Identity, Provenance, Confidence, Freshness, Authority, and Status (Chapter 12).</w:t>
            </w:r>
          </w:p>
        </w:tc>
      </w:tr>
      <w:tr>
        <w:tc>
          <w:tcPr>
            <w:tcW w:type="dxa" w:w="2880"/>
          </w:tcPr>
          <w:p>
            <w:r>
              <w:t>3. Curation</w:t>
            </w:r>
          </w:p>
        </w:tc>
        <w:tc>
          <w:tcPr>
            <w:tcW w:type="dxa" w:w="2880"/>
          </w:tcPr>
          <w:p>
            <w:r>
              <w:t>Chapter 13</w:t>
            </w:r>
          </w:p>
        </w:tc>
        <w:tc>
          <w:tcPr>
            <w:tcW w:type="dxa" w:w="2880"/>
          </w:tcPr>
          <w:p>
            <w:r>
              <w:t>Knowledge Management continues to refresh the Knowledge Asset's Knowledge Confidence, Knowledge Freshness, Knowledge Lineage, and Knowledge Status over time.</w:t>
            </w:r>
          </w:p>
        </w:tc>
      </w:tr>
      <w:tr>
        <w:tc>
          <w:tcPr>
            <w:tcW w:type="dxa" w:w="2880"/>
          </w:tcPr>
          <w:p>
            <w:r>
              <w:t>4. Relationship Establishment</w:t>
            </w:r>
          </w:p>
        </w:tc>
        <w:tc>
          <w:tcPr>
            <w:tcW w:type="dxa" w:w="2880"/>
          </w:tcPr>
          <w:p>
            <w:r>
              <w:t>Chapter 14</w:t>
            </w:r>
          </w:p>
        </w:tc>
        <w:tc>
          <w:tcPr>
            <w:tcW w:type="dxa" w:w="2880"/>
          </w:tcPr>
          <w:p>
            <w:r>
              <w:t>Knowledge Graph Management establishes Relationships between the Knowledge Asset and existing Knowledge Assets or canonical enterprise entities, each carrying Relationship Type, Strength, Confidence, and Provenance.</w:t>
            </w:r>
          </w:p>
        </w:tc>
      </w:tr>
      <w:tr>
        <w:tc>
          <w:tcPr>
            <w:tcW w:type="dxa" w:w="2880"/>
          </w:tcPr>
          <w:p>
            <w:r>
              <w:t>5. Composition into the Knowledge Graph</w:t>
            </w:r>
          </w:p>
        </w:tc>
        <w:tc>
          <w:tcPr>
            <w:tcW w:type="dxa" w:w="2880"/>
          </w:tcPr>
          <w:p>
            <w:r>
              <w:t>Chapter 15</w:t>
            </w:r>
          </w:p>
        </w:tc>
        <w:tc>
          <w:tcPr>
            <w:tcW w:type="dxa" w:w="2880"/>
          </w:tcPr>
          <w:p>
            <w:r>
              <w:t>The Knowledge Asset and its Relationships take their place in the Knowledge Graph, the connected structure Knowledge Graph Management maintains.</w:t>
            </w:r>
          </w:p>
        </w:tc>
      </w:tr>
      <w:tr>
        <w:tc>
          <w:tcPr>
            <w:tcW w:type="dxa" w:w="2880"/>
          </w:tcPr>
          <w:p>
            <w:r>
              <w:t>6. Composition into Enterprise Understanding</w:t>
            </w:r>
          </w:p>
        </w:tc>
        <w:tc>
          <w:tcPr>
            <w:tcW w:type="dxa" w:w="2880"/>
          </w:tcPr>
          <w:p>
            <w:r>
              <w:t>Volume I §7.2, §12.1</w:t>
            </w:r>
          </w:p>
        </w:tc>
        <w:tc>
          <w:tcPr>
            <w:tcW w:type="dxa" w:w="2880"/>
          </w:tcPr>
          <w:p>
            <w:r>
              <w:t>The Knowledge Graph's contents constitute part of the continuously maintained Enterprise Understanding, per Volume I's meta-model.</w:t>
            </w:r>
          </w:p>
        </w:tc>
      </w:tr>
    </w:tbl>
    <w:p>
      <w:pPr>
        <w:pStyle w:val="Heading2"/>
      </w:pPr>
      <w:r>
        <w:t>16.2 Continuity</w:t>
      </w:r>
    </w:p>
    <w:p>
      <w:pPr/>
      <w:r>
        <w:t>None of the six stages in §16.1 is a one-time occurrence. Stage 3 (Curation) recurs for as long as a Knowledge Asset exists, per Volume I Principle 5.1.5, and Stage 4 (Relationship Establishment) recurs as new Knowledge Assets arrive or existing Relationships evolve (Chapter 14, Relationship Evolution). This chapter's six stages are a refinement of Volume I's Phase 2; they do not add a second, competing refinement phase.</w:t>
      </w:r>
    </w:p>
    <w:p>
      <w:pPr>
        <w:pStyle w:val="Heading2"/>
      </w:pPr>
      <w:r>
        <w:t>16.3 Where This Chapter's Scope Ends</w:t>
      </w:r>
    </w:p>
    <w:p>
      <w:pPr/>
      <w:r>
        <w:t>Stage 6, Composition into Enterprise Understanding, is the boundary of the Knowledge Lifecycle as fixed by this Pass. What happens to Enterprise Understanding beyond that point — its projection into Enterprise Context, its access through Search or Conversation, its Interpretation into Enterprise Intelligence — is Volume I §10.3, §10.5, and §12 territory, owned by later passes of Volume II and by Volume I itself, and is out of scope here.</w:t>
      </w:r>
    </w:p>
    <w:p>
      <w:r>
        <w:br w:type="page"/>
      </w:r>
    </w:p>
    <w:p>
      <w:pPr>
        <w:pStyle w:val="Heading1"/>
      </w:pPr>
      <w:r>
        <w:t>17. Knowledge Principles</w:t>
      </w:r>
    </w:p>
    <w:p>
      <w:pPr/>
      <w:r>
        <w:t>Volume I Chapter 5 fixes the principles governing the whole Enterprise Intelligence Platform; Pass 1 Chapter 8 fixes principles specific to Enterprise Discovery. Neither is restated here. This chapter fixes principles specific to Knowledge Management and Knowledge Graph Management, each a specialization of one or more principles already fixed by Volume I.</w:t>
      </w:r>
    </w:p>
    <w:p>
      <w:pPr>
        <w:pStyle w:val="Heading2"/>
      </w:pPr>
      <w:r>
        <w:t>17.1 Knowledge: A Knowledge Asset Is Curated, Not Merely Stored</w:t>
      </w:r>
    </w:p>
    <w:p>
      <w:pPr/>
      <w:r>
        <w:t>A Knowledge Asset exists only because it has passed through Validation and Acceptance (Chapter 13); a Routed Signal that is merely retained without that judgment is not a Knowledge Asset. This is the Knowledge Management-specific expression of Volume I Principle 5.1.1 (Enterprise Intelligence Is Formed, Not Declared).</w:t>
      </w:r>
    </w:p>
    <w:p>
      <w:pPr>
        <w:pStyle w:val="Heading2"/>
      </w:pPr>
      <w:r>
        <w:t>17.2 Relationships: A Relationship Requires Evidence on Both Ends</w:t>
      </w:r>
    </w:p>
    <w:p>
      <w:pPr/>
      <w:r>
        <w:t>No Relationship may be established between two Knowledge Assets, or between a Knowledge Asset and a canonical enterprise entity, without Relationship Provenance (Chapter 14) tracing both ends to evidence. This restates, at the C-092 level, Volume I's Meta-Model Invariant (§7.3).</w:t>
      </w:r>
    </w:p>
    <w:p>
      <w:pPr>
        <w:pStyle w:val="Heading2"/>
      </w:pPr>
      <w:r>
        <w:t>17.3 Trust: Trust Is Explicit, Never Assumed</w:t>
      </w:r>
    </w:p>
    <w:p>
      <w:pPr/>
      <w:r>
        <w:t>Knowledge Confidence and Relationship Confidence (Chapters 12, 14) must be visible wherever a Knowledge Asset or Relationship is used. Neither Knowledge Management nor Knowledge Graph Management may treat a Knowledge Asset or Relationship as fully trusted by default.</w:t>
      </w:r>
    </w:p>
    <w:p>
      <w:pPr>
        <w:pStyle w:val="Heading2"/>
      </w:pPr>
      <w:r>
        <w:t>17.4 Authority: Authority Follows Source, Not Assertion</w:t>
      </w:r>
    </w:p>
    <w:p>
      <w:pPr/>
      <w:r>
        <w:t>Knowledge Authority (Chapter 12) is derived from where a Knowledge Asset came from — its Source, per the Source Taxonomy fixed in Pass 1 Chapter 5 — never from the confidence or certainty with which the knowledge is worded.</w:t>
      </w:r>
    </w:p>
    <w:p>
      <w:pPr>
        <w:pStyle w:val="Heading2"/>
      </w:pPr>
      <w:r>
        <w:t>17.5 Freshness: Freshness Decays Unless Renewed</w:t>
      </w:r>
    </w:p>
    <w:p>
      <w:pPr/>
      <w:r>
        <w:t>Knowledge Freshness and the currency implicit in Relationship Evolution (Chapters 12, 14) decay by default and are renewed only through active Curation. This is the Knowledge Management and Knowledge Graph Management-specific expression of Volume I Principle 5.1.5 (Enterprise Understanding Has Currency, Not Permanence).</w:t>
      </w:r>
    </w:p>
    <w:p>
      <w:pPr>
        <w:pStyle w:val="Heading2"/>
      </w:pPr>
      <w:r>
        <w:t>17.6 Lineage: Lineage Is Never Overwritten</w:t>
      </w:r>
    </w:p>
    <w:p>
      <w:pPr/>
      <w:r>
        <w:t>A Knowledge Asset's Knowledge Lineage (Chapter 12) accumulates with every Curation event; a later Curation event extends Lineage, it never erases what came before it.</w:t>
      </w:r>
    </w:p>
    <w:p>
      <w:pPr>
        <w:pStyle w:val="Heading2"/>
      </w:pPr>
      <w:r>
        <w:t>17.7 Validation: Nothing Is Curated Without Validation</w:t>
      </w:r>
    </w:p>
    <w:p>
      <w:pPr/>
      <w:r>
        <w:t>No Routed Signal becomes a Knowledge Asset, and no Knowledge Asset is admitted to Curation, without first passing through Validation and Acceptance (Chapter 13). There is no shortcut from Capture directly to Curation.</w:t>
      </w:r>
    </w:p>
    <w:p>
      <w:pPr>
        <w:pStyle w:val="Heading2"/>
      </w:pPr>
      <w:r>
        <w:t>17.8 Graph Integrity: The Knowledge Graph Reflects Only Evidenced Relationships</w:t>
      </w:r>
    </w:p>
    <w:p>
      <w:pPr/>
      <w:r>
        <w:t>No Relationship may exist within the Knowledge Graph (Chapter 15) without Relationship Provenance (Chapter 14). This is the Knowledge Graph Management-specific restatement of Volume I's Meta-Model Invariant (§7.3) and of Volume I Principle 5.1.4 (Every Unit of Knowledge Carries Provenance).</w:t>
      </w:r>
    </w:p>
    <w:p>
      <w:r>
        <w:br w:type="page"/>
      </w:r>
    </w:p>
    <w:p>
      <w:pPr>
        <w:pStyle w:val="Heading1"/>
      </w:pPr>
      <w:r>
        <w:t>18. Knowledge Building Blocks</w:t>
      </w:r>
    </w:p>
    <w:p>
      <w:pPr/>
      <w:r>
        <w:t>Volume I §9 names Knowledge Asset Registry (C-091) and Relationship Index (C-092) as building blocks. Pass 1 §9 catalogues the building blocks owned by Enterprise Discovery. This chapter catalogues the building blocks specific to Knowledge Management and Knowledge Graph Management introduced by this Pass, and states how each relates to the building blocks Volume I already named.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Building Block</w:t>
            </w:r>
          </w:p>
        </w:tc>
        <w:tc>
          <w:tcPr>
            <w:tcW w:type="dxa" w:w="2880"/>
          </w:tcPr>
          <w:p>
            <w:r>
              <w:t>Owning Capability</w:t>
            </w:r>
          </w:p>
        </w:tc>
        <w:tc>
          <w:tcPr>
            <w:tcW w:type="dxa" w:w="2880"/>
          </w:tcPr>
          <w:p>
            <w:r>
              <w:t>Purpose</w:t>
            </w:r>
          </w:p>
        </w:tc>
      </w:tr>
      <w:tr>
        <w:tc>
          <w:tcPr>
            <w:tcW w:type="dxa" w:w="2880"/>
          </w:tcPr>
          <w:p>
            <w:r>
              <w:t>Knowledge Intake</w:t>
            </w:r>
          </w:p>
        </w:tc>
        <w:tc>
          <w:tcPr>
            <w:tcW w:type="dxa" w:w="2880"/>
          </w:tcPr>
          <w:p>
            <w:r>
              <w:t>C-091 Knowledge Management</w:t>
            </w:r>
          </w:p>
        </w:tc>
        <w:tc>
          <w:tcPr>
            <w:tcW w:type="dxa" w:w="2880"/>
          </w:tcPr>
          <w:p>
            <w:r>
              <w:t>The conceptual mechanism by which a Routed Signal crosses the Knowledge Intake Boundary (§11.1) into Knowledge Management's ownership.</w:t>
            </w:r>
          </w:p>
        </w:tc>
      </w:tr>
      <w:tr>
        <w:tc>
          <w:tcPr>
            <w:tcW w:type="dxa" w:w="2880"/>
          </w:tcPr>
          <w:p>
            <w:r>
              <w:t>Knowledge Validation</w:t>
            </w:r>
          </w:p>
        </w:tc>
        <w:tc>
          <w:tcPr>
            <w:tcW w:type="dxa" w:w="2880"/>
          </w:tcPr>
          <w:p>
            <w:r>
              <w:t>C-091 Knowledge Management</w:t>
            </w:r>
          </w:p>
        </w:tc>
        <w:tc>
          <w:tcPr>
            <w:tcW w:type="dxa" w:w="2880"/>
          </w:tcPr>
          <w:p>
            <w:r>
              <w:t>The conceptual mechanism performing Validation (Chapter 13): examining a Routed Signal against its Knowledge Authority and evidentiary sufficiency.</w:t>
            </w:r>
          </w:p>
        </w:tc>
      </w:tr>
      <w:tr>
        <w:tc>
          <w:tcPr>
            <w:tcW w:type="dxa" w:w="2880"/>
          </w:tcPr>
          <w:p>
            <w:r>
              <w:t>Knowledge Authority</w:t>
            </w:r>
          </w:p>
        </w:tc>
        <w:tc>
          <w:tcPr>
            <w:tcW w:type="dxa" w:w="2880"/>
          </w:tcPr>
          <w:p>
            <w:r>
              <w:t>C-091 Knowledge Management</w:t>
            </w:r>
          </w:p>
        </w:tc>
        <w:tc>
          <w:tcPr>
            <w:tcW w:type="dxa" w:w="2880"/>
          </w:tcPr>
          <w:p>
            <w:r>
              <w:t>The conceptual mechanism establishing and recording a Knowledge Asset's Knowledge Authority (Chapter 12).</w:t>
            </w:r>
          </w:p>
        </w:tc>
      </w:tr>
      <w:tr>
        <w:tc>
          <w:tcPr>
            <w:tcW w:type="dxa" w:w="2880"/>
          </w:tcPr>
          <w:p>
            <w:r>
              <w:t>Knowledge Relationship Engine</w:t>
            </w:r>
          </w:p>
        </w:tc>
        <w:tc>
          <w:tcPr>
            <w:tcW w:type="dxa" w:w="2880"/>
          </w:tcPr>
          <w:p>
            <w:r>
              <w:t>C-092 Knowledge Graph Management</w:t>
            </w:r>
          </w:p>
        </w:tc>
        <w:tc>
          <w:tcPr>
            <w:tcW w:type="dxa" w:w="2880"/>
          </w:tcPr>
          <w:p>
            <w:r>
              <w:t>The conceptual mechanism by which Relationships (Chapter 14) are established and maintained between Knowledge Assets and canonical enterprise entities. It is the elaboration of Volume I's Relationship Index (§9): where Volume I named Relationship Index as the mechanism maintaining Relationships, this Pass fixes the Knowledge Relationship Engine as that same mechanism, now specified in more detail.</w:t>
            </w:r>
          </w:p>
        </w:tc>
      </w:tr>
      <w:tr>
        <w:tc>
          <w:tcPr>
            <w:tcW w:type="dxa" w:w="2880"/>
          </w:tcPr>
          <w:p>
            <w:r>
              <w:t>Knowledge Graph</w:t>
            </w:r>
          </w:p>
        </w:tc>
        <w:tc>
          <w:tcPr>
            <w:tcW w:type="dxa" w:w="2880"/>
          </w:tcPr>
          <w:p>
            <w:r>
              <w:t>C-092 Knowledge Graph Management</w:t>
            </w:r>
          </w:p>
        </w:tc>
        <w:tc>
          <w:tcPr>
            <w:tcW w:type="dxa" w:w="2880"/>
          </w:tcPr>
          <w:p>
            <w:r>
              <w:t>The conceptual building block holding the connected whole of Knowledge Assets and Relationships (Chapter 15).</w:t>
            </w:r>
          </w:p>
        </w:tc>
      </w:tr>
      <w:tr>
        <w:tc>
          <w:tcPr>
            <w:tcW w:type="dxa" w:w="2880"/>
          </w:tcPr>
          <w:p>
            <w:r>
              <w:t>Knowledge Provenance</w:t>
            </w:r>
          </w:p>
        </w:tc>
        <w:tc>
          <w:tcPr>
            <w:tcW w:type="dxa" w:w="2880"/>
          </w:tcPr>
          <w:p>
            <w:r>
              <w:t>C-091 Knowledge Management</w:t>
            </w:r>
          </w:p>
        </w:tc>
        <w:tc>
          <w:tcPr>
            <w:tcW w:type="dxa" w:w="2880"/>
          </w:tcPr>
          <w:p>
            <w:r>
              <w:t>The conceptual mechanism attaching Knowledge Provenance (Chapter 12) to a Knowledge Asset. It realizes, for Knowledge Assets specifically, the cross-cutting Provenance Ledger named in Volume I §9.</w:t>
            </w:r>
          </w:p>
        </w:tc>
      </w:tr>
      <w:tr>
        <w:tc>
          <w:tcPr>
            <w:tcW w:type="dxa" w:w="2880"/>
          </w:tcPr>
          <w:p>
            <w:r>
              <w:t>Knowledge Lineage</w:t>
            </w:r>
          </w:p>
        </w:tc>
        <w:tc>
          <w:tcPr>
            <w:tcW w:type="dxa" w:w="2880"/>
          </w:tcPr>
          <w:p>
            <w:r>
              <w:t>C-091 Knowledge Management</w:t>
            </w:r>
          </w:p>
        </w:tc>
        <w:tc>
          <w:tcPr>
            <w:tcW w:type="dxa" w:w="2880"/>
          </w:tcPr>
          <w:p>
            <w:r>
              <w:t>The conceptual mechanism extending a Knowledge Asset's Knowledge Lineage (Chapter 12) with each Curation event.</w:t>
            </w:r>
          </w:p>
        </w:tc>
      </w:tr>
      <w:tr>
        <w:tc>
          <w:tcPr>
            <w:tcW w:type="dxa" w:w="2880"/>
          </w:tcPr>
          <w:p>
            <w:r>
              <w:t>Knowledge Classification</w:t>
            </w:r>
          </w:p>
        </w:tc>
        <w:tc>
          <w:tcPr>
            <w:tcW w:type="dxa" w:w="2880"/>
          </w:tcPr>
          <w:p>
            <w:r>
              <w:t>C-091 Knowledge Management</w:t>
            </w:r>
          </w:p>
        </w:tc>
        <w:tc>
          <w:tcPr>
            <w:tcW w:type="dxa" w:w="2880"/>
          </w:tcPr>
          <w:p>
            <w:r>
              <w:t>The conceptual mechanism assigning Knowledge Classification (Chapter 12) to a Knowledge Asset.</w:t>
            </w:r>
          </w:p>
        </w:tc>
      </w:tr>
      <w:tr>
        <w:tc>
          <w:tcPr>
            <w:tcW w:type="dxa" w:w="2880"/>
          </w:tcPr>
          <w:p>
            <w:r>
              <w:t>Knowledge Freshness</w:t>
            </w:r>
          </w:p>
        </w:tc>
        <w:tc>
          <w:tcPr>
            <w:tcW w:type="dxa" w:w="2880"/>
          </w:tcPr>
          <w:p>
            <w:r>
              <w:t>C-091 Knowledge Management</w:t>
            </w:r>
          </w:p>
        </w:tc>
        <w:tc>
          <w:tcPr>
            <w:tcW w:type="dxa" w:w="2880"/>
          </w:tcPr>
          <w:p>
            <w:r>
              <w:t>The conceptual mechanism tracking a Knowledge Asset's Knowledge Freshness (Chapter 12).</w:t>
            </w:r>
          </w:p>
        </w:tc>
      </w:tr>
      <w:tr>
        <w:tc>
          <w:tcPr>
            <w:tcW w:type="dxa" w:w="2880"/>
          </w:tcPr>
          <w:p>
            <w:r>
              <w:t>Knowledge Context</w:t>
            </w:r>
          </w:p>
        </w:tc>
        <w:tc>
          <w:tcPr>
            <w:tcW w:type="dxa" w:w="2880"/>
          </w:tcPr>
          <w:p>
            <w:r>
              <w:t>C-091 Knowledge Management</w:t>
            </w:r>
          </w:p>
        </w:tc>
        <w:tc>
          <w:tcPr>
            <w:tcW w:type="dxa" w:w="2880"/>
          </w:tcPr>
          <w:p>
            <w:r>
              <w:t>The conceptual mechanism attaching Knowledge Context (Chapter 12) to a Knowledge Asset.</w:t>
            </w:r>
          </w:p>
        </w:tc>
      </w:tr>
      <w:tr>
        <w:tc>
          <w:tcPr>
            <w:tcW w:type="dxa" w:w="2880"/>
          </w:tcPr>
          <w:p>
            <w:r>
              <w:t>Knowledge Confidence</w:t>
            </w:r>
          </w:p>
        </w:tc>
        <w:tc>
          <w:tcPr>
            <w:tcW w:type="dxa" w:w="2880"/>
          </w:tcPr>
          <w:p>
            <w:r>
              <w:t>C-091 Knowledge Management, C-092 Knowledge Graph Management</w:t>
            </w:r>
          </w:p>
        </w:tc>
        <w:tc>
          <w:tcPr>
            <w:tcW w:type="dxa" w:w="2880"/>
          </w:tcPr>
          <w:p>
            <w:r>
              <w:t>The conceptual mechanism computing and maintaining Knowledge Confidence for Knowledge Assets (Chapter 12) and Relationship Confidence for Relationships (Chapter 14).</w:t>
            </w:r>
          </w:p>
        </w:tc>
      </w:tr>
    </w:tbl>
    <w:p>
      <w:pPr>
        <w:pStyle w:val="Heading2"/>
      </w:pPr>
      <w:r>
        <w:t>18.1 Composability Rule</w:t>
      </w:r>
    </w:p>
    <w:p>
      <w:pPr/>
      <w:r>
        <w:t>Per Volume I §9.1 and Pass 1 §9.1, a future capability specification for C-091 or C-092 may introduce new building blocks within its own capability's boundary, but may not duplicate a building block already named here, in Volume I §9, or in Pass 1 §9 for another capability. No building block named in this chapter may extend upstream into Enterprise Discovery's boundary (Pass 1) or downstream past Composition into Enterprise Understanding (§16.1, Stage 6) into Access, Interpretation, or Memory.</w:t>
      </w:r>
    </w:p>
    <w:p>
      <w:r>
        <w:br w:type="page"/>
      </w:r>
    </w:p>
    <w:p>
      <w:pPr>
        <w:pStyle w:val="Heading1"/>
      </w:pPr>
      <w:r>
        <w:t>19. Relationship to C-091 &amp; C-092</w:t>
      </w:r>
    </w:p>
    <w:p>
      <w:pPr/>
      <w:r>
        <w:t>This chapter fixes the boundary between this architecture and future capability-level specifications for C-091 and C-092, following the same pattern Pass 1 §10 fixed for C-090 and Volume I §3.4 and §13.7 fixed for the platform as a whole.</w:t>
      </w:r>
    </w:p>
    <w:p>
      <w:pPr>
        <w:pStyle w:val="Heading2"/>
      </w:pPr>
      <w:r>
        <w:t>19.1 CAP-001 Remains the Sole Authority for Identity</w:t>
      </w:r>
    </w:p>
    <w:p>
      <w:pPr/>
      <w:r>
        <w:t>CAP-001 registers C-091 Knowledge Management with the business intent “Curate enterprise knowledge” and C-092 Knowledge Graph Management with the business intent “Maintain semantic relationships.” This Pass builds architecture on top of that identity and never redefines it. Nothing in this Pass changes either capability's name, business intent, or place in the D-005 domain.</w:t>
      </w:r>
    </w:p>
    <w:p>
      <w:pPr>
        <w:pStyle w:val="Heading2"/>
      </w:pPr>
      <w:r>
        <w:t>19.2 What This Pass Fixes</w:t>
      </w:r>
    </w:p>
    <w:p>
      <w:pPr/>
      <w:r>
        <w:t>This Pass fixes the architecture C-091 and C-092 must conform to: Knowledge Management Architecture (Chapter 11), the Knowledge Asset Model (Chapter 12), Knowledge Validation Architecture (Chapter 13), the Knowledge Relationship Model (Chapter 14), Knowledge Graph Architecture (Chapter 15), the Knowledge Lifecycle (Chapter 16), Knowledge Principles (Chapter 17), and the Knowledge Building Blocks (Chapter 18).</w:t>
      </w:r>
    </w:p>
    <w:p>
      <w:pPr>
        <w:pStyle w:val="Heading2"/>
      </w:pPr>
      <w:r>
        <w:t>19.3 What This Pass Does Not Fix</w:t>
      </w:r>
    </w:p>
    <w:p>
      <w:pPr/>
      <w:r>
        <w:t>This Pass does not define Business Activities, Enterprise Information Objects, APIs, Events, Data Structures, Persistence, or Implementation for C-091 or C-092. It does not select a technology, product, vendor, or cloud provider for the Knowledge Graph or any building block named in Chapter 18. A future capability-level specification for C-091 and C-092 — analogous in kind to the PE-001-Cxxx capability specifications already produced for other domains, and to the future C-090 specification anticipated by Pass 1 §10.3 — is expected to conform to this Pass rather than restate it.</w:t>
      </w:r>
    </w:p>
    <w:p>
      <w:pPr>
        <w:pStyle w:val="Heading2"/>
      </w:pPr>
      <w:r>
        <w:t>19.4 Status of C-091 and C-092</w:t>
      </w:r>
    </w:p>
    <w:p>
      <w:pPr/>
      <w:r>
        <w:t>CAP-001 records both C-091 and C-092 as Active. This Pass's architecture applies to both capabilities regardless of the implementation status of any other capability in D-005; their Active status does not depend on Chapters 11 through 18 being implemented, only on being conformed to once implementation begins.</w:t>
      </w:r>
    </w:p>
    <w:p>
      <w:pPr>
        <w:pStyle w:val="Heading2"/>
      </w:pPr>
      <w:r>
        <w:t>19.5 What Remains for Later Passes of Volume II</w:t>
      </w:r>
    </w:p>
    <w:p>
      <w:pPr/>
      <w:r>
        <w:t>This Pass engineers only C-091 and C-092. C-093 Enterprise Search, C-094 AI Conversation Management, and C-095 Enterprise Memory each require their own pass of Volume II, to be engineered separately and to follow the same pattern established by Pass 1 and this Pass: architecture, model, structural or relational detail, conceptual mechanism, lifecycle detail, principles, building blocks, and relationship to the owning capability.</w:t>
      </w:r>
    </w:p>
    <w:p>
      <w:pPr>
        <w:pStyle w:val="Heading1"/>
      </w:pPr>
      <w:r>
        <w:t>20. Enterprise Search Architecture</w:t>
      </w:r>
    </w:p>
    <w:p>
      <w:pPr/>
      <w:r>
        <w:t>Volume I §8.1 fixes Enterprise Search, together with AI Conversation Management, as owner of Layer 4 (Access) in the Enterprise Intelligence Platform’s reference architecture: “Expose Enterprise Understanding, scoped through Enterprise Context, for direct query and AI-mediated interaction.” This chapter fixes the constitutional architecture governing how C-093 discharges the query half of that shared responsibility; Chapter 23 fixes the AI-mediated half owned by C-094. This chapter remains at the level of architecture, not implementation: no search algorithm, ranking mechanism, or index technology is prescribed.</w:t>
      </w:r>
    </w:p>
    <w:p>
      <w:pPr>
        <w:pStyle w:val="Heading2"/>
      </w:pPr>
      <w:r>
        <w:t>20.1 Constitutional Role of Enterprise Search</w:t>
      </w:r>
    </w:p>
    <w:p>
      <w:pPr/>
      <w:r>
        <w:t>Enterprise Search is the governed discovery and retrieval surface over Enterprise Understanding and, where External World Intelligence has already been interpreted and made available, over that too. It exists so that a Workspace, persona, or activity can find what the Enterprise Intelligence Platform already knows, without necessarily entering an AI-mediated Conversation (Chapter 23), and without Enterprise Search itself originating new knowledge.</w:t>
      </w:r>
    </w:p>
    <w:p>
      <w:pPr/>
      <w:r>
        <w:t>Consistent with Volume I Principle 5.1.6 (Search and Conversation Are Access Patterns, Not Sources), Enterprise Search is an access pattern onto the one Enterprise Understanding maintained by C-090 through C-092 (Volume I §7.2). It composes Enterprise Understanding for the requester; it never forks a competing, Search-local copy of it, per Volume I Principle 5.1.2 (One Enterprise Understanding, Continuously Maintained).</w:t>
      </w:r>
    </w:p>
    <w:p>
      <w:pPr/>
      <w:r>
        <w:t>Depending on the Search Intent (§20.3), a Search Result may contain Knowledge Assets, Relationships (Pass 2, Chapters 12 and 14), Enterprise Views projected by ERG-001, or Enterprise Context projections (Volume I §12.2), where each is appropriate to what is being sought. Enterprise Search does not own or compute Enterprise Views or Enterprise Context: both remain owned by ERG-001 and Volume I respectively; Enterprise Search only retrieves and surfaces them as already computed, exactly as it retrieves and surfaces an already-curated Knowledge Asset or an already-established Relationship.</w:t>
      </w:r>
    </w:p>
    <w:p>
      <w:pPr>
        <w:pStyle w:val="Heading2"/>
      </w:pPr>
      <w:r>
        <w:t>20.2 Enterprise Search Distinguished From Neighboring Concerns</w:t>
      </w:r>
    </w:p>
    <w:p>
      <w:pPr/>
      <w:r>
        <w:t>Enterprise Search sits among several adjacent, easily conflated concerns. This section fixes the boundary between Enterprise Search and each of them.</w:t>
      </w:r>
    </w:p>
    <w:p>
      <w:pPr>
        <w:pStyle w:val="ListBullet"/>
      </w:pPr>
      <w:r>
        <w:t>Source Discovery — Owned exclusively by Enterprise Discovery (C-090, Pass 1, Chapters 3–6). Source Discovery observes Sources to produce Signals, before any Knowledge Asset exists. Enterprise Search retrieves what has already been curated into Enterprise Understanding; it never observes a Source directly and never produces a Signal.</w:t>
      </w:r>
    </w:p>
    <w:p>
      <w:pPr>
        <w:pStyle w:val="ListBullet"/>
      </w:pPr>
      <w:r>
        <w:t>Knowledge Graph Navigation — Owned by Knowledge Graph Management (C-092, Chapters 14–15). Knowledge Graph navigation traverses established Relationships between Knowledge Assets already known to the requester. Enterprise Search locates the Knowledge Assets and Relationships that satisfy a Search Intent (§20.3) in the first place; navigating outward from a known Knowledge Asset is a use of the Knowledge Graph, not an act of Search.</w:t>
      </w:r>
    </w:p>
    <w:p>
      <w:pPr>
        <w:pStyle w:val="ListBullet"/>
      </w:pPr>
      <w:r>
        <w:t>Enterprise Context Resolution — Owned by Volume I §12.2 and the EnterpriseView mechanism it reuses from ERG-001. Enterprise Context resolution computes the bounded, situational projection of Enterprise Understanding for a specific activity, persona, or Workspace. Enterprise Search consumes an already-resolved Enterprise Context as one bounding input to retrieval (Chapter 21); it does not compute Enterprise Context itself.</w:t>
      </w:r>
    </w:p>
    <w:p>
      <w:pPr>
        <w:pStyle w:val="ListBullet"/>
      </w:pPr>
      <w:r>
        <w:t>Presentation — Owned by SD-001. Presentation renders a Search Result to a user, applying SD-001’s resolution sequence and confidence model. Enterprise Search assembles and delivers a Search Result (Chapter 22); it does not decide how that result is displayed, styled, or laid out.</w:t>
      </w:r>
    </w:p>
    <w:p>
      <w:pPr>
        <w:pStyle w:val="Heading2"/>
      </w:pPr>
      <w:r>
        <w:t>Search Intent</w:t>
      </w:r>
    </w:p>
    <w:p>
      <w:pPr/>
      <w:r>
        <w:t>The bounded expression of what a requester is trying to find, established at the start of a Search interaction (Chapter 22). Search Intent is conceptual: this document fixes that every Enterprise Search interaction begins from a Search Intent, not what form that expression takes.</w:t>
      </w:r>
    </w:p>
    <w:p>
      <w:pPr>
        <w:pStyle w:val="Heading2"/>
      </w:pPr>
      <w:r>
        <w:t>Search Context</w:t>
      </w:r>
    </w:p>
    <w:p>
      <w:pPr/>
      <w:r>
        <w:t>The retrieval-specific bounding information applied to a Search Intent — what is searchable, for whom, and under what constraints. Search Context is engineered fully in Chapter 21; it is distinguished there from Volume I’s Enterprise Context, which Search Context consumes but does not replace.</w:t>
      </w:r>
    </w:p>
    <w:p>
      <w:pPr>
        <w:pStyle w:val="Heading2"/>
      </w:pPr>
      <w:r>
        <w:t>Search Scope</w:t>
      </w:r>
    </w:p>
    <w:p>
      <w:pPr/>
      <w:r>
        <w:t>The bounded subset of Enterprise Understanding that a given Search interaction is permitted to retrieve from, derived by applying Search Context (§21.1) to the whole of Enterprise Understanding. A Search Scope is never the whole of Enterprise Understanding by default; it is always a derived, bounded subset.</w:t>
      </w:r>
    </w:p>
    <w:p>
      <w:pPr>
        <w:pStyle w:val="Heading2"/>
      </w:pPr>
      <w:r>
        <w:t>Search Result</w:t>
      </w:r>
    </w:p>
    <w:p>
      <w:pPr/>
      <w:r>
        <w:t>The bounded set of Knowledge Assets, Relationships, or other governed content that Enterprise Search assembles as responsive to a Search Intent within a Search Scope. A Search Result is a retrieval outcome, not a new Knowledge Asset; nothing in a Search Result is admitted to Enterprise Understanding by virtue of having been retrieved.</w:t>
      </w:r>
    </w:p>
    <w:p>
      <w:pPr>
        <w:pStyle w:val="Heading2"/>
      </w:pPr>
      <w:r>
        <w:t>Search Evidence</w:t>
      </w:r>
    </w:p>
    <w:p>
      <w:pPr/>
      <w:r>
        <w:t>The Provenance already carried by each Knowledge Asset or Relationship (Pass 2, Chapters 12 and 14) that a Search Result surfaces alongside it. Enterprise Search does not generate new evidence; it exposes the Knowledge Provenance and Relationship Provenance that already exist so that a Search Result remains explainable.</w:t>
      </w:r>
    </w:p>
    <w:p>
      <w:pPr>
        <w:pStyle w:val="Heading2"/>
      </w:pPr>
      <w:r>
        <w:t>Search Authority</w:t>
      </w:r>
    </w:p>
    <w:p>
      <w:pPr/>
      <w:r>
        <w:t>The Knowledge Authority or Relationship Authority already attached to a retrieved Knowledge Asset or Relationship (Pass 2, Chapters 12 and 14), carried through into the Search Result unchanged. Search Authority is read by Enterprise Search; it is never computed, adjusted, or assigned by Enterprise Search, per §20.4 below.</w:t>
      </w:r>
    </w:p>
    <w:p>
      <w:pPr>
        <w:pStyle w:val="Heading2"/>
      </w:pPr>
      <w:r>
        <w:t>Search Freshness</w:t>
      </w:r>
    </w:p>
    <w:p>
      <w:pPr/>
      <w:r>
        <w:t>The Knowledge Freshness or the currency implicit in Relationship Evolution (Pass 2, Chapters 12 and 14) already attached to a retrieved Knowledge Asset or Relationship, carried through into the Search Result unchanged. A Search Result that omits Search Freshness would misrepresent how current its contents are, contrary to Volume I Principle 5.1.5 (Enterprise Understanding Has Currency, Not Permanence).</w:t>
      </w:r>
    </w:p>
    <w:p>
      <w:pPr>
        <w:pStyle w:val="Heading2"/>
      </w:pPr>
      <w:r>
        <w:t>20.3 What Retrieval Does Not Establish</w:t>
      </w:r>
    </w:p>
    <w:p>
      <w:pPr/>
      <w:r>
        <w:t>Enterprise Search does not create Knowledge merely because content was retrieved. A Knowledge Asset exists only because it passed through Validation and Acceptance (Pass 2, Chapter 13); appearing in a Search Result changes nothing about that status, per Volume I Principle 5.1.1 (Enterprise Intelligence Is Formed, Not Declared).</w:t>
      </w:r>
    </w:p>
    <w:p>
      <w:pPr/>
      <w:r>
        <w:t>Retrieval does not equal validation. A Search Result surfacing a Knowledge Asset says only that the asset satisfied a Search Intent within a Search Scope; it says nothing about whether that asset should have been Accepted, and Enterprise Search has no authority to re-open Validation (Pass 2, Chapter 13), which remains exclusively Knowledge Management’s.</w:t>
      </w:r>
    </w:p>
    <w:p>
      <w:pPr/>
      <w:r>
        <w:t>Ranking does not establish Knowledge Authority. Where a future capability specification for C-093 orders a Search Result for relevance, that ordering is a presentation-adjacent convenience over already-fixed Search Authority (§20.2); it never derives, substitutes for, or overrides the Knowledge Authority or Relationship Authority a Knowledge Asset or Relationship already carries. Pending Canonical Binding: the mechanism by which a Search Result is ranked or ordered for relevance is not yet evidenced anywhere in the repository and is reserved for a future capability specification for C-093.</w:t>
      </w:r>
    </w:p>
    <w:p>
      <w:pPr/>
    </w:p>
    <w:p>
      <w:pPr>
        <w:pStyle w:val="Heading1"/>
      </w:pPr>
      <w:r>
        <w:t>21. Contextual Retrieval Architecture</w:t>
      </w:r>
    </w:p>
    <w:p>
      <w:pPr/>
      <w:r>
        <w:t>Chapter 20 fixed Search Scope as a bounded subset of Enterprise Understanding, derived by applying Search Context to the whole. This chapter fixes the constitutional architecture governing that derivation: what may bound a retrieval, and on what authority. It remains conceptual throughout; no filter syntax, query language, or retrieval mechanism is prescribed.</w:t>
      </w:r>
    </w:p>
    <w:p>
      <w:pPr>
        <w:pStyle w:val="Heading2"/>
      </w:pPr>
      <w:r>
        <w:t>21.1 Bounding Factors</w:t>
      </w:r>
    </w:p>
    <w:p>
      <w:pPr/>
      <w:r>
        <w:t>A Search Scope (§20.3) is never computed from Search Intent alone. It is bounded by the following factors, each already governed elsewhere in the repository; this chapter does not redefine any of them, only fixes that Contextual Retrieval must apply them.</w:t>
      </w:r>
    </w:p>
    <w:p>
      <w:pPr>
        <w:pStyle w:val="ListBullet"/>
      </w:pPr>
      <w:r>
        <w:t>Organization Context — CLAUDE.md §6 and ERG-001 fix Organization as the enterprise's tenant boundary. Organization Context bounds a Search Scope to the tenant the requester belongs to.</w:t>
      </w:r>
    </w:p>
    <w:p>
      <w:pPr>
        <w:pStyle w:val="ListBullet"/>
      </w:pPr>
      <w:r>
        <w:t>Enterprise Context — Volume I §12.2 fixes Enterprise Context as the bounded, situational projection of Enterprise Understanding for a specific activity, persona, or Workspace. A Search Scope is bounded, in the first instance, by the Enterprise Context applicable to the requester.</w:t>
      </w:r>
    </w:p>
    <w:p>
      <w:pPr>
        <w:pStyle w:val="ListBullet"/>
      </w:pPr>
      <w:r>
        <w:t>Enterprise Structure and Enterprise Relationships — ERG-001’s Enterprise Relationship Graph and canonical entities, and the Relationships maintained by Knowledge Graph Management (Pass 2, Chapters 14–15), bound which Knowledge Assets are structurally reachable by a given requester.</w:t>
      </w:r>
    </w:p>
    <w:p>
      <w:pPr>
        <w:pStyle w:val="ListBullet"/>
      </w:pPr>
      <w:r>
        <w:t>Workspace Context — PE-001’s Workspace architecture bounds a Search Scope to what is relevant within the active Workspace. This chapter references Workspace Context; it does not define Workspace behavior, which remains exclusively PE-001’s.</w:t>
      </w:r>
    </w:p>
    <w:p>
      <w:pPr>
        <w:pStyle w:val="ListBullet"/>
      </w:pPr>
      <w:r>
        <w:t>User Authority — URA-001’s authorization data model, referenced at Volume I §13.3, bounds a Search Scope to what the requesting User is permitted to reach. No Search Scope may exceed the requester’s User Authority.</w:t>
      </w:r>
    </w:p>
    <w:p>
      <w:pPr>
        <w:pStyle w:val="ListBullet"/>
      </w:pPr>
      <w:r>
        <w:t>Knowledge Classification — Pass 2 §12 fixes Knowledge Classification as a conceptual attribute of every Knowledge Asset. A Search Scope may be bounded by Knowledge Classification without this chapter fixing a classification scheme, which remains reserved for a future capability specification.</w:t>
      </w:r>
    </w:p>
    <w:p>
      <w:pPr>
        <w:pStyle w:val="ListBullet"/>
      </w:pPr>
      <w:r>
        <w:t>Temporal Context — Knowledge Freshness and the currency implicit in Relationship Evolution (Pass 2, Chapters 12 and 14) bound a Search Scope to what is current as of a point in time the requester cares about.</w:t>
      </w:r>
    </w:p>
    <w:p>
      <w:pPr>
        <w:pStyle w:val="ListBullet"/>
      </w:pPr>
      <w:r>
        <w:t>Business Context — the activity or business purpose a Search Intent (§20.3) is raised in service of, drawn from the same Enterprise Context projection named above, bounds a Search Scope to what is relevant to that purpose.</w:t>
      </w:r>
    </w:p>
    <w:p>
      <w:pPr/>
      <w:r>
        <w:t>Of the bounding factors above, Organization Context is the highest retrieval boundary: every other bounding factor — Workspace Context, User Authority, Enterprise Context, Knowledge Classification, Temporal Context, and Business Context — narrows a Search Scope from within an already-fixed Organization Context, and none of them may widen a Search Scope beyond it.</w:t>
      </w:r>
    </w:p>
    <w:p>
      <w:pPr>
        <w:pStyle w:val="Heading2"/>
      </w:pPr>
      <w:r>
        <w:t>21.2 Search Context Distinguished From Enterprise Context</w:t>
      </w:r>
    </w:p>
    <w:p>
      <w:pPr/>
      <w:r>
        <w:t>Search Context is a retrieval concern, owned by this chapter: the specific combination of the bounding factors in §21.1, resolved for a single Search interaction (Chapter 22). It exists only for the duration of that interaction and is recomputed, not reused verbatim, for the next one.</w:t>
      </w:r>
    </w:p>
    <w:p>
      <w:pPr/>
      <w:r>
        <w:t>Enterprise Context remains governed exclusively by Volume I §12.2 and the constitutional mechanisms referenced there. Search Context does not introduce a second, competing projection mechanism: it consumes an already-resolved Enterprise Context as one of its bounding factors (§21.1) and narrows it further with Search-specific factors — Search Intent, Knowledge Classification filters, and temporal context. No future capability specification for C-093 may compute Enterprise Context independently of Volume I §12.2, per Golden Rule 1 (Search before creating) and Golden Rule 2 (Extend before replacing).</w:t>
      </w:r>
    </w:p>
    <w:p>
      <w:pPr>
        <w:pStyle w:val="Heading2"/>
      </w:pPr>
      <w:r>
        <w:t>21.3 Context Constrains Retrieval; It Does Not Rewrite Knowledge</w:t>
      </w:r>
    </w:p>
    <w:p>
      <w:pPr/>
      <w:r>
        <w:t>Applying the bounding factors of §21.1 changes what a Search Scope contains; it never changes the Knowledge Assets or Relationships themselves. A Knowledge Asset excluded from one Search Scope by Knowledge Classification or User Authority remains, unaltered, within Enterprise Understanding; Contextual Retrieval narrows visibility, and narrowed visibility is not the same architectural act as Curation (Pass 2, Chapter 13), which alone may change a Knowledge Asset.</w:t>
      </w:r>
    </w:p>
    <w:p>
      <w:pPr/>
    </w:p>
    <w:p>
      <w:pPr>
        <w:pStyle w:val="Heading1"/>
      </w:pPr>
      <w:r>
        <w:t>22. Enterprise Search Lifecycle</w:t>
      </w:r>
    </w:p>
    <w:p>
      <w:pPr/>
      <w:r>
        <w:t>Volume I §10.3 fixes Phase 3 (Application) of the Enterprise Intelligence Lifecycle at the platform level, and Volume I Chapter 11’s conceptual processing pipeline names Stage 6, Serve, as the point at which “the scoped Enterprise Context is made discoverable and retrievable on request.” This chapter does not redefine either; it zooms into Stage 6, fixing the sequence Enterprise Search itself performs, using the concepts fixed in Chapters 20 and 21.</w:t>
      </w:r>
    </w:p>
    <w:p>
      <w:pPr>
        <w:pStyle w:val="Heading2"/>
      </w:pPr>
      <w:r>
        <w:t>22.1 The Enterprise Search Lifecycle Stages</w:t>
      </w:r>
    </w:p>
    <w:tbl>
      <w:tblPr>
        <w:tblStyle w:val="LightGrid-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What Happens</w:t>
            </w:r>
          </w:p>
        </w:tc>
      </w:tr>
      <w:tr>
        <w:tc>
          <w:tcPr>
            <w:tcW w:type="dxa" w:w="4320"/>
          </w:tcPr>
          <w:p>
            <w:r>
              <w:t>1. Intent Establishment</w:t>
            </w:r>
          </w:p>
        </w:tc>
        <w:tc>
          <w:tcPr>
            <w:tcW w:type="dxa" w:w="4320"/>
          </w:tcPr>
          <w:p>
            <w:r>
              <w:t>A Search Intent (§20.3) is established for the requester, fixing what is being sought before any retrieval begins.</w:t>
            </w:r>
          </w:p>
        </w:tc>
      </w:tr>
      <w:tr>
        <w:tc>
          <w:tcPr>
            <w:tcW w:type="dxa" w:w="4320"/>
          </w:tcPr>
          <w:p>
            <w:r>
              <w:t>2. Context Resolution</w:t>
            </w:r>
          </w:p>
        </w:tc>
        <w:tc>
          <w:tcPr>
            <w:tcW w:type="dxa" w:w="4320"/>
          </w:tcPr>
          <w:p>
            <w:r>
              <w:t>Enterprise Context applicable to the requester (Volume I §12.2) is resolved and combined with Search-specific bounding factors into a Search Context (§21.2).</w:t>
            </w:r>
          </w:p>
        </w:tc>
      </w:tr>
      <w:tr>
        <w:tc>
          <w:tcPr>
            <w:tcW w:type="dxa" w:w="4320"/>
          </w:tcPr>
          <w:p>
            <w:r>
              <w:t>3. Scope Determination</w:t>
            </w:r>
          </w:p>
        </w:tc>
        <w:tc>
          <w:tcPr>
            <w:tcW w:type="dxa" w:w="4320"/>
          </w:tcPr>
          <w:p>
            <w:r>
              <w:t>The Search Context is applied to Enterprise Understanding to derive a bounded Search Scope (§20.3), per the bounding factors fixed in §21.1.</w:t>
            </w:r>
          </w:p>
        </w:tc>
      </w:tr>
      <w:tr>
        <w:tc>
          <w:tcPr>
            <w:tcW w:type="dxa" w:w="4320"/>
          </w:tcPr>
          <w:p>
            <w:r>
              <w:t>4. Knowledge Retrieval</w:t>
            </w:r>
          </w:p>
        </w:tc>
        <w:tc>
          <w:tcPr>
            <w:tcW w:type="dxa" w:w="4320"/>
          </w:tcPr>
          <w:p>
            <w:r>
              <w:t>Knowledge Assets and Relationships within the Search Scope that satisfy the Search Intent are located. This stage retrieves; it does not validate, curate, or rank, per §20.4.</w:t>
            </w:r>
          </w:p>
        </w:tc>
      </w:tr>
      <w:tr>
        <w:tc>
          <w:tcPr>
            <w:tcW w:type="dxa" w:w="4320"/>
          </w:tcPr>
          <w:p>
            <w:r>
              <w:t>5. Result Assembly</w:t>
            </w:r>
          </w:p>
        </w:tc>
        <w:tc>
          <w:tcPr>
            <w:tcW w:type="dxa" w:w="4320"/>
          </w:tcPr>
          <w:p>
            <w:r>
              <w:t>The retrieved Knowledge Assets and Relationships are assembled into a Search Result (§20.3).</w:t>
            </w:r>
          </w:p>
        </w:tc>
      </w:tr>
      <w:tr>
        <w:tc>
          <w:tcPr>
            <w:tcW w:type="dxa" w:w="4320"/>
          </w:tcPr>
          <w:p>
            <w:r>
              <w:t>6. Evidence Association</w:t>
            </w:r>
          </w:p>
        </w:tc>
        <w:tc>
          <w:tcPr>
            <w:tcW w:type="dxa" w:w="4320"/>
          </w:tcPr>
          <w:p>
            <w:r>
              <w:t>Search Evidence, Search Authority, and Search Freshness (§20.3) already carried by each retrieved item are attached to the Search Result unchanged.</w:t>
            </w:r>
          </w:p>
        </w:tc>
      </w:tr>
      <w:tr>
        <w:tc>
          <w:tcPr>
            <w:tcW w:type="dxa" w:w="4320"/>
          </w:tcPr>
          <w:p>
            <w:r>
              <w:t>7. Result Delivery</w:t>
            </w:r>
          </w:p>
        </w:tc>
        <w:tc>
          <w:tcPr>
            <w:tcW w:type="dxa" w:w="4320"/>
          </w:tcPr>
          <w:p>
            <w:r>
              <w:t>The evidenced Search Result is delivered to the requester or to the Presentation layer (SD-001), which renders it; Enterprise Search’s responsibility for that Search Result ends here.</w:t>
            </w:r>
          </w:p>
        </w:tc>
      </w:tr>
      <w:tr>
        <w:tc>
          <w:tcPr>
            <w:tcW w:type="dxa" w:w="4320"/>
          </w:tcPr>
          <w:p>
            <w:r>
              <w:t>8. Interaction Continuation</w:t>
            </w:r>
          </w:p>
        </w:tc>
        <w:tc>
          <w:tcPr>
            <w:tcW w:type="dxa" w:w="4320"/>
          </w:tcPr>
          <w:p>
            <w:r>
              <w:t>The requester may raise a new Search Intent, refine the current one, or move into an AI-mediated Conversation (Chapter 23); this stage marks the boundary, not a mechanism, for that continuation.</w:t>
            </w:r>
          </w:p>
        </w:tc>
      </w:tr>
    </w:tbl>
    <w:p>
      <w:pPr/>
    </w:p>
    <w:p>
      <w:pPr>
        <w:pStyle w:val="Heading2"/>
      </w:pPr>
      <w:r>
        <w:t>22.2 Continuity</w:t>
      </w:r>
    </w:p>
    <w:p>
      <w:pPr/>
      <w:r>
        <w:t>None of the eight stages in §22.1 is a one-time occurrence for a given requester. Enterprise Search is re-entered from Intent Establishment every time a new Search Intent is raised, and Knowledge Retrieval (Stage 4) always reads Enterprise Understanding as it stands at the moment of retrieval, per Volume I Principle 5.1.5 (Enterprise Understanding Has Currency, Not Permanence). No Search Result is cached as a substitute for re-retrieval.</w:t>
      </w:r>
    </w:p>
    <w:p>
      <w:pPr>
        <w:pStyle w:val="Heading2"/>
      </w:pPr>
      <w:r>
        <w:t>22.3 Where This Chapter’s Scope Ends</w:t>
      </w:r>
    </w:p>
    <w:p>
      <w:pPr/>
      <w:r>
        <w:t>Stage 8, Interaction Continuation, is the boundary of the Enterprise Search Lifecycle. Where continuation takes the form of an AI-mediated Conversation, responsibility passes to AI Conversation Management (Chapter 23); where continuation takes the form of rendering to a user, responsibility passes to SD-001’s Presentation Architecture. Enterprise Search does not itself manage Conversation continuity or Presentation rendering.</w:t>
      </w:r>
    </w:p>
    <w:p>
      <w:pPr/>
    </w:p>
    <w:p>
      <w:pPr>
        <w:pStyle w:val="Heading1"/>
      </w:pPr>
      <w:r>
        <w:t>23. AI Conversation Management Architecture</w:t>
      </w:r>
    </w:p>
    <w:p>
      <w:pPr/>
      <w:r>
        <w:t>Volume I §8.1 fixes AI Conversation Management, together with Enterprise Search, as owner of Layer 4 (Access): “Expose Enterprise Understanding, scoped through Enterprise Context, for direct query and AI-mediated interaction.” Chapter 20 fixed the query half of that responsibility, owned by C-093. This chapter fixes the constitutional architecture governing the AI-mediated half, owned by C-094. It remains model-neutral throughout: no AI model, prompt, agent, or orchestration mechanism is prescribed.</w:t>
      </w:r>
    </w:p>
    <w:p>
      <w:pPr>
        <w:pStyle w:val="Heading2"/>
      </w:pPr>
      <w:r>
        <w:t>23.1 Constitutional Role of AI Conversation Management</w:t>
      </w:r>
    </w:p>
    <w:p>
      <w:pPr/>
      <w:r>
        <w:t>AI Conversation Management governs the continuity and architectural integrity of intelligence interaction. It exists so that a requester can explore Enterprise Understanding through a bounded, AI-mediated exchange rather than a single retrieval, while remaining subject to the same governing properties — evidenced, current, honest about its gaps — that Volume I §12.1 fixes for Enterprise Understanding itself.</w:t>
      </w:r>
    </w:p>
    <w:p>
      <w:pPr/>
      <w:r>
        <w:t>Consistent with Volume I Principle 5.1.6 (Search and Conversation Are Access Patterns, Not Sources), AI Conversation Management is an access pattern onto the one Enterprise Understanding maintained by C-090 through C-092. Volume I §7.2 fixes this precisely: “Conversation → (C-095 Enterprise Memory) → Memory Record → back into Enterprise Understanding as a new Source.” Where a Conversation surfaces something durable, it is routed through Enterprise Discovery and Knowledge Management like any other Source (Chapters 26–27); it is never written directly into Enterprise Understanding.</w:t>
      </w:r>
    </w:p>
    <w:p>
      <w:pPr>
        <w:pStyle w:val="Heading2"/>
      </w:pPr>
      <w:r>
        <w:t>23.2 AI Conversation Management Distinguished From Neighboring Concerns</w:t>
      </w:r>
    </w:p>
    <w:p>
      <w:pPr/>
      <w:r>
        <w:t>AI Conversation Management sits among several adjacent, easily conflated concerns. This section fixes the boundary between Conversation and each of them.</w:t>
      </w:r>
    </w:p>
    <w:p>
      <w:pPr>
        <w:pStyle w:val="ListBullet"/>
      </w:pPr>
      <w:r>
        <w:t>Search — Owned by Enterprise Search (C-093, Chapters 20–22). Search is a single-turn retrieval pattern that ends at Result Delivery. Conversation is a multi-turn interaction pattern that may itself consume Search Results (§20.3) as evidence within a Conversation Turn (§23.3), but a Conversation is never merely a sequence of unrelated Searches.</w:t>
      </w:r>
    </w:p>
    <w:p>
      <w:pPr>
        <w:pStyle w:val="ListBullet"/>
      </w:pPr>
      <w:r>
        <w:t>Interpretation — Owned by the mechanism fixed at Volume I §10.5, outside the boundary of the Enterprise Intelligence Platform. Interpretation derives Enterprise Intelligence from Enterprise Understanding read together with External World Intelligence. A Conversation may draw on Enterprise Intelligence once Interpretation has produced it; AI Conversation Management does not perform Interpretation itself.</w:t>
      </w:r>
    </w:p>
    <w:p>
      <w:pPr>
        <w:pStyle w:val="ListBullet"/>
      </w:pPr>
      <w:r>
        <w:t>Presentation — Owned by SD-001. Presentation renders a Conversation Turn to a user, applying SD-001’s resolution sequence and confidence model. AI Conversation Management manages the Conversation itself (§23.3); it does not decide how a Conversation Turn is displayed.</w:t>
      </w:r>
    </w:p>
    <w:p>
      <w:pPr>
        <w:pStyle w:val="ListBullet"/>
      </w:pPr>
      <w:r>
        <w:t>Memory — Owned by Enterprise Memory (C-095, Chapters 26–28). Memory governs the selective, durable preservation of what a Conversation produced, after the Conversation has occurred. AI Conversation Management governs the Conversation while it is happening; whether any part of it is later remembered is Enterprise Memory’s decision, not Conversation Management’s, per §25.2.</w:t>
      </w:r>
    </w:p>
    <w:p>
      <w:pPr>
        <w:pStyle w:val="Heading2"/>
      </w:pPr>
      <w:r>
        <w:t>Conversation</w:t>
      </w:r>
    </w:p>
    <w:p>
      <w:pPr/>
      <w:r>
        <w:t>Volume I’s term, referenced here rather than redefined: “a bounded, AI-mediated interaction managed by C-094 AI Conversation Management. A Conversation consumes Enterprise Context and, where it produces durable learning, contributes it to Enterprise Understanding through C-095, never directly” (Volume I §7.1).</w:t>
      </w:r>
    </w:p>
    <w:p>
      <w:pPr>
        <w:pStyle w:val="Heading2"/>
      </w:pPr>
      <w:r>
        <w:t>Conversation Identity</w:t>
      </w:r>
    </w:p>
    <w:p>
      <w:pPr/>
      <w:r>
        <w:t>The reference that distinguishes one Conversation from every other, established at Conversation Establishment (Chapter 25) and persisting for the Conversation’s duration, including across suspension and resumption where permitted.</w:t>
      </w:r>
    </w:p>
    <w:p>
      <w:pPr>
        <w:pStyle w:val="Heading2"/>
      </w:pPr>
      <w:r>
        <w:t>Conversation Context</w:t>
      </w:r>
    </w:p>
    <w:p>
      <w:pPr/>
      <w:r>
        <w:t>The bounding information a Conversation consumes at Context Association (Chapter 25) and re-derives as it evolves. Conversation Context is engineered fully in Chapter 24; it is distinguished there from Search Context (Chapter 21) and from Volume I’s Enterprise Context, which Conversation Context consumes but does not replace.</w:t>
      </w:r>
    </w:p>
    <w:p>
      <w:pPr>
        <w:pStyle w:val="Heading2"/>
      </w:pPr>
      <w:r>
        <w:t>Conversation Turn</w:t>
      </w:r>
    </w:p>
    <w:p>
      <w:pPr/>
      <w:r>
        <w:t>A single bounded exchange within a Conversation — one request and its corresponding AI-mediated response. A Conversation is composed of one or more Conversation Turns; no Conversation Turn exists independently of the Conversation Identity it belongs to.</w:t>
      </w:r>
    </w:p>
    <w:p>
      <w:pPr>
        <w:pStyle w:val="Heading2"/>
      </w:pPr>
      <w:r>
        <w:t>Conversation Continuity</w:t>
      </w:r>
    </w:p>
    <w:p>
      <w:pPr/>
      <w:r>
        <w:t>The property by which a Conversation’s Conversation Context and accumulated Conversation Turns remain available to subsequent turns within the same Conversation. Conversation Continuity is engineered fully in Chapter 24, including the principle that it never overrides current authority.</w:t>
      </w:r>
    </w:p>
    <w:p>
      <w:pPr>
        <w:pStyle w:val="Heading2"/>
      </w:pPr>
      <w:r>
        <w:t>Conversation Evidence</w:t>
      </w:r>
    </w:p>
    <w:p>
      <w:pPr/>
      <w:r>
        <w:t>The Provenance and Search Evidence (§20.3) that a Conversation Turn draws upon when it references Enterprise Understanding. A Conversation Turn that asserts something about the enterprise without traceable Conversation Evidence has not met Volume I Principle 5.1.4 (Every Unit of Knowledge Carries Provenance); this chapter fixes that Conversation Evidence must be carried, not how it is displayed.</w:t>
      </w:r>
    </w:p>
    <w:p>
      <w:pPr>
        <w:pStyle w:val="Heading2"/>
      </w:pPr>
      <w:r>
        <w:t>Conversation Authority</w:t>
      </w:r>
    </w:p>
    <w:p>
      <w:pPr/>
      <w:r>
        <w:t>The Knowledge Authority, Relationship Authority, or Search Authority (§20.3) already attached to the Enterprise Understanding a Conversation Turn draws upon, carried through into the Conversation unchanged. As with Search Authority, Conversation Authority is read by AI Conversation Management; it is never computed, adjusted, or assigned by a Conversation Turn.</w:t>
      </w:r>
    </w:p>
    <w:p>
      <w:pPr>
        <w:pStyle w:val="Heading2"/>
      </w:pPr>
      <w:r>
        <w:t>Conversation Boundary</w:t>
      </w:r>
    </w:p>
    <w:p>
      <w:pPr/>
      <w:r>
        <w:t>The limit of what a Conversation may do: consume Enterprise Context, Enterprise Understanding, and Enterprise Intelligence already produced elsewhere, and produce Conversation Turns. A Conversation Boundary excludes originating Knowledge Assets, Relationships, or Enterprise Understanding directly, per §23.3 below, and excludes performing Interpretation, Validation, or Curation, all of which remain owned elsewhere in the Enterprise Intelligence Platform.</w:t>
      </w:r>
    </w:p>
    <w:p>
      <w:pPr>
        <w:pStyle w:val="Heading2"/>
      </w:pPr>
      <w:r>
        <w:t>23.3 Conversation Does Not Own Knowledge</w:t>
      </w:r>
    </w:p>
    <w:p>
      <w:pPr/>
      <w:r>
        <w:t>AI Conversation Management does not own Enterprise Knowledge. A Conversation may consume Enterprise Understanding, Enterprise Context, and Enterprise Intelligence, but ownership of Enterprise Understanding remains exclusively with C-090 through C-092 (Volume I Principle 5.1.2), regardless of how extensively a Conversation draws upon it.</w:t>
      </w:r>
    </w:p>
    <w:p>
      <w:pPr/>
      <w:r>
        <w:t>A Conversation does not become an authoritative Source merely because an AI response was generated. Generated content is not automatically a Knowledge Asset: it becomes one only if it is routed through Enterprise Discovery and passes Validation and Acceptance like any other Signal (Pass 2, Chapter 13), never by virtue of having been produced within a Conversation Turn.</w:t>
      </w:r>
    </w:p>
    <w:p>
      <w:pPr/>
      <w:r>
        <w:t>A Conversation may consume Enterprise Intelligence but does not redefine constitutional truth. Where a Conversation Turn appears to conflict with existing Enterprise Understanding, that conflict is a signal to be routed through Enterprise Discovery and Knowledge Management for evaluation (Pass 1, Pass 2); it is never resolved by the Conversation itself asserting a replacement.</w:t>
      </w:r>
    </w:p>
    <w:p>
      <w:pPr/>
    </w:p>
    <w:p>
      <w:pPr>
        <w:pStyle w:val="Heading1"/>
      </w:pPr>
      <w:r>
        <w:t>24. Conversation Context and Continuity</w:t>
      </w:r>
    </w:p>
    <w:p>
      <w:pPr/>
      <w:r>
        <w:t>Chapter 23 named Conversation Context and Conversation Continuity as conceptual attributes of every Conversation. This chapter fixes the constitutional architecture governing both: what Conversation Context is built from, and how Conversation Continuity may evolve without ever exceeding what the requester is currently authorized to see.</w:t>
      </w:r>
    </w:p>
    <w:p>
      <w:pPr>
        <w:pStyle w:val="Heading2"/>
      </w:pPr>
      <w:r>
        <w:t>24.1 Conversation Context Among Governed Contexts</w:t>
      </w:r>
    </w:p>
    <w:p>
      <w:pPr/>
      <w:r>
        <w:t>Conversation Context does not compete with, or duplicate ownership of, any context model already fixed elsewhere. It is the Conversation-specific composition of governed context already owned by other constitutional documents, resolved for the duration of a Conversation rather than a single Search interaction.</w:t>
      </w:r>
    </w:p>
    <w:p>
      <w:pPr>
        <w:pStyle w:val="ListBullet"/>
      </w:pPr>
      <w:r>
        <w:t>Enterprise Context (Volume I §12.2) — the bounded, situational projection of Enterprise Understanding for the requester’s activity, persona, or Workspace. Conversation Context consumes an already-resolved Enterprise Context; it does not compute Enterprise Context independently.</w:t>
      </w:r>
    </w:p>
    <w:p>
      <w:pPr>
        <w:pStyle w:val="ListBullet"/>
      </w:pPr>
      <w:r>
        <w:t>Search Context (Chapter 21) — the retrieval-specific bounding applied when a Conversation Turn draws on Enterprise Search. Conversation Context may reference a Search Context produced during the Conversation; it does not redefine how Search Context is derived.</w:t>
      </w:r>
    </w:p>
    <w:p>
      <w:pPr>
        <w:pStyle w:val="ListBullet"/>
      </w:pPr>
      <w:r>
        <w:t>Workspace Context (PE-001) — the active Workspace the Conversation is occurring within. Conversation Context inherits Workspace Context; it does not define Workspace behavior.</w:t>
      </w:r>
    </w:p>
    <w:p>
      <w:pPr>
        <w:pStyle w:val="ListBullet"/>
      </w:pPr>
      <w:r>
        <w:t>User Context (URA-001, PE-001) — the requester’s identity, roles, permissions, and active persona. Conversation Context inherits User Context and, per §24.3, remains bounded by it for the Conversation’s entire duration.</w:t>
      </w:r>
    </w:p>
    <w:p>
      <w:pPr/>
      <w:r>
        <w:t>Conversation Context is a composition, not a fifth competing model: it references and consumes the four sources above without introducing a parallel canonical context, per Golden Rule 1 (Search before creating) and Golden Rule 2 (Extend before replacing).</w:t>
      </w:r>
    </w:p>
    <w:p>
      <w:pPr>
        <w:pStyle w:val="Heading2"/>
      </w:pPr>
      <w:r>
        <w:t>24.2 Continuity Across Turns and Sessions</w:t>
      </w:r>
    </w:p>
    <w:p>
      <w:pPr/>
      <w:r>
        <w:t>Conversation Continuity operates at two grains. Continuity across turns keeps a Conversation’s accumulated Conversation Turns and resolved Conversation Context available to the next turn within the same Conversation, so that a Conversation is a coherent exchange rather than a sequence of unrelated Searches (§23.2). Continuity across interaction sessions, where permitted, allows a suspended Conversation to be resumed under its original Conversation Identity rather than restarted; this chapter fixes that such resumption is permissible in principle, not the mechanism by which suspension or resumption is technically realized.</w:t>
      </w:r>
    </w:p>
    <w:p>
      <w:pPr>
        <w:pStyle w:val="ListBullet"/>
      </w:pPr>
      <w:r>
        <w:t>Contextual narrowing — a Conversation Turn may narrow the active Conversation Context, for example by focusing on one Knowledge Asset among several previously surfaced.</w:t>
      </w:r>
    </w:p>
    <w:p>
      <w:pPr>
        <w:pStyle w:val="ListBullet"/>
      </w:pPr>
      <w:r>
        <w:t>Contextual expansion — a Conversation Turn may broaden the active Conversation Context, for example by introducing a new activity or Workspace within the same Conversation Identity.</w:t>
      </w:r>
    </w:p>
    <w:p>
      <w:pPr>
        <w:pStyle w:val="ListBullet"/>
      </w:pPr>
      <w:r>
        <w:t>Context expiry — a Conversation Context may cease to be valid with the passage of time or a change in the governed context it was composed from (§24.1), independent of whether the Conversation itself has closed.</w:t>
      </w:r>
    </w:p>
    <w:p>
      <w:pPr>
        <w:pStyle w:val="ListBullet"/>
      </w:pPr>
      <w:r>
        <w:t>Context discontinuity — a Conversation may reach a point at which its accumulated Conversation Context can no longer be coherently carried forward, for example following a long suspension or a material change in User Context; this chapter fixes that discontinuity is a recognized condition, not that it is automatically resolved by restarting the Conversation.</w:t>
      </w:r>
    </w:p>
    <w:p>
      <w:pPr/>
      <w:r>
        <w:t>Conversation Continuity represents logical continuity of interaction. It does not imply persistence or storage. Persistence remains governed by Enterprise Memory (Chapters 26–28).</w:t>
      </w:r>
    </w:p>
    <w:p>
      <w:pPr>
        <w:pStyle w:val="Heading2"/>
      </w:pPr>
      <w:r>
        <w:t>24.3 Authority Changes During an Ongoing Conversation</w:t>
      </w:r>
    </w:p>
    <w:p>
      <w:pPr/>
      <w:r>
        <w:t>Conversation Continuity SHALL NOT override current authority. If the User Authority (URA-001, Volume I §13.3), Knowledge Authority, or Relationship Authority applicable to a Conversation changes while that Conversation is ongoing, the continued Conversation must remain bounded by the current authority, not the authority in effect when the Conversation began.</w:t>
      </w:r>
    </w:p>
    <w:p>
      <w:pPr/>
      <w:r>
        <w:t>This is the Conversation-specific expression of Volume I Principle 5.1.6 (Search and Conversation Are Access Patterns, Not Sources): a Conversation that continued to expose Enterprise Understanding a requester is no longer authorized to see, solely because that exposure occurred earlier in the same Conversation, would make Conversation Continuity a bypass of governed access rather than an access pattern subject to it. Pending Canonical Binding: the mechanism by which an in-progress Conversation is re-evaluated against a mid-conversation authority change is not yet evidenced anywhere in the repository and is reserved for a future capability specification for C-094.</w:t>
      </w:r>
    </w:p>
    <w:p>
      <w:pPr/>
    </w:p>
    <w:p>
      <w:pPr>
        <w:pStyle w:val="Heading1"/>
      </w:pPr>
      <w:r>
        <w:t>25. Conversation Lifecycle</w:t>
      </w:r>
    </w:p>
    <w:p>
      <w:pPr/>
      <w:r>
        <w:t>Volume I Chapter 11’s conceptual processing pipeline names Stage 7, Converse, as the point at which “the scoped Enterprise Context is made available within a bounded, AI-mediated Conversation.” This chapter does not redefine that stage; it zooms into it, fixing the sequence AI Conversation Management itself performs, using the concepts fixed in Chapters 23 and 24.</w:t>
      </w:r>
    </w:p>
    <w:p>
      <w:pPr>
        <w:pStyle w:val="Heading2"/>
      </w:pPr>
      <w:r>
        <w:t>25.1 The Conversation Lifecycle Stages</w:t>
      </w:r>
    </w:p>
    <w:tbl>
      <w:tblPr>
        <w:tblStyle w:val="LightGrid-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What Happens</w:t>
            </w:r>
          </w:p>
        </w:tc>
      </w:tr>
      <w:tr>
        <w:tc>
          <w:tcPr>
            <w:tcW w:type="dxa" w:w="4320"/>
          </w:tcPr>
          <w:p>
            <w:r>
              <w:t>1. Conversation Establishment</w:t>
            </w:r>
          </w:p>
        </w:tc>
        <w:tc>
          <w:tcPr>
            <w:tcW w:type="dxa" w:w="4320"/>
          </w:tcPr>
          <w:p>
            <w:r>
              <w:t>A Conversation Identity (§23.3) is established for the requester, opening a new bounded, AI-mediated interaction.</w:t>
            </w:r>
          </w:p>
        </w:tc>
      </w:tr>
      <w:tr>
        <w:tc>
          <w:tcPr>
            <w:tcW w:type="dxa" w:w="4320"/>
          </w:tcPr>
          <w:p>
            <w:r>
              <w:t>2. Context Association</w:t>
            </w:r>
          </w:p>
        </w:tc>
        <w:tc>
          <w:tcPr>
            <w:tcW w:type="dxa" w:w="4320"/>
          </w:tcPr>
          <w:p>
            <w:r>
              <w:t>Enterprise Context, Search Context, Workspace Context, and User Context are composed into the Conversation’s initial Conversation Context (§24.1).</w:t>
            </w:r>
          </w:p>
        </w:tc>
      </w:tr>
      <w:tr>
        <w:tc>
          <w:tcPr>
            <w:tcW w:type="dxa" w:w="4320"/>
          </w:tcPr>
          <w:p>
            <w:r>
              <w:t>3. Interaction</w:t>
            </w:r>
          </w:p>
        </w:tc>
        <w:tc>
          <w:tcPr>
            <w:tcW w:type="dxa" w:w="4320"/>
          </w:tcPr>
          <w:p>
            <w:r>
              <w:t>One or more Conversation Turns (§23.3) occur, each consuming the current Conversation Context and Enterprise Understanding available to it.</w:t>
            </w:r>
          </w:p>
        </w:tc>
      </w:tr>
      <w:tr>
        <w:tc>
          <w:tcPr>
            <w:tcW w:type="dxa" w:w="4320"/>
          </w:tcPr>
          <w:p>
            <w:r>
              <w:t>4. Evidence Association</w:t>
            </w:r>
          </w:p>
        </w:tc>
        <w:tc>
          <w:tcPr>
            <w:tcW w:type="dxa" w:w="4320"/>
          </w:tcPr>
          <w:p>
            <w:r>
              <w:t>Conversation Evidence and Conversation Authority (§23.3) already carried by whatever Enterprise Understanding a Conversation Turn drew upon are attached to that turn unchanged.</w:t>
            </w:r>
          </w:p>
        </w:tc>
      </w:tr>
      <w:tr>
        <w:tc>
          <w:tcPr>
            <w:tcW w:type="dxa" w:w="4320"/>
          </w:tcPr>
          <w:p>
            <w:r>
              <w:t>5. Context Evolution</w:t>
            </w:r>
          </w:p>
        </w:tc>
        <w:tc>
          <w:tcPr>
            <w:tcW w:type="dxa" w:w="4320"/>
          </w:tcPr>
          <w:p>
            <w:r>
              <w:t>The Conversation Context may narrow, expand, expire, or become discontinuous as the Conversation proceeds, per §24.2, always remaining bounded by current authority per §24.3.</w:t>
            </w:r>
          </w:p>
        </w:tc>
      </w:tr>
      <w:tr>
        <w:tc>
          <w:tcPr>
            <w:tcW w:type="dxa" w:w="4320"/>
          </w:tcPr>
          <w:p>
            <w:r>
              <w:t>6. Continuity</w:t>
            </w:r>
          </w:p>
        </w:tc>
        <w:tc>
          <w:tcPr>
            <w:tcW w:type="dxa" w:w="4320"/>
          </w:tcPr>
          <w:p>
            <w:r>
              <w:t>The Conversation’s accumulated Conversation Turns and evolved Conversation Context remain available to the next turn, across the same session and, where permitted, across suspension and resumption.</w:t>
            </w:r>
          </w:p>
        </w:tc>
      </w:tr>
      <w:tr>
        <w:tc>
          <w:tcPr>
            <w:tcW w:type="dxa" w:w="4320"/>
          </w:tcPr>
          <w:p>
            <w:r>
              <w:t>7. Closure or Suspension</w:t>
            </w:r>
          </w:p>
        </w:tc>
        <w:tc>
          <w:tcPr>
            <w:tcW w:type="dxa" w:w="4320"/>
          </w:tcPr>
          <w:p>
            <w:r>
              <w:t>The Conversation reaches an end, either closed by the requester or the system, or suspended for possible later resumption under the same Conversation Identity.</w:t>
            </w:r>
          </w:p>
        </w:tc>
      </w:tr>
      <w:tr>
        <w:tc>
          <w:tcPr>
            <w:tcW w:type="dxa" w:w="4320"/>
          </w:tcPr>
          <w:p>
            <w:r>
              <w:t>8. Memory Consideration</w:t>
            </w:r>
          </w:p>
        </w:tc>
        <w:tc>
          <w:tcPr>
            <w:tcW w:type="dxa" w:w="4320"/>
          </w:tcPr>
          <w:p>
            <w:r>
              <w:t>Whether any part of the closed or suspended Conversation is preserved as Enterprise Memory is evaluated; this stage marks the boundary, not the outcome, of that evaluation.</w:t>
            </w:r>
          </w:p>
        </w:tc>
      </w:tr>
    </w:tbl>
    <w:p>
      <w:pPr/>
    </w:p>
    <w:p>
      <w:pPr>
        <w:pStyle w:val="Heading2"/>
      </w:pPr>
      <w:r>
        <w:t>25.2 Conversation Continuation Is Not Enterprise Memory Persistence</w:t>
      </w:r>
    </w:p>
    <w:p>
      <w:pPr/>
      <w:r>
        <w:t>Conversation continuation (Stage 6, §25.1) and Enterprise Memory persistence (Chapters 26–28) are distinct architectural acts. Continuation keeps a Conversation’s own Conversation Turns and Conversation Context available to itself, for as long as that Conversation remains open or suspended. It does not, by itself, preserve anything beyond the Conversation’s own lifetime.</w:t>
      </w:r>
    </w:p>
    <w:p>
      <w:pPr/>
      <w:r>
        <w:t>Not every Conversation becomes Enterprise Memory, and not every Conversation Turn becomes Knowledge. Memory Consideration (Stage 8, §25.1) is a distinct, governed evaluation, owned by Enterprise Memory (Chapter 27), not an automatic consequence of a Conversation having occurred or having produced useful Conversation Turns.</w:t>
      </w:r>
    </w:p>
    <w:p>
      <w:pPr>
        <w:pStyle w:val="Heading2"/>
      </w:pPr>
      <w:r>
        <w:t>25.3 Where This Chapter’s Scope Ends</w:t>
      </w:r>
    </w:p>
    <w:p>
      <w:pPr/>
      <w:r>
        <w:t>Stage 8, Memory Consideration, is the boundary of the Conversation Lifecycle as fixed by this Pass. What happens to a Conversation once Memory Consideration begins — Memory Qualification, Memory Formation, and everything that follows — is Chapters 26 through 28 territory, owned by Enterprise Memory, and is out of scope for this chapter.</w:t>
      </w:r>
    </w:p>
    <w:p>
      <w:pPr/>
    </w:p>
    <w:p>
      <w:pPr>
        <w:pStyle w:val="Heading1"/>
      </w:pPr>
      <w:r>
        <w:t>26. Enterprise Memory Architecture</w:t>
      </w:r>
    </w:p>
    <w:p>
      <w:pPr/>
      <w:r>
        <w:t>Volume I §8.1 fixes Enterprise Memory as owner of Layer 5 (Memory): “Retain what has been learned through Access-layer interactions as Memory Records, feeding back into Acquisition.” This chapter fixes the constitutional architecture governing how C-095 discharges that responsibility. It remains at the level of architecture, not implementation: no storage model or persistence technology is prescribed.</w:t>
      </w:r>
    </w:p>
    <w:p>
      <w:pPr>
        <w:pStyle w:val="Heading2"/>
      </w:pPr>
      <w:r>
        <w:t>26.1 Constitutional Role of Enterprise Memory</w:t>
      </w:r>
    </w:p>
    <w:p>
      <w:pPr/>
      <w:r>
        <w:t>Enterprise Memory governs the durable preservation and reuse of intelligence-relevant continuity — what the enterprise has learned through Search and Conversation that is worth carrying forward, with enough context to be recalled meaningfully rather than merely replayed. Volume I Principle 5.1.7 (Memory Is Governed Recall, Not Storage) fixes this precisely: “A Memory Record without provenance or without a traceable link back to the interaction that produced it is not Enterprise Memory; it is undifferentiated storage.”</w:t>
      </w:r>
    </w:p>
    <w:p>
      <w:pPr/>
      <w:r>
        <w:t>Consistent with Volume I §7.2 and §7.3, a Memory Record re-enters the Enterprise Intelligence Platform only as a new Source for Enterprise Discovery (C-090), never by being written directly into Enterprise Understanding. Enterprise Memory closes the loop of the Enterprise Intelligence Lifecycle (Volume I §10.4); it does not create a second path into Enterprise Understanding that bypasses Validation and Acceptance (Pass 2, Chapter 13).</w:t>
      </w:r>
    </w:p>
    <w:p>
      <w:pPr>
        <w:pStyle w:val="Heading2"/>
      </w:pPr>
      <w:r>
        <w:t>26.2 Enterprise Memory Distinguished From Neighboring Concerns</w:t>
      </w:r>
    </w:p>
    <w:p>
      <w:pPr/>
      <w:r>
        <w:t>Enterprise Memory sits among several adjacent, easily conflated concerns. This section fixes the boundary between Enterprise Memory and each of them.</w:t>
      </w:r>
    </w:p>
    <w:p>
      <w:pPr>
        <w:pStyle w:val="ListBullet"/>
      </w:pPr>
      <w:r>
        <w:t>Knowledge — Owned by Knowledge Management (C-091, Pass 2, Chapter 12). A Knowledge Asset is curated, governed enterprise knowledge, accepted through Validation. Enterprise Memory does not duplicate Knowledge Management: a Memory Record only becomes Knowledge if it re-enters as a Source and is independently Validated and Accepted (§26.1).</w:t>
      </w:r>
    </w:p>
    <w:p>
      <w:pPr>
        <w:pStyle w:val="ListBullet"/>
      </w:pPr>
      <w:r>
        <w:t>Lineage — Owned by Knowledge Management (Pass 2, Chapter 12, Knowledge Lineage). Knowledge Lineage traces transformations to an already-Accepted Knowledge Asset. Enterprise Memory traces the continuity of interactions that may, or may not, ever become a Knowledge Asset; the two traceability mechanisms serve different subjects and neither substitutes for the other.</w:t>
      </w:r>
    </w:p>
    <w:p>
      <w:pPr>
        <w:pStyle w:val="ListBullet"/>
      </w:pPr>
      <w:r>
        <w:t>Conversation History — Owned by AI Conversation Management (C-094, Chapters 23–25) for the duration of a Conversation. Conversation continuity (§25.2) keeps a Conversation’s own turns available to itself while it remains open or suspended. Enterprise Memory is what, if anything, is selectively carried forward after that Conversation closes; it is not a second copy of the raw Conversation history.</w:t>
      </w:r>
    </w:p>
    <w:p>
      <w:pPr>
        <w:pStyle w:val="ListBullet"/>
      </w:pPr>
      <w:r>
        <w:t>Operational History — Records of system or process execution outside the Enterprise Intelligence Platform. Enterprise Memory retains intelligence-relevant continuity specifically; it is not a general operational log and does not absorb operational history owned by other capabilities.</w:t>
      </w:r>
    </w:p>
    <w:p>
      <w:pPr>
        <w:pStyle w:val="ListBullet"/>
      </w:pPr>
      <w:r>
        <w:t>Audit History — Reserved for governance and security architecture at a later volume (Volume I §8.4). Enterprise Memory does not replace audit records: an audit trail exists to demonstrate compliance and accountability regardless of relevance, while Enterprise Memory exists to make selectively relevant continuity recallable. The two may draw on overlapping events but serve distinct constitutional purposes.</w:t>
      </w:r>
    </w:p>
    <w:p>
      <w:pPr/>
      <w:r>
        <w:t>Enterprise Memory SHALL NOT become a generic data archive: retention without Memory Provenance, Memory Context, and Memory Relevance (§26.3) is undifferentiated storage, not Enterprise Memory, per Volume I Principle 5.1.7. Enterprise Memory SHALL NOT duplicate Knowledge Management: it does not perform Validation, Acceptance, or Curation (Pass 2, Chapter 13). Enterprise Memory SHALL NOT replace audit records, per the Audit History distinction above. Enterprise Memory SHALL NOT automatically preserve every interaction: what qualifies for preservation is governed by Memory Qualification (Chapter 27), never assumed.</w:t>
      </w:r>
    </w:p>
    <w:p>
      <w:pPr>
        <w:pStyle w:val="Heading2"/>
      </w:pPr>
      <w:r>
        <w:t>Memory Record</w:t>
      </w:r>
    </w:p>
    <w:p>
      <w:pPr/>
      <w:r>
        <w:t>Volume I’s term, referenced here rather than redefined: “a retained unit of what the enterprise has learned through a Conversation or other interaction, owned by C-095 Enterprise Memory, always carrying Provenance back to the interaction that produced it” (Volume I §7.1).</w:t>
      </w:r>
    </w:p>
    <w:p>
      <w:pPr>
        <w:pStyle w:val="Heading2"/>
      </w:pPr>
      <w:r>
        <w:t>Memory Identity</w:t>
      </w:r>
    </w:p>
    <w:p>
      <w:pPr/>
      <w:r>
        <w:t>The reference that distinguishes one Memory Record from every other, fixed at Memory Formation (Chapter 27) and persisting for the life of the Memory Record, including across Reassessment (Chapter 28).</w:t>
      </w:r>
    </w:p>
    <w:p>
      <w:pPr>
        <w:pStyle w:val="Heading2"/>
      </w:pPr>
      <w:r>
        <w:t>Memory Subject</w:t>
      </w:r>
    </w:p>
    <w:p>
      <w:pPr/>
      <w:r>
        <w:t>What a Memory Record is about — the activity, Knowledge Asset, Relationship, or enterprise concern the retained continuity concerns. A Memory Record without a Memory Subject cannot be meaningfully retrieved or reused (§27.2), only replayed.</w:t>
      </w:r>
    </w:p>
    <w:p>
      <w:pPr>
        <w:pStyle w:val="Heading2"/>
      </w:pPr>
      <w:r>
        <w:t>Memory Context</w:t>
      </w:r>
    </w:p>
    <w:p>
      <w:pPr/>
      <w:r>
        <w:t>The situational information — Enterprise Context, Conversation Context, or Search Context (Chapters 21 and 24) in effect when the Memory Record was formed — that a Memory Record carries so that it can be recalled with context rather than as a bare fact. This is the specific mechanism through which Volume I Principle 5.1.7 distinguishes Memory from storage.</w:t>
      </w:r>
    </w:p>
    <w:p>
      <w:pPr>
        <w:pStyle w:val="Heading2"/>
      </w:pPr>
      <w:r>
        <w:t>Memory Provenance</w:t>
      </w:r>
    </w:p>
    <w:p>
      <w:pPr/>
      <w:r>
        <w:t>The specialization of Volume I’s Provenance concept (§7.1, §7.3) for Memory Records: the traceable path back through the Conversation, Search interaction, or other interaction the Memory Record was formed from, per Volume I Principle 5.1.4 (Every Unit of Knowledge Carries Provenance).</w:t>
      </w:r>
    </w:p>
    <w:p>
      <w:pPr>
        <w:pStyle w:val="Heading2"/>
      </w:pPr>
      <w:r>
        <w:t>Memory Authority</w:t>
      </w:r>
    </w:p>
    <w:p>
      <w:pPr/>
      <w:r>
        <w:t>The basis on which a Memory Record’s standing is derived — which interaction, which Conversation Authority or Search Authority (§20.3, §23.3) it inherited at formation, or which governance basis gives it weight. As with Knowledge Authority (Pass 2, Chapter 12), Memory Authority may evolve over time as the standing of what it was formed from changes; such evolution does not invalidate or overwrite Memory Provenance, which continues to record, unchanged, the historical trace of where the Memory Record came from.</w:t>
      </w:r>
    </w:p>
    <w:p>
      <w:pPr>
        <w:pStyle w:val="Heading2"/>
      </w:pPr>
      <w:r>
        <w:t>Memory Freshness</w:t>
      </w:r>
    </w:p>
    <w:p>
      <w:pPr/>
      <w:r>
        <w:t>How recently a Memory Record was confirmed or reassessed relative to the state of the world it describes. Memory Freshness is the Memory Record-level expression of Volume I Principle 5.1.5 (Enterprise Understanding Has Currency, Not Permanence), decaying by default and renewed only through active Reassessment (Chapter 28).</w:t>
      </w:r>
    </w:p>
    <w:p>
      <w:pPr>
        <w:pStyle w:val="Heading2"/>
      </w:pPr>
      <w:r>
        <w:t>Memory Relevance</w:t>
      </w:r>
    </w:p>
    <w:p>
      <w:pPr/>
      <w:r>
        <w:t>A qualitative assessment of how applicable a Memory Record remains to current activity. Memory Relevance is distinct from Memory Freshness: a Memory Record can remain current in fact while ceasing to be relevant to present circumstances, or can remain relevant in subject while its currency decays; §27.2 fixes that both must be evaluated before reuse.</w:t>
      </w:r>
    </w:p>
    <w:p>
      <w:pPr>
        <w:pStyle w:val="Heading2"/>
      </w:pPr>
      <w:r>
        <w:t>Memory Retention</w:t>
      </w:r>
    </w:p>
    <w:p>
      <w:pPr/>
      <w:r>
        <w:t>The governed standing that determines whether a Memory Record continues to be preserved. Memory Retention is a conceptual attribute every Memory Record carries; this chapter fixes that Memory Retention exists and must be evaluated (Chapter 28), not a specific retention period or value set, which is reserved for a future capability specification.</w:t>
      </w:r>
    </w:p>
    <w:p>
      <w:pPr>
        <w:pStyle w:val="Heading2"/>
      </w:pPr>
      <w:r>
        <w:t>Memory Status</w:t>
      </w:r>
    </w:p>
    <w:p>
      <w:pPr/>
      <w:r>
        <w:t>A Memory Record’s current position within the Enterprise Memory Lifecycle (Chapter 28) — for example, whether it is Active, Reassessed, or Superseded. This chapter fixes that Memory Status exists as an attribute; Chapter 28 fixes the conceptual conditions it may hold.</w:t>
      </w:r>
    </w:p>
    <w:p>
      <w:pPr/>
      <w:r>
        <w:t>Enterprise Memory preserves reusable enterprise intelligence. It does not attempt to preserve complete historical activity. Historical completeness belongs to audit and operational history (§26.2), not to Enterprise Memory.</w:t>
      </w:r>
    </w:p>
    <w:p>
      <w:pPr/>
    </w:p>
    <w:p>
      <w:pPr>
        <w:pStyle w:val="Heading1"/>
      </w:pPr>
      <w:r>
        <w:t>27. Memory Formation and Reuse</w:t>
      </w:r>
    </w:p>
    <w:p>
      <w:pPr/>
      <w:r>
        <w:t>Chapter 26 fixed what Enterprise Memory is and is not. This chapter fixes the constitutional architecture governing how a Memory Record comes to exist and how it may subsequently be reused. It remains conceptual throughout: no scoring algorithm, summarization mechanism, or retrieval technology is prescribed.</w:t>
      </w:r>
    </w:p>
    <w:p>
      <w:pPr>
        <w:pStyle w:val="Heading2"/>
      </w:pPr>
      <w:r>
        <w:t>27.1 The Memory Formation Flow</w:t>
      </w:r>
    </w:p>
    <w:p>
      <w:pPr>
        <w:pStyle w:val="ListBullet"/>
      </w:pPr>
      <w:r>
        <w:t>Memory Candidate — a Conversation, Search interaction, or other interaction reaches Memory Consideration (Chapter 25, Stage 8) and is proposed as potentially worth retaining. Not every interaction becomes a Memory Candidate; reaching Memory Consideration is necessary but not sufficient.</w:t>
      </w:r>
    </w:p>
    <w:p>
      <w:pPr>
        <w:pStyle w:val="ListBullet"/>
      </w:pPr>
      <w:r>
        <w:t>Memory Qualification — a Memory Candidate is evaluated against governed criteria to determine whether it is sufficient to become a Memory Record. This is the Memory-specific counterpart to Validation (Pass 2, Chapter 13); a Memory Candidate that has not been Qualified may not proceed to Formation.</w:t>
      </w:r>
    </w:p>
    <w:p>
      <w:pPr>
        <w:pStyle w:val="ListBullet"/>
      </w:pPr>
      <w:r>
        <w:t>Memory Formation — a Qualified Memory Candidate is fixed as a Memory Record: Memory Identity, Memory Subject, Memory Context, Memory Provenance, Memory Authority, Memory Freshness, Memory Relevance, Memory Retention, and Memory Status (Chapter 26) are first established.</w:t>
      </w:r>
    </w:p>
    <w:p>
      <w:pPr>
        <w:pStyle w:val="ListBullet"/>
      </w:pPr>
      <w:r>
        <w:t>Memory Preservation — the formed Memory Record is retained in a durable, recallable state, subject to its Memory Retention standing.</w:t>
      </w:r>
    </w:p>
    <w:p>
      <w:pPr>
        <w:pStyle w:val="ListBullet"/>
      </w:pPr>
      <w:r>
        <w:t>Memory Retrieval — a preserved Memory Record is located in response to a need, analogous in kind to Enterprise Search’s retrieval of a Knowledge Asset (Chapter 20), but retrieving from the Memory Record population rather than Enterprise Understanding directly.</w:t>
      </w:r>
    </w:p>
    <w:p>
      <w:pPr>
        <w:pStyle w:val="ListBullet"/>
      </w:pPr>
      <w:r>
        <w:t>Memory Reuse — a retrieved Memory Record is applied to current activity, always subject to the governance fixed in §27.2 below.</w:t>
      </w:r>
    </w:p>
    <w:p>
      <w:pPr>
        <w:pStyle w:val="ListBullet"/>
      </w:pPr>
      <w:r>
        <w:t>Memory Reassessment — a Memory Record’s Memory Freshness, Memory Relevance, Memory Authority, and Memory Retention are re-evaluated as circumstances change, engineered fully in Chapter 28.</w:t>
      </w:r>
    </w:p>
    <w:p>
      <w:pPr>
        <w:pStyle w:val="Heading2"/>
      </w:pPr>
      <w:r>
        <w:t>27.2 Governed Reuse</w:t>
      </w:r>
    </w:p>
    <w:p>
      <w:pPr/>
      <w:r>
        <w:t>Memory formation SHALL be governed: no interaction proceeds from Memory Candidate to Memory Record without passing through Memory Qualification, per §27.1. This chapter does not enumerate the qualification criteria themselves, which are reserved for a future capability specification for C-095. Pending Canonical Binding: the specific mechanism by which Memory Qualification is performed, and the criteria by which Memory Relevance is determined, are not yet evidenced anywhere in the repository.</w:t>
      </w:r>
    </w:p>
    <w:p>
      <w:pPr/>
      <w:r>
        <w:t>Memory reuse SHALL remain subject to the following, each already governed elsewhere in the repository or fixed in Chapter 26; Enterprise Memory does not reuse a Memory Record by presenting it unchecked against any of them.</w:t>
      </w:r>
    </w:p>
    <w:p>
      <w:pPr>
        <w:pStyle w:val="ListBullet"/>
      </w:pPr>
      <w:r>
        <w:t>Current authority — a Memory Record’s Memory Authority is re-checked against present standing before reuse, not assumed to still hold because it held at Formation.</w:t>
      </w:r>
    </w:p>
    <w:p>
      <w:pPr>
        <w:pStyle w:val="ListBullet"/>
      </w:pPr>
      <w:r>
        <w:t>Current context — a Memory Record’s Memory Context is compared against the requester’s present Enterprise Context, Conversation Context, or Search Context before reuse.</w:t>
      </w:r>
    </w:p>
    <w:p>
      <w:pPr>
        <w:pStyle w:val="ListBullet"/>
      </w:pPr>
      <w:r>
        <w:t>Current relevance — a Memory Record’s Memory Relevance is re-evaluated for the present activity, per §26.3, before reuse.</w:t>
      </w:r>
    </w:p>
    <w:p>
      <w:pPr>
        <w:pStyle w:val="ListBullet"/>
      </w:pPr>
      <w:r>
        <w:t>Current classification — where a Memory Record’s subject carries Knowledge Classification (Pass 2, Chapter 12), reuse remains subject to that classification as currently in force.</w:t>
      </w:r>
    </w:p>
    <w:p>
      <w:pPr>
        <w:pStyle w:val="ListBullet"/>
      </w:pPr>
      <w:r>
        <w:t>Current retention standing — a Memory Record whose Memory Retention has lapsed (Chapter 28) is not reused regardless of how relevant it might otherwise be.</w:t>
      </w:r>
    </w:p>
    <w:p>
      <w:pPr>
        <w:pStyle w:val="Heading2"/>
      </w:pPr>
      <w:r>
        <w:t>27.3 Historical Memory Is Not Automatically Current Truth</w:t>
      </w:r>
    </w:p>
    <w:p>
      <w:pPr/>
      <w:r>
        <w:t>A Memory Record records what was learned at the time it was formed; it does not update itself as the world changes. Historical Memory does not automatically establish current truth: reusing a Memory Record without applying the governance in §27.2 would treat a historical snapshot as a live assertion, contrary to Volume I Principle 5.1.5 (Enterprise Understanding Has Currency, Not Permanence). Where current truth is required, Enterprise Search (Chapter 20) or a fresh Conversation (Chapter 23) against Enterprise Understanding remains the authoritative path; Enterprise Memory supplies context and continuity, not a substitute for re-verification.</w:t>
      </w:r>
    </w:p>
    <w:p>
      <w:pPr/>
    </w:p>
    <w:p>
      <w:pPr>
        <w:pStyle w:val="Heading1"/>
      </w:pPr>
      <w:r>
        <w:t>28. Enterprise Memory Lifecycle</w:t>
      </w:r>
    </w:p>
    <w:p>
      <w:pPr/>
      <w:r>
        <w:t>Chapter 27 fixed the flow by which a Memory Record is formed and reused. This chapter fixes the conceptual conditions a Memory Record may hold across its life, from first proposal to eventual retirement. These remain conceptual lifecycle conditions; no workflow state machine or database enumeration is prescribed.</w:t>
      </w:r>
    </w:p>
    <w:p>
      <w:pPr>
        <w:pStyle w:val="Heading2"/>
      </w:pPr>
      <w:r>
        <w:t>28.1 Enterprise Memory Lifecycle Conditions</w:t>
      </w:r>
    </w:p>
    <w:tbl>
      <w:tblPr>
        <w:tblStyle w:val="LightGrid-Accent1"/>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Meaning</w:t>
            </w:r>
          </w:p>
        </w:tc>
      </w:tr>
      <w:tr>
        <w:tc>
          <w:tcPr>
            <w:tcW w:type="dxa" w:w="4320"/>
          </w:tcPr>
          <w:p>
            <w:r>
              <w:t>Candidate</w:t>
            </w:r>
          </w:p>
        </w:tc>
        <w:tc>
          <w:tcPr>
            <w:tcW w:type="dxa" w:w="4320"/>
          </w:tcPr>
          <w:p>
            <w:r>
              <w:t>The Memory Record does not yet exist; a Memory Candidate (§27.1) has been proposed from a closed or suspended Conversation, Search interaction, or other interaction, but has not yet been Qualified.</w:t>
            </w:r>
          </w:p>
        </w:tc>
      </w:tr>
      <w:tr>
        <w:tc>
          <w:tcPr>
            <w:tcW w:type="dxa" w:w="4320"/>
          </w:tcPr>
          <w:p>
            <w:r>
              <w:t>Qualified</w:t>
            </w:r>
          </w:p>
        </w:tc>
        <w:tc>
          <w:tcPr>
            <w:tcW w:type="dxa" w:w="4320"/>
          </w:tcPr>
          <w:p>
            <w:r>
              <w:t>The Memory Candidate has passed Memory Qualification (§27.1) and is sufficient to proceed to Memory Formation.</w:t>
            </w:r>
          </w:p>
        </w:tc>
      </w:tr>
      <w:tr>
        <w:tc>
          <w:tcPr>
            <w:tcW w:type="dxa" w:w="4320"/>
          </w:tcPr>
          <w:p>
            <w:r>
              <w:t>Formed</w:t>
            </w:r>
          </w:p>
        </w:tc>
        <w:tc>
          <w:tcPr>
            <w:tcW w:type="dxa" w:w="4320"/>
          </w:tcPr>
          <w:p>
            <w:r>
              <w:t>Memory Identity, Memory Subject, Memory Context, Memory Provenance, Memory Authority, Memory Freshness, Memory Relevance, Memory Retention, and Memory Status (Chapter 26) have been first fixed for this Memory Record.</w:t>
            </w:r>
          </w:p>
        </w:tc>
      </w:tr>
      <w:tr>
        <w:tc>
          <w:tcPr>
            <w:tcW w:type="dxa" w:w="4320"/>
          </w:tcPr>
          <w:p>
            <w:r>
              <w:t>Active</w:t>
            </w:r>
          </w:p>
        </w:tc>
        <w:tc>
          <w:tcPr>
            <w:tcW w:type="dxa" w:w="4320"/>
          </w:tcPr>
          <w:p>
            <w:r>
              <w:t>The formed Memory Record is preserved, retrievable, and eligible for governed reuse (§27.2).</w:t>
            </w:r>
          </w:p>
        </w:tc>
      </w:tr>
      <w:tr>
        <w:tc>
          <w:tcPr>
            <w:tcW w:type="dxa" w:w="4320"/>
          </w:tcPr>
          <w:p>
            <w:r>
              <w:t>Reassessed</w:t>
            </w:r>
          </w:p>
        </w:tc>
        <w:tc>
          <w:tcPr>
            <w:tcW w:type="dxa" w:w="4320"/>
          </w:tcPr>
          <w:p>
            <w:r>
              <w:t>The Memory Record’s Memory Freshness, Memory Relevance, Memory Authority, or Memory Retention has been re-evaluated against present circumstances, per §28.2.</w:t>
            </w:r>
          </w:p>
        </w:tc>
      </w:tr>
      <w:tr>
        <w:tc>
          <w:tcPr>
            <w:tcW w:type="dxa" w:w="4320"/>
          </w:tcPr>
          <w:p>
            <w:r>
              <w:t>Superseded</w:t>
            </w:r>
          </w:p>
        </w:tc>
        <w:tc>
          <w:tcPr>
            <w:tcW w:type="dxa" w:w="4320"/>
          </w:tcPr>
          <w:p>
            <w:r>
              <w:t>A later Memory Record or a change in Enterprise Understanding has overtaken this Memory Record’s Memory Subject; the Memory Record remains preserved for traceability but is no longer preferred for reuse.</w:t>
            </w:r>
          </w:p>
        </w:tc>
      </w:tr>
      <w:tr>
        <w:tc>
          <w:tcPr>
            <w:tcW w:type="dxa" w:w="4320"/>
          </w:tcPr>
          <w:p>
            <w:r>
              <w:t>Expired</w:t>
            </w:r>
          </w:p>
        </w:tc>
        <w:tc>
          <w:tcPr>
            <w:tcW w:type="dxa" w:w="4320"/>
          </w:tcPr>
          <w:p>
            <w:r>
              <w:t>The Memory Record’s Memory Freshness has decayed past the point of reliable reuse without having been renewed through Reassessment.</w:t>
            </w:r>
          </w:p>
        </w:tc>
      </w:tr>
      <w:tr>
        <w:tc>
          <w:tcPr>
            <w:tcW w:type="dxa" w:w="4320"/>
          </w:tcPr>
          <w:p>
            <w:r>
              <w:t>Retired</w:t>
            </w:r>
          </w:p>
        </w:tc>
        <w:tc>
          <w:tcPr>
            <w:tcW w:type="dxa" w:w="4320"/>
          </w:tcPr>
          <w:p>
            <w:r>
              <w:t>The Memory Record’s Memory Retention standing has lapsed; it is no longer Active or eligible for retrieval, though its record of having existed, and its Memory Provenance, are not erased.</w:t>
            </w:r>
          </w:p>
        </w:tc>
      </w:tr>
    </w:tbl>
    <w:p>
      <w:pPr/>
    </w:p>
    <w:p>
      <w:pPr>
        <w:pStyle w:val="Heading2"/>
      </w:pPr>
      <w:r>
        <w:t>28.2 Relationship Among Freshness, Relevance, Authority, Retention and Supersession</w:t>
      </w:r>
    </w:p>
    <w:p>
      <w:pPr/>
      <w:r>
        <w:t>These five properties are related but distinct, and a Memory Record’s condition (§28.1) may be driven by any one of them independently. Memory Freshness decays with time and is renewed only through active Reassessment, mirroring Knowledge Freshness (Pass 2, Chapter 12). Memory Relevance can decline even while Memory Freshness remains high, where the Memory Record’s Memory Subject simply stops mattering to current activity. Memory Authority evolves as the standing of what the Memory Record was formed from changes, mirroring Knowledge Authority’s evolution (Pass 2, Chapter 12). Memory Retention is the governed decision of how long a Memory Record is preserved regardless of its Freshness, Relevance, or Authority. Supersession is distinct from all four: it occurs when a newer Memory Record or a change in Enterprise Understanding overtakes a Memory Record’s Memory Subject, independent of whether the superseded Memory Record’s own Freshness, Relevance, Authority, or Retention has otherwise changed.</w:t>
      </w:r>
    </w:p>
    <w:p>
      <w:pPr>
        <w:pStyle w:val="Heading2"/>
      </w:pPr>
      <w:r>
        <w:t>28.3 Provenance and Historical Traceability</w:t>
      </w:r>
    </w:p>
    <w:p>
      <w:pPr/>
      <w:r>
        <w:t>A Memory Record’s Memory Provenance persists unchanged across every condition in §28.1, including Superseded, Expired, and Retired. This mirrors the discipline already fixed for Knowledge Authority and Relationship Evolution (Pass 2, Chapters 12 and 14): a change in a Memory Record’s condition reflects a change in its current standing; it never invalidates or overwrites the historical trace of where that Memory Record came from. A Retired Memory Record is no longer reused, but it is never treated as though it had not existed.</w:t>
      </w:r>
    </w:p>
    <w:p>
      <w:pPr/>
    </w:p>
    <w:p>
      <w:pPr>
        <w:pStyle w:val="Heading1"/>
      </w:pPr>
      <w:r>
        <w:t>29. Search, Conversation and Memory Principles</w:t>
      </w:r>
    </w:p>
    <w:p>
      <w:pPr/>
      <w:r>
        <w:t>Volume I Chapter 5 fixes the principles governing the whole Enterprise Intelligence Platform; Pass 1 Chapter 8 fixes principles specific to Enterprise Discovery; Pass 2 Chapter 17 fixes principles specific to Knowledge Management and Knowledge Graph Management. None of these is restated here. This chapter fixes principles specific to Enterprise Search, AI Conversation Management, and Enterprise Memory, each a specialization of one or more principles already fixed by Volume I.</w:t>
      </w:r>
    </w:p>
    <w:p>
      <w:pPr>
        <w:pStyle w:val="Heading2"/>
      </w:pPr>
      <w:r>
        <w:t>29.1 Search: Search Retrieves; It Does Not Validate</w:t>
      </w:r>
    </w:p>
    <w:p>
      <w:pPr/>
      <w:r>
        <w:t>Enterprise Search locates Knowledge Assets and Relationships that satisfy a Search Intent (Chapter 20); it never re-opens or performs Validation (Pass 2, Chapter 13). This is the Search-specific expression of Volume I Principle 5.1.3 (Acquisition Precedes Interpretation), applied to retrieval rather than acquisition.</w:t>
      </w:r>
    </w:p>
    <w:p>
      <w:pPr>
        <w:pStyle w:val="Heading2"/>
      </w:pPr>
      <w:r>
        <w:t>29.2 Search: Retrieval Does Not Establish Authority</w:t>
      </w:r>
    </w:p>
    <w:p>
      <w:pPr/>
      <w:r>
        <w:t>Search Authority (Chapter 20) is read by Enterprise Search from the Knowledge Authority or Relationship Authority a Knowledge Asset or Relationship already carries; it is never computed, adjusted, or assigned by retrieval or by ranking. This restates, at the C-093 level, the discipline already fixed by Pass 2 Principle 17.4 (Authority Follows Source, Not Assertion).</w:t>
      </w:r>
    </w:p>
    <w:p>
      <w:pPr>
        <w:pStyle w:val="Heading2"/>
      </w:pPr>
      <w:r>
        <w:t>29.3 Context Constrains; It Does Not Rewrite Knowledge</w:t>
      </w:r>
    </w:p>
    <w:p>
      <w:pPr/>
      <w:r>
        <w:t>Contextual Retrieval (Chapter 21) narrows what is visible within a Search Scope or Conversation Context; it never changes the Knowledge Assets or Relationships being narrowed. This is the Access-layer expression of Volume I Meta-Model Invariant §7.3: Enterprise Context is always computed from Enterprise Understanding at the point of need, never authored independently of it.</w:t>
      </w:r>
    </w:p>
    <w:p>
      <w:pPr>
        <w:pStyle w:val="Heading2"/>
      </w:pPr>
      <w:r>
        <w:t>29.4 Conversation Does Not Own Knowledge</w:t>
      </w:r>
    </w:p>
    <w:p>
      <w:pPr/>
      <w:r>
        <w:t>AI Conversation Management consumes Enterprise Understanding, Enterprise Context, and Enterprise Intelligence; ownership of Enterprise Understanding remains exclusively with Enterprise Discovery, Knowledge Management, and Knowledge Graph Management (Volume I Principle 5.1.2), regardless of how extensively a Conversation draws upon it (§23.3).</w:t>
      </w:r>
    </w:p>
    <w:p>
      <w:pPr>
        <w:pStyle w:val="Heading2"/>
      </w:pPr>
      <w:r>
        <w:t>29.5 Generated Content Is Not Automatically Knowledge</w:t>
      </w:r>
    </w:p>
    <w:p>
      <w:pPr/>
      <w:r>
        <w:t>A Conversation Turn does not become a Knowledge Asset merely because an AI-mediated response was generated. It becomes one only if routed through Enterprise Discovery and independently Validated and Accepted (Pass 2, Chapter 13), per §23.3. This is the Conversation-specific expression of Volume I Principle 5.1.1 (Enterprise Intelligence Is Formed, Not Declared).</w:t>
      </w:r>
    </w:p>
    <w:p>
      <w:pPr>
        <w:pStyle w:val="Heading2"/>
      </w:pPr>
      <w:r>
        <w:t>29.6 Conversation Continuity Does Not Override Authority</w:t>
      </w:r>
    </w:p>
    <w:p>
      <w:pPr/>
      <w:r>
        <w:t>Where User Authority, Knowledge Authority, or Relationship Authority changes during an ongoing Conversation, the continued Conversation remains bounded by the current authority, never by the authority in effect when the Conversation began (§24.3). This is the Conversation-specific expression of Volume I Principle 5.1.6 (Search and Conversation Are Access Patterns, Not Sources).</w:t>
      </w:r>
    </w:p>
    <w:p>
      <w:pPr>
        <w:pStyle w:val="Heading2"/>
      </w:pPr>
      <w:r>
        <w:t>29.7 Memory Is Selective, Not Exhaustive</w:t>
      </w:r>
    </w:p>
    <w:p>
      <w:pPr/>
      <w:r>
        <w:t>Not every Conversation, Search interaction, Signal, or Knowledge Asset becomes a Memory Record. Memory formation is governed by Memory Qualification (Chapter 27); Enterprise Memory never preserves by default. This is the direct expression, at the C-095 level, of Volume I Principle 5.1.7 (Memory Is Governed Recall, Not Storage).</w:t>
      </w:r>
    </w:p>
    <w:p>
      <w:pPr>
        <w:pStyle w:val="Heading2"/>
      </w:pPr>
      <w:r>
        <w:t>29.8 Historical Memory Is Not Automatically Current Truth</w:t>
      </w:r>
    </w:p>
    <w:p>
      <w:pPr/>
      <w:r>
        <w:t>A Memory Record reflects what was learned at the time it was formed. Reusing it without re-checking current authority, current context, and current relevance (§27.2) would treat a historical snapshot as a live assertion, contrary to Volume I Principle 5.1.5 (Enterprise Understanding Has Currency, Not Permanence), per §27.3.</w:t>
      </w:r>
    </w:p>
    <w:p>
      <w:pPr>
        <w:pStyle w:val="Heading2"/>
      </w:pPr>
      <w:r>
        <w:t>29.9 Memory Reuse Requires Current Context</w:t>
      </w:r>
    </w:p>
    <w:p>
      <w:pPr/>
      <w:r>
        <w:t>A Memory Record’s Memory Context (Chapter 26) is compared against the requester’s present Enterprise Context, Conversation Context, or Search Context before reuse; a Memory Record whose Memory Context no longer matches present circumstances is not reused unchecked, per §27.2.</w:t>
      </w:r>
    </w:p>
    <w:p>
      <w:pPr>
        <w:pStyle w:val="Heading2"/>
      </w:pPr>
      <w:r>
        <w:t>29.10 Provenance Survives Evolution</w:t>
      </w:r>
    </w:p>
    <w:p>
      <w:pPr/>
      <w:r>
        <w:t>Search Evidence, Conversation Evidence, and Memory Provenance (Chapters 20, 23, and 26) all trace back, ultimately, to the Knowledge Provenance and Relationship Provenance already fixed by Pass 2. As Search Authority is re-derived, as a Conversation’s Conversation Context evolves, or as a Memory Record is Reassessed or Superseded (Chapter 28), none of these evolutions ever invalidates or overwrites the underlying Provenance. This restates, across all three capabilities engineered by this Pass, the discipline Pass 2 fixed for Knowledge Authority and Relationship Evolution (Chapters 12 and 14).</w:t>
      </w:r>
    </w:p>
    <w:p>
      <w:pPr/>
    </w:p>
    <w:p>
      <w:pPr>
        <w:pStyle w:val="Heading1"/>
      </w:pPr>
      <w:r>
        <w:t>30. Search, Conversation and Memory Building Blocks</w:t>
      </w:r>
    </w:p>
    <w:p>
      <w:pPr/>
      <w:r>
        <w:t>Volume I §9 already names three building blocks at this layer: Query Surface (C-093) — “the conceptual means by which Enterprise Understanding, scoped by Enterprise Context, is made discoverable and retrievable”; Conversation Session (C-094) — “the conceptual boundary of a single AI-mediated interaction, scoped by Enterprise Context, through which a Conversation is opened, conducted, and closed”; and Memory Record Store (C-095) — “the conceptual mechanism by which Memory Records are retained, each carrying Provenance back to the Conversation or interaction that produced it.” This chapter does not duplicate or rename any of the three. It catalogues the more granular building blocks this Pass introduces beneath each, using the concepts fixed in Chapters 20 through 28.</w:t>
      </w:r>
    </w:p>
    <w:p>
      <w:pPr>
        <w:pStyle w:val="Heading2"/>
      </w:pPr>
      <w:r>
        <w:t>30.1 Relationship to Volume I’s Access and Memory Building Blocks</w:t>
      </w:r>
    </w:p>
    <w:p>
      <w:pPr/>
      <w:r>
        <w:t>Every building block catalogued in §30.2 refines exactly one of Volume I’s three: the Search-related building blocks refine Query Surface, the Conversation-related building blocks refine Conversation Session, and the Memory-related building blocks refine Memory Record Store. No building block below is a fourth, competing building block at this layer; each is a conceptual mechanism operating within the boundary Volume I already fixed.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Building Block</w:t>
            </w:r>
          </w:p>
        </w:tc>
        <w:tc>
          <w:tcPr>
            <w:tcW w:type="dxa" w:w="2160"/>
          </w:tcPr>
          <w:p>
            <w:r>
              <w:t>Owning Capability</w:t>
            </w:r>
          </w:p>
        </w:tc>
        <w:tc>
          <w:tcPr>
            <w:tcW w:type="dxa" w:w="2160"/>
          </w:tcPr>
          <w:p>
            <w:r>
              <w:t>Constitutional Responsibility</w:t>
            </w:r>
          </w:p>
        </w:tc>
        <w:tc>
          <w:tcPr>
            <w:tcW w:type="dxa" w:w="2160"/>
          </w:tcPr>
          <w:p>
            <w:r>
              <w:t>Relationship to Neighbouring Building Blocks</w:t>
            </w:r>
          </w:p>
        </w:tc>
      </w:tr>
      <w:tr>
        <w:tc>
          <w:tcPr>
            <w:tcW w:type="dxa" w:w="2160"/>
          </w:tcPr>
          <w:p>
            <w:r>
              <w:t>Search Intent Resolution</w:t>
            </w:r>
          </w:p>
        </w:tc>
        <w:tc>
          <w:tcPr>
            <w:tcW w:type="dxa" w:w="2160"/>
          </w:tcPr>
          <w:p>
            <w:r>
              <w:t>C-093 Enterprise Search</w:t>
            </w:r>
          </w:p>
        </w:tc>
        <w:tc>
          <w:tcPr>
            <w:tcW w:type="dxa" w:w="2160"/>
          </w:tcPr>
          <w:p>
            <w:r>
              <w:t>The conceptual mechanism establishing a Search Intent (§20.3) at the start of a Search interaction.</w:t>
            </w:r>
          </w:p>
        </w:tc>
        <w:tc>
          <w:tcPr>
            <w:tcW w:type="dxa" w:w="2160"/>
          </w:tcPr>
          <w:p>
            <w:r>
              <w:t>Refines Query Surface (Volume I §9); feeds Search Context Resolution below.</w:t>
            </w:r>
          </w:p>
        </w:tc>
      </w:tr>
      <w:tr>
        <w:tc>
          <w:tcPr>
            <w:tcW w:type="dxa" w:w="2160"/>
          </w:tcPr>
          <w:p>
            <w:r>
              <w:t>Search Context Resolution</w:t>
            </w:r>
          </w:p>
        </w:tc>
        <w:tc>
          <w:tcPr>
            <w:tcW w:type="dxa" w:w="2160"/>
          </w:tcPr>
          <w:p>
            <w:r>
              <w:t>C-093 Enterprise Search</w:t>
            </w:r>
          </w:p>
        </w:tc>
        <w:tc>
          <w:tcPr>
            <w:tcW w:type="dxa" w:w="2160"/>
          </w:tcPr>
          <w:p>
            <w:r>
              <w:t>The conceptual mechanism composing Enterprise Context with Search-specific bounding factors into a Search Context (§21.2).</w:t>
            </w:r>
          </w:p>
        </w:tc>
        <w:tc>
          <w:tcPr>
            <w:tcW w:type="dxa" w:w="2160"/>
          </w:tcPr>
          <w:p>
            <w:r>
              <w:t>Consumes Enterprise Context (Volume I §12.2, ERG-001 EnterpriseView) without redefining it; feeds Contextual Retrieval below.</w:t>
            </w:r>
          </w:p>
        </w:tc>
      </w:tr>
      <w:tr>
        <w:tc>
          <w:tcPr>
            <w:tcW w:type="dxa" w:w="2160"/>
          </w:tcPr>
          <w:p>
            <w:r>
              <w:t>Search Scope Determination</w:t>
            </w:r>
          </w:p>
        </w:tc>
        <w:tc>
          <w:tcPr>
            <w:tcW w:type="dxa" w:w="2160"/>
          </w:tcPr>
          <w:p>
            <w:r>
              <w:t>C-093 Enterprise Search</w:t>
            </w:r>
          </w:p>
        </w:tc>
        <w:tc>
          <w:tcPr>
            <w:tcW w:type="dxa" w:w="2160"/>
          </w:tcPr>
          <w:p>
            <w:r>
              <w:t>The conceptual mechanism deriving a bounded Search Scope from a Search Context, per the bounding factors fixed in §21.1.</w:t>
            </w:r>
          </w:p>
        </w:tc>
        <w:tc>
          <w:tcPr>
            <w:tcW w:type="dxa" w:w="2160"/>
          </w:tcPr>
          <w:p>
            <w:r>
              <w:t>Consumes Search Context Resolution's output; bounds Contextual Retrieval below.</w:t>
            </w:r>
          </w:p>
        </w:tc>
      </w:tr>
      <w:tr>
        <w:tc>
          <w:tcPr>
            <w:tcW w:type="dxa" w:w="2160"/>
          </w:tcPr>
          <w:p>
            <w:r>
              <w:t>Contextual Retrieval</w:t>
            </w:r>
          </w:p>
        </w:tc>
        <w:tc>
          <w:tcPr>
            <w:tcW w:type="dxa" w:w="2160"/>
          </w:tcPr>
          <w:p>
            <w:r>
              <w:t>C-093 Enterprise Search</w:t>
            </w:r>
          </w:p>
        </w:tc>
        <w:tc>
          <w:tcPr>
            <w:tcW w:type="dxa" w:w="2160"/>
          </w:tcPr>
          <w:p>
            <w:r>
              <w:t>The conceptual mechanism locating Knowledge Assets and Relationships within a Search Scope that satisfy a Search Intent (Chapters 20–21).</w:t>
            </w:r>
          </w:p>
        </w:tc>
        <w:tc>
          <w:tcPr>
            <w:tcW w:type="dxa" w:w="2160"/>
          </w:tcPr>
          <w:p>
            <w:r>
              <w:t>Refines Query Surface (Volume I §9); reads from the Knowledge Graph (Pass 2, Chapter 15) but never writes to it.</w:t>
            </w:r>
          </w:p>
        </w:tc>
      </w:tr>
      <w:tr>
        <w:tc>
          <w:tcPr>
            <w:tcW w:type="dxa" w:w="2160"/>
          </w:tcPr>
          <w:p>
            <w:r>
              <w:t>Search Evidence Association</w:t>
            </w:r>
          </w:p>
        </w:tc>
        <w:tc>
          <w:tcPr>
            <w:tcW w:type="dxa" w:w="2160"/>
          </w:tcPr>
          <w:p>
            <w:r>
              <w:t>C-093 Enterprise Search</w:t>
            </w:r>
          </w:p>
        </w:tc>
        <w:tc>
          <w:tcPr>
            <w:tcW w:type="dxa" w:w="2160"/>
          </w:tcPr>
          <w:p>
            <w:r>
              <w:t>The conceptual mechanism attaching already-existing Search Evidence, Search Authority, and Search Freshness to a Search Result (§20.3).</w:t>
            </w:r>
          </w:p>
        </w:tc>
        <w:tc>
          <w:tcPr>
            <w:tcW w:type="dxa" w:w="2160"/>
          </w:tcPr>
          <w:p>
            <w:r>
              <w:t>Reads Knowledge Provenance and Relationship Provenance (Pass 2, Chapters 12, 14) unchanged; never originates evidence.</w:t>
            </w:r>
          </w:p>
        </w:tc>
      </w:tr>
      <w:tr>
        <w:tc>
          <w:tcPr>
            <w:tcW w:type="dxa" w:w="2160"/>
          </w:tcPr>
          <w:p>
            <w:r>
              <w:t>Conversation Context Association</w:t>
            </w:r>
          </w:p>
        </w:tc>
        <w:tc>
          <w:tcPr>
            <w:tcW w:type="dxa" w:w="2160"/>
          </w:tcPr>
          <w:p>
            <w:r>
              <w:t>C-094 AI Conversation Management</w:t>
            </w:r>
          </w:p>
        </w:tc>
        <w:tc>
          <w:tcPr>
            <w:tcW w:type="dxa" w:w="2160"/>
          </w:tcPr>
          <w:p>
            <w:r>
              <w:t>The conceptual mechanism composing Enterprise Context, Search Context, Workspace Context, and User Context into a Conversation Context (§24.1).</w:t>
            </w:r>
          </w:p>
        </w:tc>
        <w:tc>
          <w:tcPr>
            <w:tcW w:type="dxa" w:w="2160"/>
          </w:tcPr>
          <w:p>
            <w:r>
              <w:t>Refines Conversation Session (Volume I §9); consumes Search Context Resolution's output where a Conversation draws on Search.</w:t>
            </w:r>
          </w:p>
        </w:tc>
      </w:tr>
      <w:tr>
        <w:tc>
          <w:tcPr>
            <w:tcW w:type="dxa" w:w="2160"/>
          </w:tcPr>
          <w:p>
            <w:r>
              <w:t>Conversation Continuity Management</w:t>
            </w:r>
          </w:p>
        </w:tc>
        <w:tc>
          <w:tcPr>
            <w:tcW w:type="dxa" w:w="2160"/>
          </w:tcPr>
          <w:p>
            <w:r>
              <w:t>C-094 AI Conversation Management</w:t>
            </w:r>
          </w:p>
        </w:tc>
        <w:tc>
          <w:tcPr>
            <w:tcW w:type="dxa" w:w="2160"/>
          </w:tcPr>
          <w:p>
            <w:r>
              <w:t>The conceptual mechanism keeping a Conversation's accumulated turns and evolved Conversation Context available across turns and, where permitted, across sessions, always bounded by current authority (§24.2–§24.3).</w:t>
            </w:r>
          </w:p>
        </w:tc>
        <w:tc>
          <w:tcPr>
            <w:tcW w:type="dxa" w:w="2160"/>
          </w:tcPr>
          <w:p>
            <w:r>
              <w:t>Refines Conversation Session (Volume I §9); depends on User Authority (URA-001) remaining current.</w:t>
            </w:r>
          </w:p>
        </w:tc>
      </w:tr>
      <w:tr>
        <w:tc>
          <w:tcPr>
            <w:tcW w:type="dxa" w:w="2160"/>
          </w:tcPr>
          <w:p>
            <w:r>
              <w:t>Conversation Evidence Association</w:t>
            </w:r>
          </w:p>
        </w:tc>
        <w:tc>
          <w:tcPr>
            <w:tcW w:type="dxa" w:w="2160"/>
          </w:tcPr>
          <w:p>
            <w:r>
              <w:t>C-094 AI Conversation Management</w:t>
            </w:r>
          </w:p>
        </w:tc>
        <w:tc>
          <w:tcPr>
            <w:tcW w:type="dxa" w:w="2160"/>
          </w:tcPr>
          <w:p>
            <w:r>
              <w:t>The conceptual mechanism attaching Conversation Evidence and Conversation Authority already carried by referenced Enterprise Understanding to a Conversation Turn (§23.3).</w:t>
            </w:r>
          </w:p>
        </w:tc>
        <w:tc>
          <w:tcPr>
            <w:tcW w:type="dxa" w:w="2160"/>
          </w:tcPr>
          <w:p>
            <w:r>
              <w:t>Parallels Search Evidence Association; reads Provenance unchanged, never originates it.</w:t>
            </w:r>
          </w:p>
        </w:tc>
      </w:tr>
      <w:tr>
        <w:tc>
          <w:tcPr>
            <w:tcW w:type="dxa" w:w="2160"/>
          </w:tcPr>
          <w:p>
            <w:r>
              <w:t>Memory Qualification</w:t>
            </w:r>
          </w:p>
        </w:tc>
        <w:tc>
          <w:tcPr>
            <w:tcW w:type="dxa" w:w="2160"/>
          </w:tcPr>
          <w:p>
            <w:r>
              <w:t>C-095 Enterprise Memory</w:t>
            </w:r>
          </w:p>
        </w:tc>
        <w:tc>
          <w:tcPr>
            <w:tcW w:type="dxa" w:w="2160"/>
          </w:tcPr>
          <w:p>
            <w:r>
              <w:t>The conceptual mechanism evaluating a Memory Candidate against governed criteria to determine whether it may proceed to Memory Formation (§27.1).</w:t>
            </w:r>
          </w:p>
        </w:tc>
        <w:tc>
          <w:tcPr>
            <w:tcW w:type="dxa" w:w="2160"/>
          </w:tcPr>
          <w:p>
            <w:r>
              <w:t>Refines Memory Record Store (Volume I §9); is the Memory-specific counterpart to Knowledge Validation (Pass 2, Chapter 13).</w:t>
            </w:r>
          </w:p>
        </w:tc>
      </w:tr>
      <w:tr>
        <w:tc>
          <w:tcPr>
            <w:tcW w:type="dxa" w:w="2160"/>
          </w:tcPr>
          <w:p>
            <w:r>
              <w:t>Memory Formation</w:t>
            </w:r>
          </w:p>
        </w:tc>
        <w:tc>
          <w:tcPr>
            <w:tcW w:type="dxa" w:w="2160"/>
          </w:tcPr>
          <w:p>
            <w:r>
              <w:t>C-095 Enterprise Memory</w:t>
            </w:r>
          </w:p>
        </w:tc>
        <w:tc>
          <w:tcPr>
            <w:tcW w:type="dxa" w:w="2160"/>
          </w:tcPr>
          <w:p>
            <w:r>
              <w:t>The conceptual mechanism fixing Memory Identity, Memory Subject, Memory Context, Memory Provenance, Memory Authority, Memory Freshness, Memory Relevance, Memory Retention, and Memory Status for a Qualified Memory Candidate (§27.1).</w:t>
            </w:r>
          </w:p>
        </w:tc>
        <w:tc>
          <w:tcPr>
            <w:tcW w:type="dxa" w:w="2160"/>
          </w:tcPr>
          <w:p>
            <w:r>
              <w:t>Refines Memory Record Store (Volume I §9); the Memory-specific counterpart to Knowledge Acceptance (Pass 2, Chapter 13).</w:t>
            </w:r>
          </w:p>
        </w:tc>
      </w:tr>
      <w:tr>
        <w:tc>
          <w:tcPr>
            <w:tcW w:type="dxa" w:w="2160"/>
          </w:tcPr>
          <w:p>
            <w:r>
              <w:t>Memory Context Association</w:t>
            </w:r>
          </w:p>
        </w:tc>
        <w:tc>
          <w:tcPr>
            <w:tcW w:type="dxa" w:w="2160"/>
          </w:tcPr>
          <w:p>
            <w:r>
              <w:t>C-095 Enterprise Memory</w:t>
            </w:r>
          </w:p>
        </w:tc>
        <w:tc>
          <w:tcPr>
            <w:tcW w:type="dxa" w:w="2160"/>
          </w:tcPr>
          <w:p>
            <w:r>
              <w:t>The conceptual mechanism attaching Memory Context to a Memory Record at Formation (Chapter 26).</w:t>
            </w:r>
          </w:p>
        </w:tc>
        <w:tc>
          <w:tcPr>
            <w:tcW w:type="dxa" w:w="2160"/>
          </w:tcPr>
          <w:p>
            <w:r>
              <w:t>Consumes the same Enterprise Context, Conversation Context, and Search Context mechanisms named above without redefining them.</w:t>
            </w:r>
          </w:p>
        </w:tc>
      </w:tr>
      <w:tr>
        <w:tc>
          <w:tcPr>
            <w:tcW w:type="dxa" w:w="2160"/>
          </w:tcPr>
          <w:p>
            <w:r>
              <w:t>Memory Reassessment</w:t>
            </w:r>
          </w:p>
        </w:tc>
        <w:tc>
          <w:tcPr>
            <w:tcW w:type="dxa" w:w="2160"/>
          </w:tcPr>
          <w:p>
            <w:r>
              <w:t>C-095 Enterprise Memory</w:t>
            </w:r>
          </w:p>
        </w:tc>
        <w:tc>
          <w:tcPr>
            <w:tcW w:type="dxa" w:w="2160"/>
          </w:tcPr>
          <w:p>
            <w:r>
              <w:t>The conceptual mechanism re-evaluating a Memory Record's Memory Freshness, Memory Relevance, Memory Authority, and Memory Retention against present circumstances (Chapter 28).</w:t>
            </w:r>
          </w:p>
        </w:tc>
        <w:tc>
          <w:tcPr>
            <w:tcW w:type="dxa" w:w="2160"/>
          </w:tcPr>
          <w:p>
            <w:r>
              <w:t>Refines Memory Record Store (Volume I §9); the Memory-specific counterpart to Knowledge Curation (Pass 2, Chapter 13).</w:t>
            </w:r>
          </w:p>
        </w:tc>
      </w:tr>
      <w:tr>
        <w:tc>
          <w:tcPr>
            <w:tcW w:type="dxa" w:w="2160"/>
          </w:tcPr>
          <w:p>
            <w:r>
              <w:t>Memory Reuse Governance</w:t>
            </w:r>
          </w:p>
        </w:tc>
        <w:tc>
          <w:tcPr>
            <w:tcW w:type="dxa" w:w="2160"/>
          </w:tcPr>
          <w:p>
            <w:r>
              <w:t>C-095 Enterprise Memory</w:t>
            </w:r>
          </w:p>
        </w:tc>
        <w:tc>
          <w:tcPr>
            <w:tcW w:type="dxa" w:w="2160"/>
          </w:tcPr>
          <w:p>
            <w:r>
              <w:t>The conceptual mechanism checking current authority, current context, current relevance, current classification, and current retention standing before a retrieved Memory Record is applied to current activity (§27.2).</w:t>
            </w:r>
          </w:p>
        </w:tc>
        <w:tc>
          <w:tcPr>
            <w:tcW w:type="dxa" w:w="2160"/>
          </w:tcPr>
          <w:p>
            <w:r>
              <w:t>Consumes the outputs of Memory Reassessment and of Conversation Continuity Management or Search Context Resolution, as applicable.</w:t>
            </w:r>
          </w:p>
        </w:tc>
      </w:tr>
    </w:tbl>
    <w:p>
      <w:pPr/>
    </w:p>
    <w:p>
      <w:pPr>
        <w:pStyle w:val="Heading2"/>
      </w:pPr>
      <w:r>
        <w:t>30.2 Composability Rule</w:t>
      </w:r>
    </w:p>
    <w:p>
      <w:pPr/>
      <w:r>
        <w:t>Per Volume I §9.1, Pass 1 §9.1, and Pass 2 §18.1, a future capability specification for C-093, C-094, or C-095 may introduce new building blocks within its own capability's boundary, but may not duplicate a building block already named here, in Volume I §9, in Pass 1 §9, or in Pass 2 §18 for another capability. No building block named in this chapter may extend upstream into Acquisition, Curation, or Relationship (Pass 1, Pass 2), and none may originate a Knowledge Asset, Relationship, or Memory Record independently of the governed formation mechanisms already fixed in Chapters 22, 25, and 27.</w:t>
      </w:r>
    </w:p>
    <w:p>
      <w:pPr/>
      <w:r>
        <w:t>Search Context (Chapter 21), Conversation Context (Chapter 24), and Memory Context (Chapter 26) are each independently resolved by their owning capability — C-093, C-094, and C-095 respectively — for the specific interaction each is resolved for. All three, without exception, remain derived from the single Enterprise Context fixed by Volume I §12.2. No capability engineered by this Pass owns, computes, or maintains an alternative Enterprise Context model.</w:t>
      </w:r>
    </w:p>
    <w:p>
      <w:pPr/>
    </w:p>
    <w:p>
      <w:pPr>
        <w:pStyle w:val="Heading1"/>
      </w:pPr>
      <w:r>
        <w:t>31. Relationship to C-093, C-094 and C-095</w:t>
      </w:r>
    </w:p>
    <w:p>
      <w:pPr/>
      <w:r>
        <w:t>This chapter fixes the boundary between this architecture and future capability-level specifications for C-093, C-094, and C-095, following the same pattern Pass 1 §10 fixed for C-090 and Pass 2 §19 fixed for C-091 and C-092.</w:t>
      </w:r>
    </w:p>
    <w:p>
      <w:pPr>
        <w:pStyle w:val="Heading2"/>
      </w:pPr>
      <w:r>
        <w:t>31.1 CAP-001 Remains the Sole Authority for Identity</w:t>
      </w:r>
    </w:p>
    <w:p>
      <w:pPr/>
      <w:r>
        <w:t>CAP-001 registers C-093 Enterprise Search with the business intent “Discover enterprise information,” C-094 AI Conversation Management with the business intent “Manage AI interactions,” and C-095 Enterprise Memory with the business intent “Maintain enterprise memory.” This Pass builds architecture on top of that identity and never redefines it. Nothing in this Pass changes any of the three capabilities' names, business intents, or place in the D-005 domain.</w:t>
      </w:r>
    </w:p>
    <w:p>
      <w:pPr>
        <w:pStyle w:val="Heading2"/>
      </w:pPr>
      <w:r>
        <w:t>31.2 What This Pass Fixes</w:t>
      </w:r>
    </w:p>
    <w:p>
      <w:pPr/>
      <w:r>
        <w:t>This Pass fixes the architecture C-093, C-094, and C-095 must conform to: the Enterprise Search Architecture (Chapter 20), Contextual Retrieval Architecture (Chapter 21), Enterprise Search Lifecycle (Chapter 22), AI Conversation Management Architecture (Chapter 23), Conversation Context and Continuity (Chapter 24), Conversation Lifecycle (Chapter 25), Enterprise Memory Architecture (Chapter 26), Memory Formation and Reuse (Chapter 27), Enterprise Memory Lifecycle (Chapter 28), the Search, Conversation and Memory Principles (Chapter 29), and the Search, Conversation and Memory Building Blocks (Chapter 30).</w:t>
      </w:r>
    </w:p>
    <w:p>
      <w:pPr>
        <w:pStyle w:val="Heading2"/>
      </w:pPr>
      <w:r>
        <w:t>31.3 What This Pass Does Not Fix</w:t>
      </w:r>
    </w:p>
    <w:p>
      <w:pPr/>
      <w:r>
        <w:t>This Pass does not define Business Activities, Enterprise Information Objects, APIs, Events, Data Structures, or Persistence for C-093, C-094, or C-095. It does not select a search algorithm, ranking mechanism, AI model, prompt, agent framework, memory storage mechanism, or any other implementation technology for any building block named in Chapter 30. A future capability-level specification for C-093, C-094, and C-095 — analogous in kind to the PE-001-Cxxx capability specifications already produced for other domains, and to the future C-090 and C-091/C-092 specifications anticipated by Pass 1 §10.3 and Pass 2 §19.3 — is expected to conform to this Pass rather than restate it.</w:t>
      </w:r>
    </w:p>
    <w:p>
      <w:pPr>
        <w:pStyle w:val="Heading2"/>
      </w:pPr>
      <w:r>
        <w:t>31.4 Status of C-093, C-094 and C-095</w:t>
      </w:r>
    </w:p>
    <w:p>
      <w:pPr/>
      <w:r>
        <w:t>CAP-001 records C-093 Enterprise Search as Active, and C-094 AI Conversation Management and C-095 Enterprise Memory as Planned. This Pass's architecture applies to all three capabilities regardless of their implementation or activation status: their Active or Planned status governs when implementation begins, not whether Chapters 20 through 30 apply once it does. A capability recorded as Planned is bound by this Pass's architecture from the moment its implementation is undertaken, exactly as an Active capability is bound now.</w:t>
      </w:r>
    </w:p>
    <w:p>
      <w:pPr>
        <w:pStyle w:val="Heading2"/>
      </w:pPr>
      <w:r>
        <w:t>31.5 What Remains for Volume II</w:t>
      </w:r>
    </w:p>
    <w:p>
      <w:pPr/>
      <w:r>
        <w:t>This Pass engineers C-093, C-094, and C-095, completing capability-level architecture coverage for all six capabilities of the D-005 domain — C-090 through C-095 — across Pass 1, Pass 2, and this Pass. No further capability-level chapters remain for Volume II. What remained was a Volume II-wide consistency validation and final publication review; that validation and review is delivered by Pass 4 (Chapters 1 and 2, and this chapter), which closes Volume II without adding further capability architecture.</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