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EIS-001</w:t>
      </w:r>
    </w:p>
    <w:p>
      <w:pPr/>
      <w:r>
        <w:t>Enterprise Intelligence Implementation Specification</w:t>
      </w:r>
    </w:p>
    <w:p>
      <w:pPr/>
    </w:p>
    <w:p>
      <w:pPr/>
      <w:r>
        <w:t>Version: 0.1</w:t>
      </w:r>
    </w:p>
    <w:p>
      <w:pPr/>
      <w:r>
        <w:t>Status: Draft</w:t>
      </w:r>
    </w:p>
    <w:p>
      <w:pPr/>
      <w:r>
        <w:t>Classification: Implementation Engineering Specification (not a capability specification, not constitutional architecture)</w:t>
      </w:r>
    </w:p>
    <w:p>
      <w:pPr/>
      <w:r>
        <w:t>Implements: EIA-001 Volume II — Enterprise Intelligence Fabric (Frozen v1.0)</w:t>
      </w:r>
    </w:p>
    <w:p>
      <w:pPr/>
      <w:r>
        <w:t>Primary Specification Basis: EIA-001 Volume I (Frozen v1.0), EIA-001 Volume II (Frozen v1.0)</w:t>
      </w:r>
    </w:p>
    <w:p>
      <w:pPr/>
      <w:r>
        <w:t>Referenced By: (Future C-090 through C-095 capability-level specifications and their engineering teams)</w:t>
      </w:r>
    </w:p>
    <w:p>
      <w:pPr/>
      <w:r>
        <w:t>Depends On: EIA-001 Volume I (Frozen v1.0), EIA-001 Volume II (Frozen v1.0), CAP-001, IMP-001, URA-001, ERG-001</w:t>
      </w:r>
    </w:p>
    <w:p>
      <w:pP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EIS-001</w:t>
            </w:r>
          </w:p>
        </w:tc>
      </w:tr>
      <w:tr>
        <w:tc>
          <w:tcPr>
            <w:tcW w:type="dxa" w:w="4320"/>
          </w:tcPr>
          <w:p>
            <w:r>
              <w:t>Document Name</w:t>
            </w:r>
          </w:p>
        </w:tc>
        <w:tc>
          <w:tcPr>
            <w:tcW w:type="dxa" w:w="4320"/>
          </w:tcPr>
          <w:p>
            <w:r>
              <w:t>Enterprise Intelligence Implementation Specification</w:t>
            </w:r>
          </w:p>
        </w:tc>
      </w:tr>
      <w:tr>
        <w:tc>
          <w:tcPr>
            <w:tcW w:type="dxa" w:w="4320"/>
          </w:tcPr>
          <w:p>
            <w:r>
              <w:t>Version</w:t>
            </w:r>
          </w:p>
        </w:tc>
        <w:tc>
          <w:tcPr>
            <w:tcW w:type="dxa" w:w="4320"/>
          </w:tcPr>
          <w:p>
            <w:r>
              <w:t>0.1</w:t>
            </w:r>
          </w:p>
        </w:tc>
      </w:tr>
      <w:tr>
        <w:tc>
          <w:tcPr>
            <w:tcW w:type="dxa" w:w="4320"/>
          </w:tcPr>
          <w:p>
            <w:r>
              <w:t>Status</w:t>
            </w:r>
          </w:p>
        </w:tc>
        <w:tc>
          <w:tcPr>
            <w:tcW w:type="dxa" w:w="4320"/>
          </w:tcPr>
          <w:p>
            <w:r>
              <w:t>Draft</w:t>
            </w:r>
          </w:p>
        </w:tc>
      </w:tr>
      <w:tr>
        <w:tc>
          <w:tcPr>
            <w:tcW w:type="dxa" w:w="4320"/>
          </w:tcPr>
          <w:p>
            <w:r>
              <w:t>Classification</w:t>
            </w:r>
          </w:p>
        </w:tc>
        <w:tc>
          <w:tcPr>
            <w:tcW w:type="dxa" w:w="4320"/>
          </w:tcPr>
          <w:p>
            <w:r>
              <w:t>Implementation Engineering Specification (Layer 2 — downstream of Enterprise Constitutional Architecture, per ARCH-000)</w:t>
            </w:r>
          </w:p>
        </w:tc>
      </w:tr>
      <w:tr>
        <w:tc>
          <w:tcPr>
            <w:tcW w:type="dxa" w:w="4320"/>
          </w:tcPr>
          <w:p>
            <w:r>
              <w:t>Canonical Authority Basis</w:t>
            </w:r>
          </w:p>
        </w:tc>
        <w:tc>
          <w:tcPr>
            <w:tcW w:type="dxa" w:w="4320"/>
          </w:tcPr>
          <w:p>
            <w:r>
              <w:t>EIA-001 Volume I (Frozen v1.0), EIA-001 Volume II (Frozen v1.0), CAP-001, IMP-001, URA-001, ERG-001, per the canonical authority resolution order fixed in CLAUDE.md §16</w:t>
            </w:r>
          </w:p>
        </w:tc>
      </w:tr>
      <w:tr>
        <w:tc>
          <w:tcPr>
            <w:tcW w:type="dxa" w:w="4320"/>
          </w:tcPr>
          <w:p>
            <w:r>
              <w:t>Owning Capability Domain</w:t>
            </w:r>
          </w:p>
        </w:tc>
        <w:tc>
          <w:tcPr>
            <w:tcW w:type="dxa" w:w="4320"/>
          </w:tcPr>
          <w:p>
            <w:r>
              <w:t>D-005 — Enterprise Intelligence (CAP-001); this document specifies implementation behaviour for C-090 Enterprise Discovery, C-091 Knowledge Management, C-092 Knowledge Graph Management, C-093 Enterprise Search, C-094 AI Conversation Management, C-095 Enterprise Memory</w:t>
            </w:r>
          </w:p>
        </w:tc>
      </w:tr>
      <w:tr>
        <w:tc>
          <w:tcPr>
            <w:tcW w:type="dxa" w:w="4320"/>
          </w:tcPr>
          <w:p>
            <w:r>
              <w:t>Implements</w:t>
            </w:r>
          </w:p>
        </w:tc>
        <w:tc>
          <w:tcPr>
            <w:tcW w:type="dxa" w:w="4320"/>
          </w:tcPr>
          <w:p>
            <w:r>
              <w:t>EIA-001 Volume II — Enterprise Intelligence Fabric (Frozen v1.0), Chapters 3–31</w:t>
            </w:r>
          </w:p>
        </w:tc>
      </w:tr>
      <w:tr>
        <w:tc>
          <w:tcPr>
            <w:tcW w:type="dxa" w:w="4320"/>
          </w:tcPr>
          <w:p>
            <w:r>
              <w:t>Method Basis</w:t>
            </w:r>
          </w:p>
        </w:tc>
        <w:tc>
          <w:tcPr>
            <w:tcW w:type="dxa" w:w="4320"/>
          </w:tcPr>
          <w:p>
            <w:r>
              <w:t>IMP-001 Section 5 (Canonical Business Object Implementation Pattern), Section 6 (Canonical Business Activity Implementation Pattern), Section 8 (API Standards), Section 9 (Event Implementation Standards), Appendix A (Canonical Reference Implementation)</w:t>
            </w:r>
          </w:p>
        </w:tc>
      </w:tr>
      <w:tr>
        <w:tc>
          <w:tcPr>
            <w:tcW w:type="dxa" w:w="4320"/>
          </w:tcPr>
          <w:p>
            <w:r>
              <w:t>Referenced By</w:t>
            </w:r>
          </w:p>
        </w:tc>
        <w:tc>
          <w:tcPr>
            <w:tcW w:type="dxa" w:w="4320"/>
          </w:tcPr>
          <w:p>
            <w:r>
              <w:t>(Future C-090 through C-095 capability-level specifications and their engineering teams)</w:t>
            </w:r>
          </w:p>
        </w:tc>
      </w:tr>
      <w:tr>
        <w:tc>
          <w:tcPr>
            <w:tcW w:type="dxa" w:w="4320"/>
          </w:tcPr>
          <w:p>
            <w:r>
              <w:t>Depends On</w:t>
            </w:r>
          </w:p>
        </w:tc>
        <w:tc>
          <w:tcPr>
            <w:tcW w:type="dxa" w:w="4320"/>
          </w:tcPr>
          <w:p>
            <w:r>
              <w:t>EIA-001 Volume I (Frozen v1.0), EIA-001 Volume II (Frozen v1.0), CAP-001, IMP-001, URA-001, ERG-001</w:t>
            </w:r>
          </w:p>
        </w:tc>
      </w:tr>
      <w:tr>
        <w:tc>
          <w:tcPr>
            <w:tcW w:type="dxa" w:w="4320"/>
          </w:tcPr>
          <w:p>
            <w:r>
              <w:t>Out of Scope</w:t>
            </w:r>
          </w:p>
        </w:tc>
        <w:tc>
          <w:tcPr>
            <w:tcW w:type="dxa" w:w="4320"/>
          </w:tcPr>
          <w:p>
            <w:r>
              <w:t>Constitutional architecture, capability identity and business intent, canonical terminology, principles, and lifecycle (all owned by EIA-001 and CAP-001); source code, database schemas, specific technology or vendor selection, deployment and infrastructure architecture</w:t>
            </w:r>
          </w:p>
        </w:tc>
      </w:tr>
    </w:tbl>
    <w:p>
      <w:pPr/>
    </w:p>
    <w:p>
      <w:pPr>
        <w:pStyle w:val="Heading1"/>
      </w:pPr>
      <w:r>
        <w:t>Table of Contents</w:t>
      </w:r>
    </w:p>
    <w:p>
      <w:pPr/>
      <w:r>
        <w:t>This table of contents is generated by Microsoft Word. Right-click and choose "Update Field" after opening the document to populate it.</w:t>
      </w:r>
    </w:p>
    <w:p>
      <w:pPr/>
    </w:p>
    <w:p>
      <w:pPr>
        <w:pStyle w:val="Heading1"/>
      </w:pPr>
      <w:r>
        <w:t>1. Executive Summary</w:t>
      </w:r>
    </w:p>
    <w:p>
      <w:pPr/>
      <w:r>
        <w:t>EIA-001 Volume I fixed the constitutional foundations of the Enterprise Intelligence Platform. EIA-001 Volume II, across Passes 1 through 4, engineered the constitutional architecture of all six capabilities in the D-005 domain — C-090 Enterprise Discovery, C-091 Knowledge Management, C-092 Knowledge Graph Management, C-093 Enterprise Search, C-094 AI Conversation Management, and C-095 Enterprise Memory — and was frozen at Version 1.0. Neither volume specifies how those capabilities are built.</w:t>
      </w:r>
    </w:p>
    <w:p>
      <w:pPr/>
      <w:r>
        <w:t>EIS-001 — Enterprise Intelligence Implementation Specification closes that gap. It translates EIA-001 Volume II's frozen constitutional architecture into implementable engineering specifications, using the mandatory methodology IMP-001 already fixes for every CorpStage capability: the Canonical Business Object Implementation Pattern (IMP-001 §5), the Canonical Business Activity Implementation Pattern (IMP-001 §6), API Standards (IMP-001 §8), and Event Implementation Standards (IMP-001 §9).</w:t>
      </w:r>
    </w:p>
    <w:p>
      <w:pPr/>
      <w:r>
        <w:t>This document does not restate EIA-001's constitutional architecture, does not redefine any of the six capabilities' identity or business intent (CAP-001 remains sole authority for both), and does not invent authorization, terminology, or lifecycle content beyond what EIA-001, URA-001, and IMP-001 already fix. Every Business Activity, Enterprise Information Object, and business rule engineered here traces to a specific chapter of EIA-001 Volume II or a specific principle of IMP-001 or URA-001; where no repository evidence resolves an implementation question, this document records that gap as a Pending Canonical Binding rather than inventing architecture to fill it, consistent with EIA-001's own discipline and with the precedent already established by FC-IB-001 for the Foundation and Commercial capability cluster.</w:t>
      </w:r>
    </w:p>
    <w:p>
      <w:pPr/>
      <w:r>
        <w:t>This is Version 0.1, Draft. It is the first implementation-engineering pass for the D-005 domain; it is not a capability specification, and Business Activity and Enterprise Information Object identifiers used throughout remain proposals pending formal allocation by IMP-001's Business Activity Registry, exactly as F-06 and F-07 already establish is the case for every other capability cluster in this repository.</w:t>
      </w:r>
    </w:p>
    <w:p>
      <w:pPr/>
    </w:p>
    <w:p>
      <w:pPr>
        <w:pStyle w:val="Heading1"/>
      </w:pPr>
      <w:r>
        <w:t>2. Purpose</w:t>
      </w:r>
    </w:p>
    <w:p>
      <w:pPr>
        <w:pStyle w:val="Heading2"/>
      </w:pPr>
      <w:r>
        <w:t>2.1 Purpose Statement</w:t>
      </w:r>
    </w:p>
    <w:p>
      <w:pPr/>
      <w:r>
        <w:t>The purpose of EIS-001 is to provide the implementation-ready engineering specification for the six capabilities of the D-005 Enterprise Intelligence domain, bridging EIA-001 Volume II's constitutional architecture and the mandatory engineering methodology IMP-001 fixes for the whole CorpStage platform. It exists so that an engineering team, or an AI coding platform, can implement C-090 through C-095 from a single, consistent, architecture-compliant specification, exactly as IMP-001 §1.1 requires for every capability.</w:t>
      </w:r>
    </w:p>
    <w:p>
      <w:pPr>
        <w:pStyle w:val="Heading2"/>
      </w:pPr>
      <w:r>
        <w:t>2.2 Scope</w:t>
      </w:r>
    </w:p>
    <w:p>
      <w:pPr>
        <w:pStyle w:val="Heading3"/>
      </w:pPr>
      <w:r>
        <w:t>2.2.1 In Scope</w:t>
      </w:r>
    </w:p>
    <w:p>
      <w:pPr/>
      <w:r>
        <w:t>This document engineers, for each of C-090 through C-095: a Capability Overview; Business Activities specified per IMP-001's Canonical Business Activity Implementation Pattern; a Business Activity Catalogue; Enterprise Information Objects; conceptual API Contracts; Business Rules; Permissions (reusing URA-001); Events; Exception Handling; Capability Dependencies; and Implementation Notes. It closes with cross-capability integration guidance: interaction patterns, an end-to-end implementation sequence, recommended service boundaries, a suggested repository layout, OpenAPI organization, a testing strategy, a migration sequence, and implementation risks.</w:t>
      </w:r>
    </w:p>
    <w:p>
      <w:pPr>
        <w:pStyle w:val="Heading3"/>
      </w:pPr>
      <w:r>
        <w:t>2.2.2 Out of Scope</w:t>
      </w:r>
    </w:p>
    <w:p>
      <w:pPr>
        <w:pStyle w:val="ListBullet"/>
      </w:pPr>
      <w:r>
        <w:t>Constitutional architecture, principles, terminology, and lifecycle — owned exclusively by EIA-001 Volume I and Volume II; this document references them and does not restate them.</w:t>
      </w:r>
    </w:p>
    <w:p>
      <w:pPr>
        <w:pStyle w:val="ListBullet"/>
      </w:pPr>
      <w:r>
        <w:t>Capability identity, name, and business intent — owned exclusively by CAP-001; this document builds implementation guidance on top of that identity and never redefines it.</w:t>
      </w:r>
    </w:p>
    <w:p>
      <w:pPr>
        <w:pStyle w:val="ListBullet"/>
      </w:pPr>
      <w:r>
        <w:t>Authorization architecture — owned exclusively by URA-001; this document reuses URA-001's Domain Permission and Authorization Resolution Precedence model and never defines a competing one.</w:t>
      </w:r>
    </w:p>
    <w:p>
      <w:pPr>
        <w:pStyle w:val="ListBullet"/>
      </w:pPr>
      <w:r>
        <w:t>Source code, database schemas, ORM models, specific programming languages, message-broker products, or cloud infrastructure — reserved for the engineering teams that build against this specification, consistent with IMP-001 Appendix A.5's discipline that a Business Activity Contract remains technology-neutral.</w:t>
      </w:r>
    </w:p>
    <w:p>
      <w:pPr>
        <w:pStyle w:val="ListBullet"/>
      </w:pPr>
      <w:r>
        <w:t>Formal Business Activity and Enterprise Information Object identifier allocation — owned exclusively by IMP-001's Business Activity Registry (IMP-001 §6.14; F-07); identifiers used in this document are proposals only.</w:t>
      </w:r>
    </w:p>
    <w:p>
      <w:pPr>
        <w:pStyle w:val="Heading2"/>
      </w:pPr>
      <w:r>
        <w:t>2.3 Boundary With EIA-001</w:t>
      </w:r>
    </w:p>
    <w:p>
      <w:pPr/>
      <w:r>
        <w:t>EIA-001 Volume I and Volume II remain the sole authority for what C-090 through C-095 are, what they own, what principles govern them, and what their conceptual lifecycles are. EIS-001 references those chapters by number wherever it depends on them and does not reproduce their content. Where this document appears to say something about Enterprise Context, Knowledge, Discovery, Search, Conversation, or Memory that is not already fixed by EIA-001, that is a defect in this document, not a new architectural fact.</w:t>
      </w:r>
    </w:p>
    <w:p>
      <w:pPr>
        <w:pStyle w:val="Heading2"/>
      </w:pPr>
      <w:r>
        <w:t>2.4 Boundary With IMP-001</w:t>
      </w:r>
    </w:p>
    <w:p>
      <w:pPr/>
      <w:r>
        <w:t>IMP-001 remains the sole authority for the engineering methodology itself: the Canonical Implementation Lifecycle, the Canonical Business Object and Business Activity Implementation Patterns, repository architecture, API and event implementation standards, frontend standards, testing strategy, and CI/CD. EIS-001 applies that methodology to the D-005 domain; it does not amend, extend, or reinterpret IMP-001's mandatory standards. Where this document's Chapter 13 recommends a repository layout or service boundary, that recommendation is scoped to D-005 alone and remains subordinate to whatever platform-wide repository architecture IMP-001 §4 and future engineering governance fix.</w:t>
      </w:r>
    </w:p>
    <w:p>
      <w:pPr/>
    </w:p>
    <w:p>
      <w:pPr>
        <w:pStyle w:val="Heading1"/>
      </w:pPr>
      <w:r>
        <w:t>3. Relationship to Constitutional Architecture</w:t>
      </w:r>
    </w:p>
    <w:p>
      <w:pPr/>
      <w:r>
        <w:t>This chapter fixes the traceable boundary between EIS-001 and every document it depends on, per the Document Control table. It does not restate any of their content; it states only the seam, following the same discipline EIA-001 Volume I Chapter 13 and Volume II Chapters 10, 19, and 31 already established for the constitutional tier.</w:t>
      </w:r>
    </w:p>
    <w:p>
      <w:pPr>
        <w:pStyle w:val="Heading2"/>
      </w:pPr>
      <w:r>
        <w:t>3.1 Authoritative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What It Owns</w:t>
            </w:r>
          </w:p>
        </w:tc>
        <w:tc>
          <w:tcPr>
            <w:tcW w:type="dxa" w:w="2880"/>
          </w:tcPr>
          <w:p>
            <w:r>
              <w:t>What EIS-001 Depends On It For</w:t>
            </w:r>
          </w:p>
        </w:tc>
      </w:tr>
      <w:tr>
        <w:tc>
          <w:tcPr>
            <w:tcW w:type="dxa" w:w="2880"/>
          </w:tcPr>
          <w:p>
            <w:r>
              <w:t>EIA-001 Volume I</w:t>
            </w:r>
          </w:p>
        </w:tc>
        <w:tc>
          <w:tcPr>
            <w:tcW w:type="dxa" w:w="2880"/>
          </w:tcPr>
          <w:p>
            <w:r>
              <w:t>Enterprise Intelligence principles, canonical terminology, meta-model, reference architecture, lifecycle, Enterprise Understanding and Enterprise Context models.</w:t>
            </w:r>
          </w:p>
        </w:tc>
        <w:tc>
          <w:tcPr>
            <w:tcW w:type="dxa" w:w="2880"/>
          </w:tcPr>
          <w:p>
            <w:r>
              <w:t>Every constitutional term used in this document (Signal, Knowledge Asset, Relationship, Enterprise Context, Conversation, Memory Record, Provenance) is used exactly as Volume I defines it, never redefined.</w:t>
            </w:r>
          </w:p>
        </w:tc>
      </w:tr>
      <w:tr>
        <w:tc>
          <w:tcPr>
            <w:tcW w:type="dxa" w:w="2880"/>
          </w:tcPr>
          <w:p>
            <w:r>
              <w:t>EIA-001 Volume II</w:t>
            </w:r>
          </w:p>
        </w:tc>
        <w:tc>
          <w:tcPr>
            <w:tcW w:type="dxa" w:w="2880"/>
          </w:tcPr>
          <w:p>
            <w:r>
              <w:t>Capability-level constitutional architecture for C-090 through C-095: models, lifecycles, principles, and building blocks (Chapters 3–31).</w:t>
            </w:r>
          </w:p>
        </w:tc>
        <w:tc>
          <w:tcPr>
            <w:tcW w:type="dxa" w:w="2880"/>
          </w:tcPr>
          <w:p>
            <w:r>
              <w:t>Every Business Activity and Enterprise Information Object engineered in Chapters 7–12 traces to a specific chapter of Volume II; this document implements what Volume II already fixed.</w:t>
            </w:r>
          </w:p>
        </w:tc>
      </w:tr>
      <w:tr>
        <w:tc>
          <w:tcPr>
            <w:tcW w:type="dxa" w:w="2880"/>
          </w:tcPr>
          <w:p>
            <w:r>
              <w:t>CAP-001</w:t>
            </w:r>
          </w:p>
        </w:tc>
        <w:tc>
          <w:tcPr>
            <w:tcW w:type="dxa" w:w="2880"/>
          </w:tcPr>
          <w:p>
            <w:r>
              <w:t>Capability identity, canonical name, and business intent for every capability, including D-005 and C-090 through C-095.</w:t>
            </w:r>
          </w:p>
        </w:tc>
        <w:tc>
          <w:tcPr>
            <w:tcW w:type="dxa" w:w="2880"/>
          </w:tcPr>
          <w:p>
            <w:r>
              <w:t>Each capability chapter's Overview cites CAP-001's business intent verbatim and never redefines it.</w:t>
            </w:r>
          </w:p>
        </w:tc>
      </w:tr>
      <w:tr>
        <w:tc>
          <w:tcPr>
            <w:tcW w:type="dxa" w:w="2880"/>
          </w:tcPr>
          <w:p>
            <w:r>
              <w:t>IMP-001</w:t>
            </w:r>
          </w:p>
        </w:tc>
        <w:tc>
          <w:tcPr>
            <w:tcW w:type="dxa" w:w="2880"/>
          </w:tcPr>
          <w:p>
            <w:r>
              <w:t>Mandatory engineering methodology: the Canonical Business Object and Business Activity Implementation Patterns, API and event standards, testing strategy, delivery lifecycle.</w:t>
            </w:r>
          </w:p>
        </w:tc>
        <w:tc>
          <w:tcPr>
            <w:tcW w:type="dxa" w:w="2880"/>
          </w:tcPr>
          <w:p>
            <w:r>
              <w:t>The structural pattern followed by every Business Activity, Enterprise Information Object, API Contract, and Event in this document.</w:t>
            </w:r>
          </w:p>
        </w:tc>
      </w:tr>
      <w:tr>
        <w:tc>
          <w:tcPr>
            <w:tcW w:type="dxa" w:w="2880"/>
          </w:tcPr>
          <w:p>
            <w:r>
              <w:t>URA-001</w:t>
            </w:r>
          </w:p>
        </w:tc>
        <w:tc>
          <w:tcPr>
            <w:tcW w:type="dxa" w:w="2880"/>
          </w:tcPr>
          <w:p>
            <w:r>
              <w:t>Authorization data model: System Roles, Business Roles, Domain Permissions, Approval Authorities, Groups, Runtime Assignments, and the Authorization Resolution Precedence (URA-001-76).</w:t>
            </w:r>
          </w:p>
        </w:tc>
        <w:tc>
          <w:tcPr>
            <w:tcW w:type="dxa" w:w="2880"/>
          </w:tcPr>
          <w:p>
            <w:r>
              <w:t>Every Permissions section in Chapters 7–12 reuses URA-001's Domain Permission vocabulary (VIEW, ENTER, EDIT, REVIEW, APPROVE, ASSIGN, DELEGATE, ADMIN) rather than defining a new one.</w:t>
            </w:r>
          </w:p>
        </w:tc>
      </w:tr>
      <w:tr>
        <w:tc>
          <w:tcPr>
            <w:tcW w:type="dxa" w:w="2880"/>
          </w:tcPr>
          <w:p>
            <w:r>
              <w:t>ERG-001</w:t>
            </w:r>
          </w:p>
        </w:tc>
        <w:tc>
          <w:tcPr>
            <w:tcW w:type="dxa" w:w="2880"/>
          </w:tcPr>
          <w:p>
            <w:r>
              <w:t>Enterprise Relationship Graph, canonical enterprise entities, and the EnterpriseView projection mechanism.</w:t>
            </w:r>
          </w:p>
        </w:tc>
        <w:tc>
          <w:tcPr>
            <w:tcW w:type="dxa" w:w="2880"/>
          </w:tcPr>
          <w:p>
            <w:r>
              <w:t>Structural substrate referenced wherever a capability chapter's EIOs or Business Rules touch Organization Context or canonical entities, per EIA-001 Volume II §21.1.</w:t>
            </w:r>
          </w:p>
        </w:tc>
      </w:tr>
      <w:tr>
        <w:tc>
          <w:tcPr>
            <w:tcW w:type="dxa" w:w="2880"/>
          </w:tcPr>
          <w:p>
            <w:r>
              <w:t>SD-001</w:t>
            </w:r>
          </w:p>
        </w:tc>
        <w:tc>
          <w:tcPr>
            <w:tcW w:type="dxa" w:w="2880"/>
          </w:tcPr>
          <w:p>
            <w:r>
              <w:t>Presentation architecture, resolution sequence, and confidence model.</w:t>
            </w:r>
          </w:p>
        </w:tc>
        <w:tc>
          <w:tcPr>
            <w:tcW w:type="dxa" w:w="2880"/>
          </w:tcPr>
          <w:p>
            <w:r>
              <w:t>Referenced only where an API Contract's response shape carries confidence or evidence fields consumed downstream by presentation; SD-001's rendering rules are never restated here.</w:t>
            </w:r>
          </w:p>
        </w:tc>
      </w:tr>
      <w:tr>
        <w:tc>
          <w:tcPr>
            <w:tcW w:type="dxa" w:w="2880"/>
          </w:tcPr>
          <w:p>
            <w:r>
              <w:t>PE-001</w:t>
            </w:r>
          </w:p>
        </w:tc>
        <w:tc>
          <w:tcPr>
            <w:tcW w:type="dxa" w:w="2880"/>
          </w:tcPr>
          <w:p>
            <w:r>
              <w:t>Enterprise Experience, Workspace, Persona, and Journey architecture; the Enterprise Intelligence Lifecycle's platform-level naming.</w:t>
            </w:r>
          </w:p>
        </w:tc>
        <w:tc>
          <w:tcPr>
            <w:tcW w:type="dxa" w:w="2880"/>
          </w:tcPr>
          <w:p>
            <w:r>
              <w:t>Referenced only where a capability's Workspace Context or persona-scoped behaviour is cited, per EIA-001 Volume II §21.1.</w:t>
            </w:r>
          </w:p>
        </w:tc>
      </w:tr>
    </w:tbl>
    <w:p>
      <w:pPr/>
    </w:p>
    <w:p>
      <w:pPr>
        <w:pStyle w:val="Heading2"/>
      </w:pPr>
      <w:r>
        <w:t>3.2 Canonical Authority Resolution</w:t>
      </w:r>
    </w:p>
    <w:p>
      <w:pPr/>
      <w:r>
        <w:t>Where this document's implementation guidance appears to conflict with EIA-001, CAP-001, IMP-001, or URA-001, the canonical authority resolution process fixed in CLAUDE.md §16 governs: the conflict is identified, the declared canonical owner is determined, and implementation work stops pending resolution rather than proceeding on an assumption. This document has not knowingly introduced such a conflict; where one is later found, it is a defect in this document to be corrected, not a precedent this document establishes.</w:t>
      </w:r>
    </w:p>
    <w:p>
      <w:pPr>
        <w:pStyle w:val="Heading2"/>
      </w:pPr>
      <w:r>
        <w:t>3.3 What EIS-001 Does Not Redefine</w:t>
      </w:r>
    </w:p>
    <w:p>
      <w:pPr/>
      <w:r>
        <w:t>Consistent with §2.2.2, this document does not redefine architecture, principles, terminology, lifecycle, Enterprise Context, Knowledge, Discovery, Search, or Memory. Specifically:</w:t>
      </w:r>
    </w:p>
    <w:p>
      <w:pPr>
        <w:pStyle w:val="ListBullet"/>
      </w:pPr>
      <w:r>
        <w:t>Enterprise Context remains exclusively governed by EIA-001 Volume I §12.2 and the EnterpriseView mechanism it reuses from ERG-001 — this document's API Contracts and EIOs consume Enterprise Context; none of them compute it.</w:t>
      </w:r>
    </w:p>
    <w:p>
      <w:pPr>
        <w:pStyle w:val="ListBullet"/>
      </w:pPr>
      <w:r>
        <w:t>Knowledge — a Knowledge Asset exists only because it passed Validation and Acceptance per EIA-001 Volume II Chapter 13; no Business Activity in Chapter 8 (C-091) alters that boundary.</w:t>
      </w:r>
    </w:p>
    <w:p>
      <w:pPr>
        <w:pStyle w:val="ListBullet"/>
      </w:pPr>
      <w:r>
        <w:t>Discovery — a Signal is captured, not judged, per EIA-001 Volume II §8.1 (Discovery Principle); no Business Activity in Chapter 7 (C-090) performs curation.</w:t>
      </w:r>
    </w:p>
    <w:p>
      <w:pPr>
        <w:pStyle w:val="ListBullet"/>
      </w:pPr>
      <w:r>
        <w:t>Search — retrieval never establishes Knowledge Authority, per EIA-001 Volume II §20.4; no Business Activity in Chapter 10 (C-093) computes or assigns authority.</w:t>
      </w:r>
    </w:p>
    <w:p>
      <w:pPr>
        <w:pStyle w:val="ListBullet"/>
      </w:pPr>
      <w:r>
        <w:t>Memory — memory formation is selective and governed, per EIA-001 Volume II Chapter 27; no Business Activity in Chapter 12 (C-095) automatically preserves every interaction.</w:t>
      </w:r>
    </w:p>
    <w:p>
      <w:pPr/>
    </w:p>
    <w:p>
      <w:pPr>
        <w:pStyle w:val="Heading1"/>
      </w:pPr>
      <w:r>
        <w:t>4. Implementation Principles</w:t>
      </w:r>
    </w:p>
    <w:p>
      <w:pPr/>
      <w:r>
        <w:t>These principles govern how this document translates EIA-001 Volume II into implementation guidance. They do not restate EIA-001's constitutional principles (Volume I Chapter 5, Volume II Chapters 8, 17, and 29) or IMP-001's engineering principles (IMP-001 §1); each principle below is a specialization of principles already fixed by one or both, applied specifically to the act of writing an implementation specification.</w:t>
      </w:r>
    </w:p>
    <w:p>
      <w:pPr>
        <w:pStyle w:val="Heading2"/>
      </w:pPr>
      <w:r>
        <w:t>4.1 Every Business Activity Traces to a Constitutional Concept</w:t>
      </w:r>
    </w:p>
    <w:p>
      <w:pPr/>
      <w:r>
        <w:t>No Business Activity engineered in Chapters 7 through 12 may exist without a direct citation to the EIA-001 Volume II chapter, lifecycle stage, or building block it implements. A Business Activity with no constitutional citation is architecture invention, not implementation, and is prohibited by this document's own governing prompt.</w:t>
      </w:r>
    </w:p>
    <w:p>
      <w:pPr>
        <w:pStyle w:val="Heading2"/>
      </w:pPr>
      <w:r>
        <w:t>4.2 Business Activities Over CRUD</w:t>
      </w:r>
    </w:p>
    <w:p>
      <w:pPr/>
      <w:r>
        <w:t>Per IMP-001 §1.7 and §6.2 (CorpStage is an Activity-Driven Platform), no capability chapter exposes raw create, read, update, or delete operations as its implementation surface. Every Business Activity is named for the business outcome it produces — Capture Signal, Accept Knowledge Asset, Establish Relationship — never for the underlying table it touches.</w:t>
      </w:r>
    </w:p>
    <w:p>
      <w:pPr>
        <w:pStyle w:val="Heading2"/>
      </w:pPr>
      <w:r>
        <w:t>4.3 Business Activity Contracts Are Technology-Neutral</w:t>
      </w:r>
    </w:p>
    <w:p>
      <w:pPr/>
      <w:r>
        <w:t>Per IMP-001 Appendix A.5's architectural note, every Business Activity specified in Chapters 7 through 12 contains no reference to REST transport, SQL, ORM frameworks, programming languages, message brokers, cloud services, or databases. Those decisions belong to the engineering teams that build against this specification.</w:t>
      </w:r>
    </w:p>
    <w:p>
      <w:pPr>
        <w:pStyle w:val="Heading2"/>
      </w:pPr>
      <w:r>
        <w:t>4.4 API Contracts Are Illustrative, Not Transport-Binding</w:t>
      </w:r>
    </w:p>
    <w:p>
      <w:pPr/>
      <w:r>
        <w:t>Per FC-IB-001 v1.1's corrective precedent — which removed illustrative REST endpoint examples specifically to avoid unintentionally defining canonical transport-level API standards — every API Contract in Chapters 7 through 12 is presented as a conceptual, illustrative interface over its underlying Business Activity Contract, per IMP-001 §8.2's rule that every endpoint maps to exactly one Business Activity Contract. It does not fix a canonical URI structure, transport protocol, or command-naming convention for the platform; those remain governed by IMP-001 §8 and future API architecture governance.</w:t>
      </w:r>
    </w:p>
    <w:p>
      <w:pPr>
        <w:pStyle w:val="Heading2"/>
      </w:pPr>
      <w:r>
        <w:t>4.5 Authorization Resolves Before Execution, Never Inside It</w:t>
      </w:r>
    </w:p>
    <w:p>
      <w:pPr/>
      <w:r>
        <w:t>Per IMP-001 §6.11 and IMP-API-002, every Business Activity's Permissions section states what URA-001 authorization must resolve before business logic runs. No Business Activity in this document embeds authorization logic; each invokes URA-001's centralized Authorization Resolution Precedence (URA-001-76).</w:t>
      </w:r>
    </w:p>
    <w:p>
      <w:pPr>
        <w:pStyle w:val="Heading2"/>
      </w:pPr>
      <w:r>
        <w:t>4.6 Confidence and Authority Travel With Data, Never Recomputed in Transit</w:t>
      </w:r>
    </w:p>
    <w:p>
      <w:pPr/>
      <w:r>
        <w:t>Per EIA-001 Volume II §20.3–§20.4 (Search Authority and Search Freshness are read, never computed, by Enterprise Search) and IMP-API-003 (responses carry confidence alongside data), every API Contract that returns a Knowledge Asset, Relationship, Search Result, or Memory Record carries its already-fixed Knowledge Authority, Relationship Confidence, Search Authority, or Memory Authority unchanged. No Business Activity in this document derives a new authority or confidence value; each reads one already fixed elsewhere.</w:t>
      </w:r>
    </w:p>
    <w:p>
      <w:pPr>
        <w:pStyle w:val="Heading2"/>
      </w:pPr>
      <w:r>
        <w:t>4.7 Events Communicate Business Outcomes</w:t>
      </w:r>
    </w:p>
    <w:p>
      <w:pPr/>
      <w:r>
        <w:t>Per IMP-001 §6.10 and §9, every published Event named in Chapters 7 through 12 describes a business fact that already occurred (SIGNAL_CAPTURED, KNOWLEDGE_ASSET_ACCEPTED, RELATIONSHIP_ESTABLISHED), never a technical operation (row inserted, cache invalidated). Event names follow the ALL_CAPS_SNAKE_CASE convention already established in this repository's own applied precedent (FC-IB-001 Chapter 9, e.g. IDENTITY_ESTABLISHED, ORG_ACTIVATED).</w:t>
      </w:r>
    </w:p>
    <w:p>
      <w:pPr>
        <w:pStyle w:val="Heading2"/>
      </w:pPr>
      <w:r>
        <w:t>4.8 Identifiers Are Proposed, Not Canonically Allocated</w:t>
      </w:r>
    </w:p>
    <w:p>
      <w:pPr/>
      <w:r>
        <w:t>Per IMP-001 §6.14 (the Business Activity Registry is the sole body empowered to allocate a Business Activity identifier) and the precedent this repository already established at F-06/F-07 for the Foundation and Commercial capability cluster, every Business Activity and Enterprise Information Object identifier used in this document (for example, BA-C090.1, EIO-C090.1) is a proposal for that future allocation, not a canonical registry entry. This document does not fabricate a Business Activity Registry to allocate them itself.</w:t>
      </w:r>
    </w:p>
    <w:p>
      <w:pPr>
        <w:pStyle w:val="Heading2"/>
      </w:pPr>
      <w:r>
        <w:t>4.9 Silence Over Fabrication</w:t>
      </w:r>
    </w:p>
    <w:p>
      <w:pPr/>
      <w:r>
        <w:t>Per EIA-001 Volume I Principle 5.1.9, where this document's translation from constitutional architecture to implementation encounters a genuine gap — a mechanism EIA-001 deliberately left as a Pending Canonical Binding, or an implementation question no repository document yet resolves — that gap is recorded explicitly as a Pending Canonical Binding in the relevant chapter, never filled by invented architecture.</w:t>
      </w:r>
    </w:p>
    <w:p>
      <w:pPr/>
    </w:p>
    <w:p>
      <w:pPr>
        <w:pStyle w:val="Heading1"/>
      </w:pPr>
      <w:r>
        <w:t>5. Capability Interaction Overview</w:t>
      </w:r>
    </w:p>
    <w:p>
      <w:pPr/>
      <w:r>
        <w:t>EIA-001 Volume I §7.2 fixes the meta-model flow that governs how C-090 through C-095 interact: Source → (C-090) → Signal → (C-091) → Knowledge Asset → (C-092) → Relationship → Enterprise Understanding → (C-093, C-094, scoped by Enterprise Context) → Access → (C-095) → Memory Record → back into Enterprise Understanding as a new Source. This chapter restates that flow only as an implementation-facing interaction map; it does not alter it.</w:t>
      </w:r>
    </w:p>
    <w:p>
      <w:pPr>
        <w:pStyle w:val="Heading2"/>
      </w:pPr>
      <w:r>
        <w:t>5.1 Capability Interaction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Upstream Dependency</w:t>
            </w:r>
          </w:p>
        </w:tc>
        <w:tc>
          <w:tcPr>
            <w:tcW w:type="dxa" w:w="2160"/>
          </w:tcPr>
          <w:p>
            <w:r>
              <w:t>Downstream Consumer</w:t>
            </w:r>
          </w:p>
        </w:tc>
        <w:tc>
          <w:tcPr>
            <w:tcW w:type="dxa" w:w="2160"/>
          </w:tcPr>
          <w:p>
            <w:r>
              <w:t>Primary EIO Produced</w:t>
            </w:r>
          </w:p>
        </w:tc>
      </w:tr>
      <w:tr>
        <w:tc>
          <w:tcPr>
            <w:tcW w:type="dxa" w:w="2160"/>
          </w:tcPr>
          <w:p>
            <w:r>
              <w:t>C-090 Enterprise Discovery</w:t>
            </w:r>
          </w:p>
        </w:tc>
        <w:tc>
          <w:tcPr>
            <w:tcW w:type="dxa" w:w="2160"/>
          </w:tcPr>
          <w:p>
            <w:r>
              <w:t>None (observes external Sources)</w:t>
            </w:r>
          </w:p>
        </w:tc>
        <w:tc>
          <w:tcPr>
            <w:tcW w:type="dxa" w:w="2160"/>
          </w:tcPr>
          <w:p>
            <w:r>
              <w:t>C-091 Knowledge Management (Routed Signal)</w:t>
            </w:r>
          </w:p>
        </w:tc>
        <w:tc>
          <w:tcPr>
            <w:tcW w:type="dxa" w:w="2160"/>
          </w:tcPr>
          <w:p>
            <w:r>
              <w:t>Signal</w:t>
            </w:r>
          </w:p>
        </w:tc>
      </w:tr>
      <w:tr>
        <w:tc>
          <w:tcPr>
            <w:tcW w:type="dxa" w:w="2160"/>
          </w:tcPr>
          <w:p>
            <w:r>
              <w:t>C-091 Knowledge Management</w:t>
            </w:r>
          </w:p>
        </w:tc>
        <w:tc>
          <w:tcPr>
            <w:tcW w:type="dxa" w:w="2160"/>
          </w:tcPr>
          <w:p>
            <w:r>
              <w:t>C-090 (Routed Signal)</w:t>
            </w:r>
          </w:p>
        </w:tc>
        <w:tc>
          <w:tcPr>
            <w:tcW w:type="dxa" w:w="2160"/>
          </w:tcPr>
          <w:p>
            <w:r>
              <w:t>C-092 Knowledge Graph Management (Accepted Knowledge Asset)</w:t>
            </w:r>
          </w:p>
        </w:tc>
        <w:tc>
          <w:tcPr>
            <w:tcW w:type="dxa" w:w="2160"/>
          </w:tcPr>
          <w:p>
            <w:r>
              <w:t>Knowledge Asset</w:t>
            </w:r>
          </w:p>
        </w:tc>
      </w:tr>
      <w:tr>
        <w:tc>
          <w:tcPr>
            <w:tcW w:type="dxa" w:w="2160"/>
          </w:tcPr>
          <w:p>
            <w:r>
              <w:t>C-092 Knowledge Graph Management</w:t>
            </w:r>
          </w:p>
        </w:tc>
        <w:tc>
          <w:tcPr>
            <w:tcW w:type="dxa" w:w="2160"/>
          </w:tcPr>
          <w:p>
            <w:r>
              <w:t>C-091 (Knowledge Asset)</w:t>
            </w:r>
          </w:p>
        </w:tc>
        <w:tc>
          <w:tcPr>
            <w:tcW w:type="dxa" w:w="2160"/>
          </w:tcPr>
          <w:p>
            <w:r>
              <w:t>C-093, C-094 (Knowledge Graph reads)</w:t>
            </w:r>
          </w:p>
        </w:tc>
        <w:tc>
          <w:tcPr>
            <w:tcW w:type="dxa" w:w="2160"/>
          </w:tcPr>
          <w:p>
            <w:r>
              <w:t>Relationship</w:t>
            </w:r>
          </w:p>
        </w:tc>
      </w:tr>
      <w:tr>
        <w:tc>
          <w:tcPr>
            <w:tcW w:type="dxa" w:w="2160"/>
          </w:tcPr>
          <w:p>
            <w:r>
              <w:t>C-093 Enterprise Search</w:t>
            </w:r>
          </w:p>
        </w:tc>
        <w:tc>
          <w:tcPr>
            <w:tcW w:type="dxa" w:w="2160"/>
          </w:tcPr>
          <w:p>
            <w:r>
              <w:t>C-091, C-092 (Enterprise Understanding); Volume I §12.2 (Enterprise Context)</w:t>
            </w:r>
          </w:p>
        </w:tc>
        <w:tc>
          <w:tcPr>
            <w:tcW w:type="dxa" w:w="2160"/>
          </w:tcPr>
          <w:p>
            <w:r>
              <w:t>Requester; may hand off to C-094</w:t>
            </w:r>
          </w:p>
        </w:tc>
        <w:tc>
          <w:tcPr>
            <w:tcW w:type="dxa" w:w="2160"/>
          </w:tcPr>
          <w:p>
            <w:r>
              <w:t>Search Result (transient, not persisted)</w:t>
            </w:r>
          </w:p>
        </w:tc>
      </w:tr>
      <w:tr>
        <w:tc>
          <w:tcPr>
            <w:tcW w:type="dxa" w:w="2160"/>
          </w:tcPr>
          <w:p>
            <w:r>
              <w:t>C-094 AI Conversation Management</w:t>
            </w:r>
          </w:p>
        </w:tc>
        <w:tc>
          <w:tcPr>
            <w:tcW w:type="dxa" w:w="2160"/>
          </w:tcPr>
          <w:p>
            <w:r>
              <w:t>C-091, C-092 (Enterprise Understanding); C-093 (Search Results, where consumed)</w:t>
            </w:r>
          </w:p>
        </w:tc>
        <w:tc>
          <w:tcPr>
            <w:tcW w:type="dxa" w:w="2160"/>
          </w:tcPr>
          <w:p>
            <w:r>
              <w:t>Requester; C-095 (Memory Candidate, where qualified)</w:t>
            </w:r>
          </w:p>
        </w:tc>
        <w:tc>
          <w:tcPr>
            <w:tcW w:type="dxa" w:w="2160"/>
          </w:tcPr>
          <w:p>
            <w:r>
              <w:t>Conversation, Conversation Turn</w:t>
            </w:r>
          </w:p>
        </w:tc>
      </w:tr>
      <w:tr>
        <w:tc>
          <w:tcPr>
            <w:tcW w:type="dxa" w:w="2160"/>
          </w:tcPr>
          <w:p>
            <w:r>
              <w:t>C-095 Enterprise Memory</w:t>
            </w:r>
          </w:p>
        </w:tc>
        <w:tc>
          <w:tcPr>
            <w:tcW w:type="dxa" w:w="2160"/>
          </w:tcPr>
          <w:p>
            <w:r>
              <w:t>C-094, C-093 (closed interactions considered for Memory)</w:t>
            </w:r>
          </w:p>
        </w:tc>
        <w:tc>
          <w:tcPr>
            <w:tcW w:type="dxa" w:w="2160"/>
          </w:tcPr>
          <w:p>
            <w:r>
              <w:t>C-090 (Memory Record as a new Source, per Volume I §7.2 and §10.3)</w:t>
            </w:r>
          </w:p>
        </w:tc>
        <w:tc>
          <w:tcPr>
            <w:tcW w:type="dxa" w:w="2160"/>
          </w:tcPr>
          <w:p>
            <w:r>
              <w:t>Memory Record</w:t>
            </w:r>
          </w:p>
        </w:tc>
      </w:tr>
    </w:tbl>
    <w:p>
      <w:pPr/>
    </w:p>
    <w:p>
      <w:pPr>
        <w:pStyle w:val="Heading2"/>
      </w:pPr>
      <w:r>
        <w:t>5.2 The Loop Is Closed, Not Linear-Terminal</w:t>
      </w:r>
    </w:p>
    <w:p>
      <w:pPr/>
      <w:r>
        <w:t>Per EIA-001 Volume I §10.4, this interaction map has no terminal state. C-095's Memory Record re-enters C-090 as a new Source (Volume I §7.3 Meta-Model Invariant), not by being written directly into Enterprise Understanding. Any implementation of C-090's Business Activities (Chapter 7) must therefore accept a Memory Record as a valid Source input on the same terms as any other Source, per EIA-001 Volume II Pass 1 §7.2's reference to Memory Feedback Sources.</w:t>
      </w:r>
    </w:p>
    <w:p>
      <w:pPr>
        <w:pStyle w:val="Heading2"/>
      </w:pPr>
      <w:r>
        <w:t>5.3 Cross-Cutting Consumers</w:t>
      </w:r>
    </w:p>
    <w:p>
      <w:pPr/>
      <w:r>
        <w:t>Enterprise Context (Volume I §12.2) and User Authority (URA-001) are consumed by every Access-layer capability (C-093, C-094) and by Contextual Retrieval (EIA-001 Volume II Chapter 21) without being computed by any of them. No capability chapter in this document defines a competing context or authorization mechanism; each consumes the one already fixed.</w:t>
      </w:r>
    </w:p>
    <w:p>
      <w:pPr/>
    </w:p>
    <w:p>
      <w:pPr>
        <w:pStyle w:val="Heading1"/>
      </w:pPr>
      <w:r>
        <w:t>6. Implementation Sequence</w:t>
      </w:r>
    </w:p>
    <w:p>
      <w:pPr/>
      <w:r>
        <w:t>This chapter recommends a dependency-driven build sequence for C-090 through C-095, following the same wave-based method FC-IB-001 Chapter 9 already established for the Foundation and Commercial capability cluster. It is a recommendation for engineering planning, not an architectural or capability-priority statement; CAP-001 alone governs each capability's activation status.</w:t>
      </w:r>
    </w:p>
    <w:p>
      <w:pPr>
        <w:pStyle w:val="Heading2"/>
      </w:pPr>
      <w:r>
        <w:t>6.1 Sequencing Rationale</w:t>
      </w:r>
    </w:p>
    <w:p>
      <w:pPr/>
      <w:r>
        <w:t>The sequence follows §5.1's dependency column exactly: a capability is not sequenced before every capability its Business Activities read from. C-090 has no capability dependency and is sequenced first; C-095 depends on outputs from every other capability in the domain and is sequenced last, closing the loop back into C-090 per §5.2.</w:t>
      </w:r>
    </w:p>
    <w:p>
      <w:pPr>
        <w:pStyle w:val="Heading2"/>
      </w:pPr>
      <w:r>
        <w:t>6.2 Implementation Waves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Wave</w:t>
            </w:r>
          </w:p>
        </w:tc>
        <w:tc>
          <w:tcPr>
            <w:tcW w:type="dxa" w:w="2160"/>
          </w:tcPr>
          <w:p>
            <w:r>
              <w:t>Capabilities</w:t>
            </w:r>
          </w:p>
        </w:tc>
        <w:tc>
          <w:tcPr>
            <w:tcW w:type="dxa" w:w="2160"/>
          </w:tcPr>
          <w:p>
            <w:r>
              <w:t>Objective</w:t>
            </w:r>
          </w:p>
        </w:tc>
        <w:tc>
          <w:tcPr>
            <w:tcW w:type="dxa" w:w="2160"/>
          </w:tcPr>
          <w:p>
            <w:r>
              <w:t>Prerequisites</w:t>
            </w:r>
          </w:p>
        </w:tc>
      </w:tr>
      <w:tr>
        <w:tc>
          <w:tcPr>
            <w:tcW w:type="dxa" w:w="2160"/>
          </w:tcPr>
          <w:p>
            <w:r>
              <w:t>Wave 1</w:t>
            </w:r>
          </w:p>
        </w:tc>
        <w:tc>
          <w:tcPr>
            <w:tcW w:type="dxa" w:w="2160"/>
          </w:tcPr>
          <w:p>
            <w:r>
              <w:t>C-090 Enterprise Discovery</w:t>
            </w:r>
          </w:p>
        </w:tc>
        <w:tc>
          <w:tcPr>
            <w:tcW w:type="dxa" w:w="2160"/>
          </w:tcPr>
          <w:p>
            <w:r>
              <w:t>Establish Source registration, Connector registration, and Signal capture — the sole entry point for all Enterprise Understanding.</w:t>
            </w:r>
          </w:p>
        </w:tc>
        <w:tc>
          <w:tcPr>
            <w:tcW w:type="dxa" w:w="2160"/>
          </w:tcPr>
          <w:p>
            <w:r>
              <w:t>None — first wave.</w:t>
            </w:r>
          </w:p>
        </w:tc>
      </w:tr>
      <w:tr>
        <w:tc>
          <w:tcPr>
            <w:tcW w:type="dxa" w:w="2160"/>
          </w:tcPr>
          <w:p>
            <w:r>
              <w:t>Wave 2</w:t>
            </w:r>
          </w:p>
        </w:tc>
        <w:tc>
          <w:tcPr>
            <w:tcW w:type="dxa" w:w="2160"/>
          </w:tcPr>
          <w:p>
            <w:r>
              <w:t>C-091 Knowledge Management, C-092 Knowledge Graph Management</w:t>
            </w:r>
          </w:p>
        </w:tc>
        <w:tc>
          <w:tcPr>
            <w:tcW w:type="dxa" w:w="2160"/>
          </w:tcPr>
          <w:p>
            <w:r>
              <w:t>Establish Knowledge Asset validation/acceptance/curation and Relationship establishment/evolution, forming Enterprise Understanding.</w:t>
            </w:r>
          </w:p>
        </w:tc>
        <w:tc>
          <w:tcPr>
            <w:tcW w:type="dxa" w:w="2160"/>
          </w:tcPr>
          <w:p>
            <w:r>
              <w:t>Wave 1 complete (Routed Signals available).</w:t>
            </w:r>
          </w:p>
        </w:tc>
      </w:tr>
      <w:tr>
        <w:tc>
          <w:tcPr>
            <w:tcW w:type="dxa" w:w="2160"/>
          </w:tcPr>
          <w:p>
            <w:r>
              <w:t>Wave 3</w:t>
            </w:r>
          </w:p>
        </w:tc>
        <w:tc>
          <w:tcPr>
            <w:tcW w:type="dxa" w:w="2160"/>
          </w:tcPr>
          <w:p>
            <w:r>
              <w:t>C-093 Enterprise Search</w:t>
            </w:r>
          </w:p>
        </w:tc>
        <w:tc>
          <w:tcPr>
            <w:tcW w:type="dxa" w:w="2160"/>
          </w:tcPr>
          <w:p>
            <w:r>
              <w:t>Establish governed retrieval over Enterprise Understanding, bounded by Contextual Retrieval.</w:t>
            </w:r>
          </w:p>
        </w:tc>
        <w:tc>
          <w:tcPr>
            <w:tcW w:type="dxa" w:w="2160"/>
          </w:tcPr>
          <w:p>
            <w:r>
              <w:t>Wave 2 complete (Knowledge Assets and Relationships exist to retrieve).</w:t>
            </w:r>
          </w:p>
        </w:tc>
      </w:tr>
      <w:tr>
        <w:tc>
          <w:tcPr>
            <w:tcW w:type="dxa" w:w="2160"/>
          </w:tcPr>
          <w:p>
            <w:r>
              <w:t>Wave 4</w:t>
            </w:r>
          </w:p>
        </w:tc>
        <w:tc>
          <w:tcPr>
            <w:tcW w:type="dxa" w:w="2160"/>
          </w:tcPr>
          <w:p>
            <w:r>
              <w:t>C-094 AI Conversation Management</w:t>
            </w:r>
          </w:p>
        </w:tc>
        <w:tc>
          <w:tcPr>
            <w:tcW w:type="dxa" w:w="2160"/>
          </w:tcPr>
          <w:p>
            <w:r>
              <w:t>Establish Conversation continuity over Enterprise Understanding, optionally consuming C-093's Search Results.</w:t>
            </w:r>
          </w:p>
        </w:tc>
        <w:tc>
          <w:tcPr>
            <w:tcW w:type="dxa" w:w="2160"/>
          </w:tcPr>
          <w:p>
            <w:r>
              <w:t>Wave 2 complete; Wave 3 recommended but not structurally required, per EIA-001 Volume II §23.2.</w:t>
            </w:r>
          </w:p>
        </w:tc>
      </w:tr>
      <w:tr>
        <w:tc>
          <w:tcPr>
            <w:tcW w:type="dxa" w:w="2160"/>
          </w:tcPr>
          <w:p>
            <w:r>
              <w:t>Wave 5</w:t>
            </w:r>
          </w:p>
        </w:tc>
        <w:tc>
          <w:tcPr>
            <w:tcW w:type="dxa" w:w="2160"/>
          </w:tcPr>
          <w:p>
            <w:r>
              <w:t>C-095 Enterprise Memory</w:t>
            </w:r>
          </w:p>
        </w:tc>
        <w:tc>
          <w:tcPr>
            <w:tcW w:type="dxa" w:w="2160"/>
          </w:tcPr>
          <w:p>
            <w:r>
              <w:t>Establish governed Memory Qualification, Formation, and Reuse from closed Conversations and Search interactions, closing the loop into Wave 1.</w:t>
            </w:r>
          </w:p>
        </w:tc>
        <w:tc>
          <w:tcPr>
            <w:tcW w:type="dxa" w:w="2160"/>
          </w:tcPr>
          <w:p>
            <w:r>
              <w:t>Wave 3 and Wave 4 complete (Memory Candidates originate from Search and Conversation interactions).</w:t>
            </w:r>
          </w:p>
        </w:tc>
      </w:tr>
    </w:tbl>
    <w:p>
      <w:pPr/>
    </w:p>
    <w:p>
      <w:pPr>
        <w:pStyle w:val="Heading2"/>
      </w:pPr>
      <w:r>
        <w:t>6.3 Exit Criteria Per Wave</w:t>
      </w:r>
    </w:p>
    <w:p>
      <w:pPr/>
      <w:r>
        <w:t>A wave is exit-ready only when every Business Activity catalogued for its capabilities (Chapters 7–12, §x.3 Business Activity Catalogue) is implemented and independently tested per Chapter 13's Testing Strategy, and every Event it publishes (§x.8) is verifiably emitted. Partial implementation of a wave's capabilities does not satisfy its exit criteria, consistent with IMP-001 §5.14's Definition of Complete.</w:t>
      </w:r>
    </w:p>
    <w:p>
      <w:pPr/>
    </w:p>
    <w:p>
      <w:pPr>
        <w:pStyle w:val="Heading1"/>
      </w:pPr>
      <w:r>
        <w:t>7. C-090 Enterprise Discovery — Implementation Specification</w:t>
      </w:r>
    </w:p>
    <w:p>
      <w:pPr/>
      <w:r>
        <w:t>This chapter engineers the implementation specification for C-090 Enterprise Discovery. It implements EIA-001 Volume II Pass 1 (Chapters 3–10); it does not redefine any constitutional concept those chapters already fix.</w:t>
      </w:r>
    </w:p>
    <w:p>
      <w:pPr>
        <w:pStyle w:val="Heading2"/>
      </w:pPr>
      <w:r>
        <w:t>7.1 Capability Overview</w:t>
      </w:r>
    </w:p>
    <w:p>
      <w:pPr/>
      <w:r>
        <w:t>CAP-001 registers C-090 Enterprise Discovery with the business intent “Understand enterprise context” (EIA-001 Volume II §10.1). Constitutionally, C-090 owns Layer 1 (Acquisition) of the Enterprise Intelligence Platform: it continuously identifies and captures Signals from Sources, internal and external (EIA-001 Volume I §8.1). This specification implements the Discovery Scope, Discovery Registry, Discovery Run, Enterprise Signal Model, Source Taxonomy, Source Connector Architecture, and Discovery Lifecycle already fixed by EIA-001 Volume II Chapters 3–7.</w:t>
      </w:r>
    </w:p>
    <w:p>
      <w:pPr/>
      <w:r>
        <w:t>No existing service in this repository implements C-090 (Implementation Ownership Binding Required — IOBR, per the precedent established at FC-IB-001 §5.9–5.14 for capabilities with no existing owning module). This chapter proposes implementation guidance; it does not claim an existing implementation.</w:t>
      </w:r>
    </w:p>
    <w:p>
      <w:pPr>
        <w:pStyle w:val="Heading2"/>
      </w:pPr>
      <w:r>
        <w:t>7.2 Business Activities</w:t>
      </w:r>
    </w:p>
    <w:p>
      <w:pPr/>
      <w:r>
        <w:t>Granularity follows IMP-001 §6.8: each Business Activity below is business-meaningful, not a technical CRUD step. The four activities together realize the six-step Discovery Lifecycle fixed at EIA-001 Volume II §7.1, consolidated where adjacent steps form one indivisible business outcome.</w:t>
      </w:r>
    </w:p>
    <w:p>
      <w:pPr>
        <w:pStyle w:val="Heading3"/>
      </w:pPr>
      <w:r>
        <w:t>BA-C090.1 (proposed) — Register Source</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Register Source</w:t>
            </w:r>
          </w:p>
        </w:tc>
      </w:tr>
      <w:tr>
        <w:tc>
          <w:tcPr>
            <w:tcW w:type="dxa" w:w="4320"/>
          </w:tcPr>
          <w:p>
            <w:r>
              <w:t>Business Domain</w:t>
            </w:r>
          </w:p>
        </w:tc>
        <w:tc>
          <w:tcPr>
            <w:tcW w:type="dxa" w:w="4320"/>
          </w:tcPr>
          <w:p>
            <w:r>
              <w:t>Enterprise Discovery</w:t>
            </w:r>
          </w:p>
        </w:tc>
      </w:tr>
      <w:tr>
        <w:tc>
          <w:tcPr>
            <w:tcW w:type="dxa" w:w="4320"/>
          </w:tcPr>
          <w:p>
            <w:r>
              <w:t>Business Object (EIO)</w:t>
            </w:r>
          </w:p>
        </w:tc>
        <w:tc>
          <w:tcPr>
            <w:tcW w:type="dxa" w:w="4320"/>
          </w:tcPr>
          <w:p>
            <w:r>
              <w:t>Source Registration</w:t>
            </w:r>
          </w:p>
        </w:tc>
      </w:tr>
      <w:tr>
        <w:tc>
          <w:tcPr>
            <w:tcW w:type="dxa" w:w="4320"/>
          </w:tcPr>
          <w:p>
            <w:r>
              <w:t>Activity Type</w:t>
            </w:r>
          </w:p>
        </w:tc>
        <w:tc>
          <w:tcPr>
            <w:tcW w:type="dxa" w:w="4320"/>
          </w:tcPr>
          <w:p>
            <w:r>
              <w:t>Create</w:t>
            </w:r>
          </w:p>
        </w:tc>
      </w:tr>
    </w:tbl>
    <w:p>
      <w:pPr/>
    </w:p>
    <w:p>
      <w:pPr/>
      <w:r>
        <w:t>Business Intent: To classify a Source against the Source Taxonomy and record it in the Discovery Registry within a declared Discovery Scope, satisfying EIA-001 Volume II Discovery Principle 8.2 (Every Source Is Known Before It Is Observed) before any observation may occur.</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Discovery Scope exists</w:t>
            </w:r>
          </w:p>
        </w:tc>
        <w:tc>
          <w:tcPr>
            <w:tcW w:type="dxa" w:w="4320"/>
          </w:tcPr>
          <w:p>
            <w:r>
              <w:t>The Source is being registered into an already-declared Discovery Scope (EIA-001 Vol II §3.1).</w:t>
            </w:r>
          </w:p>
        </w:tc>
      </w:tr>
      <w:tr>
        <w:tc>
          <w:tcPr>
            <w:tcW w:type="dxa" w:w="4320"/>
          </w:tcPr>
          <w:p>
            <w:r>
              <w:t>User authenticated</w:t>
            </w:r>
          </w:p>
        </w:tc>
        <w:tc>
          <w:tcPr>
            <w:tcW w:type="dxa" w:w="4320"/>
          </w:tcPr>
          <w:p>
            <w:r>
              <w:t>Identity resolved through URA-001.</w:t>
            </w:r>
          </w:p>
        </w:tc>
      </w:tr>
      <w:tr>
        <w:tc>
          <w:tcPr>
            <w:tcW w:type="dxa" w:w="4320"/>
          </w:tcPr>
          <w:p>
            <w:r>
              <w:t>Authorization granted</w:t>
            </w:r>
          </w:p>
        </w:tc>
        <w:tc>
          <w:tcPr>
            <w:tcW w:type="dxa" w:w="4320"/>
          </w:tcPr>
          <w:p>
            <w:r>
              <w:t>Register Source permission held for the Enterprise Discovery domain.</w:t>
            </w:r>
          </w:p>
        </w:tc>
      </w:tr>
      <w:tr>
        <w:tc>
          <w:tcPr>
            <w:tcW w:type="dxa" w:w="4320"/>
          </w:tcPr>
          <w:p>
            <w:r>
              <w:t>Source Taxonomy category available</w:t>
            </w:r>
          </w:p>
        </w:tc>
        <w:tc>
          <w:tcPr>
            <w:tcW w:type="dxa" w:w="4320"/>
          </w:tcPr>
          <w:p>
            <w:r>
              <w:t>The Source's category is a valid EIA-001 Vol II Chapter 5 taxonomy value.</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Discovery Scope Identifier</w:t>
            </w:r>
          </w:p>
        </w:tc>
        <w:tc>
          <w:tcPr>
            <w:tcW w:type="dxa" w:w="4320"/>
          </w:tcPr>
          <w:p>
            <w:r>
              <w:t>The Discovery Scope the Source falls within.</w:t>
            </w:r>
          </w:p>
        </w:tc>
      </w:tr>
      <w:tr>
        <w:tc>
          <w:tcPr>
            <w:tcW w:type="dxa" w:w="4320"/>
          </w:tcPr>
          <w:p>
            <w:r>
              <w:t>Source Taxonomy Category</w:t>
            </w:r>
          </w:p>
        </w:tc>
        <w:tc>
          <w:tcPr>
            <w:tcW w:type="dxa" w:w="4320"/>
          </w:tcPr>
          <w:p>
            <w:r>
              <w:t>One of the categories fixed by EIA-001 Vol II Chapter 5.</w:t>
            </w:r>
          </w:p>
        </w:tc>
      </w:tr>
      <w:tr>
        <w:tc>
          <w:tcPr>
            <w:tcW w:type="dxa" w:w="4320"/>
          </w:tcPr>
          <w:p>
            <w:r>
              <w:t>Source Descriptor</w:t>
            </w:r>
          </w:p>
        </w:tc>
        <w:tc>
          <w:tcPr>
            <w:tcW w:type="dxa" w:w="4320"/>
          </w:tcPr>
          <w:p>
            <w:r>
              <w:t>Identifying information sufficient to distinguish this Source from every other.</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Discovery Registry Entry Identifier</w:t>
            </w:r>
          </w:p>
        </w:tc>
        <w:tc>
          <w:tcPr>
            <w:tcW w:type="dxa" w:w="4320"/>
          </w:tcPr>
          <w:p>
            <w:r>
              <w:t>Newly created Source Registration record.</w:t>
            </w:r>
          </w:p>
        </w:tc>
      </w:tr>
      <w:tr>
        <w:tc>
          <w:tcPr>
            <w:tcW w:type="dxa" w:w="4320"/>
          </w:tcPr>
          <w:p>
            <w:r>
              <w:t>Observation Status</w:t>
            </w:r>
          </w:p>
        </w:tc>
        <w:tc>
          <w:tcPr>
            <w:tcW w:type="dxa" w:w="4320"/>
          </w:tcPr>
          <w:p>
            <w:r>
              <w:t>Initial status — not yet observed.</w:t>
            </w:r>
          </w:p>
        </w:tc>
      </w:tr>
      <w:tr>
        <w:tc>
          <w:tcPr>
            <w:tcW w:type="dxa" w:w="4320"/>
          </w:tcPr>
          <w:p>
            <w:r>
              <w:t>Business Activity Status</w:t>
            </w:r>
          </w:p>
        </w:tc>
        <w:tc>
          <w:tcPr>
            <w:tcW w:type="dxa" w:w="4320"/>
          </w:tcPr>
          <w:p>
            <w:r>
              <w:t>Completed.</w:t>
            </w:r>
          </w:p>
        </w:tc>
      </w:tr>
      <w:tr>
        <w:tc>
          <w:tcPr>
            <w:tcW w:type="dxa" w:w="4320"/>
          </w:tcPr>
          <w:p>
            <w:r>
              <w:t>Domain Events</w:t>
            </w:r>
          </w:p>
        </w:tc>
        <w:tc>
          <w:tcPr>
            <w:tcW w:type="dxa" w:w="4320"/>
          </w:tcPr>
          <w:p>
            <w:r>
              <w:t>Published events.</w:t>
            </w:r>
          </w:p>
        </w:tc>
      </w:tr>
    </w:tbl>
    <w:p>
      <w:pPr/>
    </w:p>
    <w:p>
      <w:pPr/>
      <w:r>
        <w:t>Business Rules:</w:t>
      </w:r>
    </w:p>
    <w:p>
      <w:pPr>
        <w:pStyle w:val="ListNumber"/>
      </w:pPr>
      <w:r>
        <w:t>A Source shall not be recorded in the Discovery Registry outside a declared Discovery Scope (EIA-001 Vol II §3.1).</w:t>
      </w:r>
    </w:p>
    <w:p>
      <w:pPr>
        <w:pStyle w:val="ListNumber"/>
      </w:pPr>
      <w:r>
        <w:t>A Source shall be classified against exactly one Source Taxonomy category before registration completes (EIA-001 Vol II Chapter 5).</w:t>
      </w:r>
    </w:p>
    <w:p>
      <w:pPr>
        <w:pStyle w:val="ListNumber"/>
      </w:pPr>
      <w:r>
        <w:t>A Source Connector shall not be registered against a Source that has not first completed this Business Activity (EIA-001 Vol II §6.1).</w:t>
      </w:r>
    </w:p>
    <w:p>
      <w:pPr/>
      <w:r>
        <w:t>Business Postconditions:</w:t>
      </w:r>
    </w:p>
    <w:p>
      <w:pPr>
        <w:pStyle w:val="ListBullet"/>
      </w:pPr>
      <w:r>
        <w:t>Source Registration EIO created with Observation Status = not yet observed.</w:t>
      </w:r>
    </w:p>
    <w:p>
      <w:pPr>
        <w:pStyle w:val="ListBullet"/>
      </w:pPr>
      <w:r>
        <w:t>Source is discoverable within its Discovery Scope's Discovery Registry.</w:t>
      </w:r>
    </w:p>
    <w:p>
      <w:pPr>
        <w:pStyle w:val="ListBullet"/>
      </w:pPr>
      <w:r>
        <w:t>Domain Event published.</w:t>
      </w:r>
    </w:p>
    <w:p>
      <w:pPr/>
      <w:r>
        <w:t>Authorization: Domain Permission ENTER or higher on the Enterprise Discovery domain (URA-001-47); Register Source is an administrative action per EIA-001 Vol II §6.1 and is typically ADMIN-scoped.</w:t>
      </w:r>
    </w:p>
    <w:p>
      <w:pPr/>
      <w:r>
        <w:t>Events Published: SOURCE_REGISTERED</w:t>
      </w:r>
    </w:p>
    <w:p>
      <w:pPr/>
    </w:p>
    <w:p>
      <w:pPr>
        <w:pStyle w:val="Heading3"/>
      </w:pPr>
      <w:r>
        <w:t>BA-C090.2 (proposed) — Register Source Connector</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Register Source Connector</w:t>
            </w:r>
          </w:p>
        </w:tc>
      </w:tr>
      <w:tr>
        <w:tc>
          <w:tcPr>
            <w:tcW w:type="dxa" w:w="4320"/>
          </w:tcPr>
          <w:p>
            <w:r>
              <w:t>Business Domain</w:t>
            </w:r>
          </w:p>
        </w:tc>
        <w:tc>
          <w:tcPr>
            <w:tcW w:type="dxa" w:w="4320"/>
          </w:tcPr>
          <w:p>
            <w:r>
              <w:t>Enterprise Discovery</w:t>
            </w:r>
          </w:p>
        </w:tc>
      </w:tr>
      <w:tr>
        <w:tc>
          <w:tcPr>
            <w:tcW w:type="dxa" w:w="4320"/>
          </w:tcPr>
          <w:p>
            <w:r>
              <w:t>Business Object (EIO)</w:t>
            </w:r>
          </w:p>
        </w:tc>
        <w:tc>
          <w:tcPr>
            <w:tcW w:type="dxa" w:w="4320"/>
          </w:tcPr>
          <w:p>
            <w:r>
              <w:t>Source Registration</w:t>
            </w:r>
          </w:p>
        </w:tc>
      </w:tr>
      <w:tr>
        <w:tc>
          <w:tcPr>
            <w:tcW w:type="dxa" w:w="4320"/>
          </w:tcPr>
          <w:p>
            <w:r>
              <w:t>Activity Type</w:t>
            </w:r>
          </w:p>
        </w:tc>
        <w:tc>
          <w:tcPr>
            <w:tcW w:type="dxa" w:w="4320"/>
          </w:tcPr>
          <w:p>
            <w:r>
              <w:t>Create</w:t>
            </w:r>
          </w:p>
        </w:tc>
      </w:tr>
    </w:tbl>
    <w:p>
      <w:pPr/>
    </w:p>
    <w:p>
      <w:pPr/>
      <w:r>
        <w:t>Business Intent: To register a Source Connector against exactly one already-registered Source and exactly one Source Taxonomy category, declaring its scope and cadence, per EIA-001 Volume II §6.1–§6.3.</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Source registered</w:t>
            </w:r>
          </w:p>
        </w:tc>
        <w:tc>
          <w:tcPr>
            <w:tcW w:type="dxa" w:w="4320"/>
          </w:tcPr>
          <w:p>
            <w:r>
              <w:t>BA-C090.1 has completed for the target Source.</w:t>
            </w:r>
          </w:p>
        </w:tc>
      </w:tr>
      <w:tr>
        <w:tc>
          <w:tcPr>
            <w:tcW w:type="dxa" w:w="4320"/>
          </w:tcPr>
          <w:p>
            <w:r>
              <w:t>Discovery Scope matches</w:t>
            </w:r>
          </w:p>
        </w:tc>
        <w:tc>
          <w:tcPr>
            <w:tcW w:type="dxa" w:w="4320"/>
          </w:tcPr>
          <w:p>
            <w:r>
              <w:t>The Connector's declared scope is bounded to the Source's Discovery Scope (EIA-001 Vol II §6.2).</w:t>
            </w:r>
          </w:p>
        </w:tc>
      </w:tr>
      <w:tr>
        <w:tc>
          <w:tcPr>
            <w:tcW w:type="dxa" w:w="4320"/>
          </w:tcPr>
          <w:p>
            <w:r>
              <w:t>Authorization granted</w:t>
            </w:r>
          </w:p>
        </w:tc>
        <w:tc>
          <w:tcPr>
            <w:tcW w:type="dxa" w:w="4320"/>
          </w:tcPr>
          <w:p>
            <w:r>
              <w:t>Register Source Connector permission held.</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Source Registration Identifier</w:t>
            </w:r>
          </w:p>
        </w:tc>
        <w:tc>
          <w:tcPr>
            <w:tcW w:type="dxa" w:w="4320"/>
          </w:tcPr>
          <w:p>
            <w:r>
              <w:t>The Source this Connector attaches to.</w:t>
            </w:r>
          </w:p>
        </w:tc>
      </w:tr>
      <w:tr>
        <w:tc>
          <w:tcPr>
            <w:tcW w:type="dxa" w:w="4320"/>
          </w:tcPr>
          <w:p>
            <w:r>
              <w:t>Declared Cadence</w:t>
            </w:r>
          </w:p>
        </w:tc>
        <w:tc>
          <w:tcPr>
            <w:tcW w:type="dxa" w:w="4320"/>
          </w:tcPr>
          <w:p>
            <w:r>
              <w:t>Continuous, periodic, or event-responsive (EIA-001 Vol II §6.3).</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Source Connector Identifier</w:t>
            </w:r>
          </w:p>
        </w:tc>
        <w:tc>
          <w:tcPr>
            <w:tcW w:type="dxa" w:w="4320"/>
          </w:tcPr>
          <w:p>
            <w:r>
              <w:t>Newly registered Connector.</w:t>
            </w:r>
          </w:p>
        </w:tc>
      </w:tr>
      <w:tr>
        <w:tc>
          <w:tcPr>
            <w:tcW w:type="dxa" w:w="4320"/>
          </w:tcPr>
          <w:p>
            <w:r>
              <w:t>Business Activity Status</w:t>
            </w:r>
          </w:p>
        </w:tc>
        <w:tc>
          <w:tcPr>
            <w:tcW w:type="dxa" w:w="4320"/>
          </w:tcPr>
          <w:p>
            <w:r>
              <w:t>Completed.</w:t>
            </w:r>
          </w:p>
        </w:tc>
      </w:tr>
      <w:tr>
        <w:tc>
          <w:tcPr>
            <w:tcW w:type="dxa" w:w="4320"/>
          </w:tcPr>
          <w:p>
            <w:r>
              <w:t>Domain Events</w:t>
            </w:r>
          </w:p>
        </w:tc>
        <w:tc>
          <w:tcPr>
            <w:tcW w:type="dxa" w:w="4320"/>
          </w:tcPr>
          <w:p>
            <w:r>
              <w:t>Published events.</w:t>
            </w:r>
          </w:p>
        </w:tc>
      </w:tr>
    </w:tbl>
    <w:p>
      <w:pPr/>
    </w:p>
    <w:p>
      <w:pPr/>
      <w:r>
        <w:t>Business Rules:</w:t>
      </w:r>
    </w:p>
    <w:p>
      <w:pPr>
        <w:pStyle w:val="ListNumber"/>
      </w:pPr>
      <w:r>
        <w:t>A Source Connector shall be registered against exactly one Source and exactly one Source Taxonomy category (EIA-001 Vol II §6.1).</w:t>
      </w:r>
    </w:p>
    <w:p>
      <w:pPr>
        <w:pStyle w:val="ListNumber"/>
      </w:pPr>
      <w:r>
        <w:t>A Source Connector's scope shall never exceed the Discovery Scope of the Source it is registered against (EIA-001 Vol II §6.2).</w:t>
      </w:r>
    </w:p>
    <w:p>
      <w:pPr>
        <w:pStyle w:val="ListNumber"/>
      </w:pPr>
      <w:r>
        <w:t>A Source Connector shall declare a Cadence; this Business Activity does not fix which cadence is correct for any Source category (EIA-001 Vol II §6.3).</w:t>
      </w:r>
    </w:p>
    <w:p>
      <w:pPr/>
      <w:r>
        <w:t>Business Postconditions:</w:t>
      </w:r>
    </w:p>
    <w:p>
      <w:pPr>
        <w:pStyle w:val="ListBullet"/>
      </w:pPr>
      <w:r>
        <w:t>Source Connector EIO created and linked to its Source Registration.</w:t>
      </w:r>
    </w:p>
    <w:p>
      <w:pPr>
        <w:pStyle w:val="ListBullet"/>
      </w:pPr>
      <w:r>
        <w:t>Connector is eligible to produce Signals in the Captured state on its declared cadence.</w:t>
      </w:r>
    </w:p>
    <w:p>
      <w:pPr>
        <w:pStyle w:val="ListBullet"/>
      </w:pPr>
      <w:r>
        <w:t>Domain Event published.</w:t>
      </w:r>
    </w:p>
    <w:p>
      <w:pPr/>
      <w:r>
        <w:t>Authorization: Domain Permission ADMIN on the Enterprise Discovery domain (URA-001-47).</w:t>
      </w:r>
    </w:p>
    <w:p>
      <w:pPr/>
      <w:r>
        <w:t>Events Published: CONNECTOR_REGISTERED</w:t>
      </w:r>
    </w:p>
    <w:p>
      <w:pPr/>
    </w:p>
    <w:p>
      <w:pPr>
        <w:pStyle w:val="Heading3"/>
      </w:pPr>
      <w:r>
        <w:t>BA-C090.3 (proposed) — Capture Signal</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Capture Signal</w:t>
            </w:r>
          </w:p>
        </w:tc>
      </w:tr>
      <w:tr>
        <w:tc>
          <w:tcPr>
            <w:tcW w:type="dxa" w:w="4320"/>
          </w:tcPr>
          <w:p>
            <w:r>
              <w:t>Business Domain</w:t>
            </w:r>
          </w:p>
        </w:tc>
        <w:tc>
          <w:tcPr>
            <w:tcW w:type="dxa" w:w="4320"/>
          </w:tcPr>
          <w:p>
            <w:r>
              <w:t>Enterprise Discovery</w:t>
            </w:r>
          </w:p>
        </w:tc>
      </w:tr>
      <w:tr>
        <w:tc>
          <w:tcPr>
            <w:tcW w:type="dxa" w:w="4320"/>
          </w:tcPr>
          <w:p>
            <w:r>
              <w:t>Business Object (EIO)</w:t>
            </w:r>
          </w:p>
        </w:tc>
        <w:tc>
          <w:tcPr>
            <w:tcW w:type="dxa" w:w="4320"/>
          </w:tcPr>
          <w:p>
            <w:r>
              <w:t>Signal</w:t>
            </w:r>
          </w:p>
        </w:tc>
      </w:tr>
      <w:tr>
        <w:tc>
          <w:tcPr>
            <w:tcW w:type="dxa" w:w="4320"/>
          </w:tcPr>
          <w:p>
            <w:r>
              <w:t>Activity Type</w:t>
            </w:r>
          </w:p>
        </w:tc>
        <w:tc>
          <w:tcPr>
            <w:tcW w:type="dxa" w:w="4320"/>
          </w:tcPr>
          <w:p>
            <w:r>
              <w:t>Synchronize</w:t>
            </w:r>
          </w:p>
        </w:tc>
      </w:tr>
    </w:tbl>
    <w:p>
      <w:pPr/>
    </w:p>
    <w:p>
      <w:pPr/>
      <w:r>
        <w:t>Business Intent: To observe a registered Source through its registered Connector and produce a Signal, moving it through the Captured and Registered states fixed at EIA-001 Volume II §4.2, consolidating Discovery Lifecycle Steps 3–5 (Observation, Capture, Registration) into one indivisible business outcome.</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Source Connector registered</w:t>
            </w:r>
          </w:p>
        </w:tc>
        <w:tc>
          <w:tcPr>
            <w:tcW w:type="dxa" w:w="4320"/>
          </w:tcPr>
          <w:p>
            <w:r>
              <w:t>BA-C090.2 has completed for the observing Connector.</w:t>
            </w:r>
          </w:p>
        </w:tc>
      </w:tr>
      <w:tr>
        <w:tc>
          <w:tcPr>
            <w:tcW w:type="dxa" w:w="4320"/>
          </w:tcPr>
          <w:p>
            <w:r>
              <w:t>Cadence due</w:t>
            </w:r>
          </w:p>
        </w:tc>
        <w:tc>
          <w:tcPr>
            <w:tcW w:type="dxa" w:w="4320"/>
          </w:tcPr>
          <w:p>
            <w:r>
              <w:t>The Connector's declared cadence has elapsed or an observed event has fired (EIA-001 Vol II §6.3).</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Source Connector Identifier</w:t>
            </w:r>
          </w:p>
        </w:tc>
        <w:tc>
          <w:tcPr>
            <w:tcW w:type="dxa" w:w="4320"/>
          </w:tcPr>
          <w:p>
            <w:r>
              <w:t>The Connector performing the observation.</w:t>
            </w:r>
          </w:p>
        </w:tc>
      </w:tr>
      <w:tr>
        <w:tc>
          <w:tcPr>
            <w:tcW w:type="dxa" w:w="4320"/>
          </w:tcPr>
          <w:p>
            <w:r>
              <w:t>Observed Content</w:t>
            </w:r>
          </w:p>
        </w:tc>
        <w:tc>
          <w:tcPr>
            <w:tcW w:type="dxa" w:w="4320"/>
          </w:tcPr>
          <w:p>
            <w:r>
              <w:t>The uninterpreted payload captured from the Source (Signal Content, EIA-001 Vol II §4.1).</w:t>
            </w:r>
          </w:p>
        </w:tc>
      </w:tr>
      <w:tr>
        <w:tc>
          <w:tcPr>
            <w:tcW w:type="dxa" w:w="4320"/>
          </w:tcPr>
          <w:p>
            <w:r>
              <w:t>Observation Timestamp</w:t>
            </w:r>
          </w:p>
        </w:tc>
        <w:tc>
          <w:tcPr>
            <w:tcW w:type="dxa" w:w="4320"/>
          </w:tcPr>
          <w:p>
            <w:r>
              <w:t>The moment of observation (Signal Capture Timestamp, EIA-001 Vol II §4.1).</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Signal Identity</w:t>
            </w:r>
          </w:p>
        </w:tc>
        <w:tc>
          <w:tcPr>
            <w:tcW w:type="dxa" w:w="4320"/>
          </w:tcPr>
          <w:p>
            <w:r>
              <w:t>Newly assigned, distinguishing this Signal from every other.</w:t>
            </w:r>
          </w:p>
        </w:tc>
      </w:tr>
      <w:tr>
        <w:tc>
          <w:tcPr>
            <w:tcW w:type="dxa" w:w="4320"/>
          </w:tcPr>
          <w:p>
            <w:r>
              <w:t>Signal Provenance</w:t>
            </w:r>
          </w:p>
        </w:tc>
        <w:tc>
          <w:tcPr>
            <w:tcW w:type="dxa" w:w="4320"/>
          </w:tcPr>
          <w:p>
            <w:r>
              <w:t>Source, Discovery Run, and Discovery Scope that produced it.</w:t>
            </w:r>
          </w:p>
        </w:tc>
      </w:tr>
      <w:tr>
        <w:tc>
          <w:tcPr>
            <w:tcW w:type="dxa" w:w="4320"/>
          </w:tcPr>
          <w:p>
            <w:r>
              <w:t>Signal Status</w:t>
            </w:r>
          </w:p>
        </w:tc>
        <w:tc>
          <w:tcPr>
            <w:tcW w:type="dxa" w:w="4320"/>
          </w:tcPr>
          <w:p>
            <w:r>
              <w:t>Registered.</w:t>
            </w:r>
          </w:p>
        </w:tc>
      </w:tr>
      <w:tr>
        <w:tc>
          <w:tcPr>
            <w:tcW w:type="dxa" w:w="4320"/>
          </w:tcPr>
          <w:p>
            <w:r>
              <w:t>Domain Events</w:t>
            </w:r>
          </w:p>
        </w:tc>
        <w:tc>
          <w:tcPr>
            <w:tcW w:type="dxa" w:w="4320"/>
          </w:tcPr>
          <w:p>
            <w:r>
              <w:t>Published events.</w:t>
            </w:r>
          </w:p>
        </w:tc>
      </w:tr>
    </w:tbl>
    <w:p>
      <w:pPr/>
    </w:p>
    <w:p>
      <w:pPr/>
      <w:r>
        <w:t>Business Rules:</w:t>
      </w:r>
    </w:p>
    <w:p>
      <w:pPr>
        <w:pStyle w:val="ListNumber"/>
      </w:pPr>
      <w:r>
        <w:t>Signal Content is captured exactly as observed; this Business Activity performs no evaluation of accuracy, relevance, or governance status (EIA-001 Vol II Discovery Principle 8.1).</w:t>
      </w:r>
    </w:p>
    <w:p>
      <w:pPr>
        <w:pStyle w:val="ListNumber"/>
      </w:pPr>
      <w:r>
        <w:t>Signal Provenance shall be attached at capture, never retrofitted later (EIA-001 Vol II Discovery Principle 8.4).</w:t>
      </w:r>
    </w:p>
    <w:p>
      <w:pPr>
        <w:pStyle w:val="ListNumber"/>
      </w:pPr>
      <w:r>
        <w:t>A Signal that has not reached the Registered state is not, and must never be treated as, a Knowledge Asset (EIA-001 Vol II §4.3).</w:t>
      </w:r>
    </w:p>
    <w:p>
      <w:pPr/>
      <w:r>
        <w:t>Business Postconditions:</w:t>
      </w:r>
    </w:p>
    <w:p>
      <w:pPr>
        <w:pStyle w:val="ListBullet"/>
      </w:pPr>
      <w:r>
        <w:t>Signal EIO created in the Registered state with Signal Provenance attached.</w:t>
      </w:r>
    </w:p>
    <w:p>
      <w:pPr>
        <w:pStyle w:val="ListBullet"/>
      </w:pPr>
      <w:r>
        <w:t>Signal is eligible for Routing (BA-C090.4).</w:t>
      </w:r>
    </w:p>
    <w:p>
      <w:pPr>
        <w:pStyle w:val="ListBullet"/>
      </w:pPr>
      <w:r>
        <w:t>Domain Event published.</w:t>
      </w:r>
    </w:p>
    <w:p>
      <w:pPr/>
      <w:r>
        <w:t>Authorization: System-triggered per declared Connector cadence; no interactive Domain Permission is evaluated for the observation itself, per EIA-001 Vol II §6.3. Query access to captured Signals requires Domain Permission VIEW on the Enterprise Discovery domain.</w:t>
      </w:r>
    </w:p>
    <w:p>
      <w:pPr/>
      <w:r>
        <w:t>Events Published: SIGNAL_CAPTURED</w:t>
      </w:r>
    </w:p>
    <w:p>
      <w:pPr/>
    </w:p>
    <w:p>
      <w:pPr>
        <w:pStyle w:val="Heading3"/>
      </w:pPr>
      <w:r>
        <w:t>BA-C090.4 (proposed) — Route Signal</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Route Signal</w:t>
            </w:r>
          </w:p>
        </w:tc>
      </w:tr>
      <w:tr>
        <w:tc>
          <w:tcPr>
            <w:tcW w:type="dxa" w:w="4320"/>
          </w:tcPr>
          <w:p>
            <w:r>
              <w:t>Business Domain</w:t>
            </w:r>
          </w:p>
        </w:tc>
        <w:tc>
          <w:tcPr>
            <w:tcW w:type="dxa" w:w="4320"/>
          </w:tcPr>
          <w:p>
            <w:r>
              <w:t>Enterprise Discovery</w:t>
            </w:r>
          </w:p>
        </w:tc>
      </w:tr>
      <w:tr>
        <w:tc>
          <w:tcPr>
            <w:tcW w:type="dxa" w:w="4320"/>
          </w:tcPr>
          <w:p>
            <w:r>
              <w:t>Business Object (EIO)</w:t>
            </w:r>
          </w:p>
        </w:tc>
        <w:tc>
          <w:tcPr>
            <w:tcW w:type="dxa" w:w="4320"/>
          </w:tcPr>
          <w:p>
            <w:r>
              <w:t>Signal</w:t>
            </w:r>
          </w:p>
        </w:tc>
      </w:tr>
      <w:tr>
        <w:tc>
          <w:tcPr>
            <w:tcW w:type="dxa" w:w="4320"/>
          </w:tcPr>
          <w:p>
            <w:r>
              <w:t>Activity Type</w:t>
            </w:r>
          </w:p>
        </w:tc>
        <w:tc>
          <w:tcPr>
            <w:tcW w:type="dxa" w:w="4320"/>
          </w:tcPr>
          <w:p>
            <w:r>
              <w:t>Assign</w:t>
            </w:r>
          </w:p>
        </w:tc>
      </w:tr>
    </w:tbl>
    <w:p>
      <w:pPr/>
    </w:p>
    <w:p>
      <w:pPr/>
      <w:r>
        <w:t>Business Intent: To hand a Registered Signal to Knowledge Management, crossing the Knowledge Intake Boundary fixed at EIA-001 Volume II §11.1 and completing the Discovery Lifecycle's Step 6, per EIA-001 Volume II §7.1 and Discovery Principle 8.5 (Discovery Never Bypasses Curation).</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Signal in Registered state</w:t>
            </w:r>
          </w:p>
        </w:tc>
        <w:tc>
          <w:tcPr>
            <w:tcW w:type="dxa" w:w="4320"/>
          </w:tcPr>
          <w:p>
            <w:r>
              <w:t>BA-C090.3 has completed for this Signal.</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Signal Identity</w:t>
            </w:r>
          </w:p>
        </w:tc>
        <w:tc>
          <w:tcPr>
            <w:tcW w:type="dxa" w:w="4320"/>
          </w:tcPr>
          <w:p>
            <w:r>
              <w:t>The Signal being routed.</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Signal Status</w:t>
            </w:r>
          </w:p>
        </w:tc>
        <w:tc>
          <w:tcPr>
            <w:tcW w:type="dxa" w:w="4320"/>
          </w:tcPr>
          <w:p>
            <w:r>
              <w:t>Routed.</w:t>
            </w:r>
          </w:p>
        </w:tc>
      </w:tr>
      <w:tr>
        <w:tc>
          <w:tcPr>
            <w:tcW w:type="dxa" w:w="4320"/>
          </w:tcPr>
          <w:p>
            <w:r>
              <w:t>Knowledge Intake Boundary Crossing Record</w:t>
            </w:r>
          </w:p>
        </w:tc>
        <w:tc>
          <w:tcPr>
            <w:tcW w:type="dxa" w:w="4320"/>
          </w:tcPr>
          <w:p>
            <w:r>
              <w:t>Marks the handoff to C-091 Knowledge Management.</w:t>
            </w:r>
          </w:p>
        </w:tc>
      </w:tr>
      <w:tr>
        <w:tc>
          <w:tcPr>
            <w:tcW w:type="dxa" w:w="4320"/>
          </w:tcPr>
          <w:p>
            <w:r>
              <w:t>Domain Events</w:t>
            </w:r>
          </w:p>
        </w:tc>
        <w:tc>
          <w:tcPr>
            <w:tcW w:type="dxa" w:w="4320"/>
          </w:tcPr>
          <w:p>
            <w:r>
              <w:t>Published events.</w:t>
            </w:r>
          </w:p>
        </w:tc>
      </w:tr>
    </w:tbl>
    <w:p>
      <w:pPr/>
    </w:p>
    <w:p>
      <w:pPr/>
      <w:r>
        <w:t>Business Rules:</w:t>
      </w:r>
    </w:p>
    <w:p>
      <w:pPr>
        <w:pStyle w:val="ListNumber"/>
      </w:pPr>
      <w:r>
        <w:t>A Signal leaves Enterprise Discovery's ownership only through this Business Activity (EIA-001 Vol II §7.3, Discovery Principle 8.5).</w:t>
      </w:r>
    </w:p>
    <w:p>
      <w:pPr>
        <w:pStyle w:val="ListNumber"/>
      </w:pPr>
      <w:r>
        <w:t>Enterprise Discovery never writes directly into Enterprise Understanding (EIA-001 Vol II Discovery Principle 8.5; EIA-001 Vol I Principle 5.1.6).</w:t>
      </w:r>
    </w:p>
    <w:p>
      <w:pPr/>
      <w:r>
        <w:t>Business Postconditions:</w:t>
      </w:r>
    </w:p>
    <w:p>
      <w:pPr>
        <w:pStyle w:val="ListBullet"/>
      </w:pPr>
      <w:r>
        <w:t>Signal EIO transitions to Routed state.</w:t>
      </w:r>
    </w:p>
    <w:p>
      <w:pPr>
        <w:pStyle w:val="ListBullet"/>
      </w:pPr>
      <w:r>
        <w:t>Signal becomes Knowledge Management's responsibility (EIA-001 Vol II §11.1).</w:t>
      </w:r>
    </w:p>
    <w:p>
      <w:pPr>
        <w:pStyle w:val="ListBullet"/>
      </w:pPr>
      <w:r>
        <w:t>Domain Event published.</w:t>
      </w:r>
    </w:p>
    <w:p>
      <w:pPr/>
      <w:r>
        <w:t>Authorization: System-triggered on Signal Registration completion, or Domain Permission ENTER on the Enterprise Discovery domain for manually-triggered routing.</w:t>
      </w:r>
    </w:p>
    <w:p>
      <w:pPr/>
      <w:r>
        <w:t>Events Published: SIGNAL_ROUTED</w:t>
      </w:r>
    </w:p>
    <w:p>
      <w:pPr/>
    </w:p>
    <w:p>
      <w:pPr>
        <w:pStyle w:val="Heading2"/>
      </w:pPr>
      <w:r>
        <w:t>7.3 Business Activity Catalogue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 (proposed)</w:t>
            </w:r>
          </w:p>
        </w:tc>
        <w:tc>
          <w:tcPr>
            <w:tcW w:type="dxa" w:w="1728"/>
          </w:tcPr>
          <w:p>
            <w:r>
              <w:t>Name</w:t>
            </w:r>
          </w:p>
        </w:tc>
        <w:tc>
          <w:tcPr>
            <w:tcW w:type="dxa" w:w="1728"/>
          </w:tcPr>
          <w:p>
            <w:r>
              <w:t>Type</w:t>
            </w:r>
          </w:p>
        </w:tc>
        <w:tc>
          <w:tcPr>
            <w:tcW w:type="dxa" w:w="1728"/>
          </w:tcPr>
          <w:p>
            <w:r>
              <w:t>Primary EIO</w:t>
            </w:r>
          </w:p>
        </w:tc>
        <w:tc>
          <w:tcPr>
            <w:tcW w:type="dxa" w:w="1728"/>
          </w:tcPr>
          <w:p>
            <w:r>
              <w:t>Constitutional Basis</w:t>
            </w:r>
          </w:p>
        </w:tc>
      </w:tr>
      <w:tr>
        <w:tc>
          <w:tcPr>
            <w:tcW w:type="dxa" w:w="1728"/>
          </w:tcPr>
          <w:p>
            <w:r>
              <w:t>BA-C090.1</w:t>
            </w:r>
          </w:p>
        </w:tc>
        <w:tc>
          <w:tcPr>
            <w:tcW w:type="dxa" w:w="1728"/>
          </w:tcPr>
          <w:p>
            <w:r>
              <w:t>Register Source</w:t>
            </w:r>
          </w:p>
        </w:tc>
        <w:tc>
          <w:tcPr>
            <w:tcW w:type="dxa" w:w="1728"/>
          </w:tcPr>
          <w:p>
            <w:r>
              <w:t>Create</w:t>
            </w:r>
          </w:p>
        </w:tc>
        <w:tc>
          <w:tcPr>
            <w:tcW w:type="dxa" w:w="1728"/>
          </w:tcPr>
          <w:p>
            <w:r>
              <w:t>Source Registration</w:t>
            </w:r>
          </w:p>
        </w:tc>
        <w:tc>
          <w:tcPr>
            <w:tcW w:type="dxa" w:w="1728"/>
          </w:tcPr>
          <w:p>
            <w:r>
              <w:t>EIA-001 Vol II §3.1–§3.2, §8.2</w:t>
            </w:r>
          </w:p>
        </w:tc>
      </w:tr>
      <w:tr>
        <w:tc>
          <w:tcPr>
            <w:tcW w:type="dxa" w:w="1728"/>
          </w:tcPr>
          <w:p>
            <w:r>
              <w:t>BA-C090.2</w:t>
            </w:r>
          </w:p>
        </w:tc>
        <w:tc>
          <w:tcPr>
            <w:tcW w:type="dxa" w:w="1728"/>
          </w:tcPr>
          <w:p>
            <w:r>
              <w:t>Register Source Connector</w:t>
            </w:r>
          </w:p>
        </w:tc>
        <w:tc>
          <w:tcPr>
            <w:tcW w:type="dxa" w:w="1728"/>
          </w:tcPr>
          <w:p>
            <w:r>
              <w:t>Create</w:t>
            </w:r>
          </w:p>
        </w:tc>
        <w:tc>
          <w:tcPr>
            <w:tcW w:type="dxa" w:w="1728"/>
          </w:tcPr>
          <w:p>
            <w:r>
              <w:t>Source Registration</w:t>
            </w:r>
          </w:p>
        </w:tc>
        <w:tc>
          <w:tcPr>
            <w:tcW w:type="dxa" w:w="1728"/>
          </w:tcPr>
          <w:p>
            <w:r>
              <w:t>EIA-001 Vol II §6.1–§6.3</w:t>
            </w:r>
          </w:p>
        </w:tc>
      </w:tr>
      <w:tr>
        <w:tc>
          <w:tcPr>
            <w:tcW w:type="dxa" w:w="1728"/>
          </w:tcPr>
          <w:p>
            <w:r>
              <w:t>BA-C090.3</w:t>
            </w:r>
          </w:p>
        </w:tc>
        <w:tc>
          <w:tcPr>
            <w:tcW w:type="dxa" w:w="1728"/>
          </w:tcPr>
          <w:p>
            <w:r>
              <w:t>Capture Signal</w:t>
            </w:r>
          </w:p>
        </w:tc>
        <w:tc>
          <w:tcPr>
            <w:tcW w:type="dxa" w:w="1728"/>
          </w:tcPr>
          <w:p>
            <w:r>
              <w:t>Synchronize</w:t>
            </w:r>
          </w:p>
        </w:tc>
        <w:tc>
          <w:tcPr>
            <w:tcW w:type="dxa" w:w="1728"/>
          </w:tcPr>
          <w:p>
            <w:r>
              <w:t>Signal</w:t>
            </w:r>
          </w:p>
        </w:tc>
        <w:tc>
          <w:tcPr>
            <w:tcW w:type="dxa" w:w="1728"/>
          </w:tcPr>
          <w:p>
            <w:r>
              <w:t>EIA-001 Vol II §4.1–§4.2, §7.1 Steps 3–5</w:t>
            </w:r>
          </w:p>
        </w:tc>
      </w:tr>
      <w:tr>
        <w:tc>
          <w:tcPr>
            <w:tcW w:type="dxa" w:w="1728"/>
          </w:tcPr>
          <w:p>
            <w:r>
              <w:t>BA-C090.4</w:t>
            </w:r>
          </w:p>
        </w:tc>
        <w:tc>
          <w:tcPr>
            <w:tcW w:type="dxa" w:w="1728"/>
          </w:tcPr>
          <w:p>
            <w:r>
              <w:t>Route Signal</w:t>
            </w:r>
          </w:p>
        </w:tc>
        <w:tc>
          <w:tcPr>
            <w:tcW w:type="dxa" w:w="1728"/>
          </w:tcPr>
          <w:p>
            <w:r>
              <w:t>Assign</w:t>
            </w:r>
          </w:p>
        </w:tc>
        <w:tc>
          <w:tcPr>
            <w:tcW w:type="dxa" w:w="1728"/>
          </w:tcPr>
          <w:p>
            <w:r>
              <w:t>Signal</w:t>
            </w:r>
          </w:p>
        </w:tc>
        <w:tc>
          <w:tcPr>
            <w:tcW w:type="dxa" w:w="1728"/>
          </w:tcPr>
          <w:p>
            <w:r>
              <w:t>EIA-001 Vol II §7.1 Step 6, §8.5</w:t>
            </w:r>
          </w:p>
        </w:tc>
      </w:tr>
    </w:tbl>
    <w:p>
      <w:pPr/>
    </w:p>
    <w:p>
      <w:pPr>
        <w:pStyle w:val="Heading2"/>
      </w:pPr>
      <w:r>
        <w:t>7.4 Enterprise Information Objects (EIOs)</w:t>
      </w:r>
    </w:p>
    <w:p>
      <w:pPr>
        <w:pStyle w:val="Heading3"/>
      </w:pPr>
      <w:r>
        <w:t>EIO-C090.1 (proposed) — Signal</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Inputs</w:t>
            </w:r>
          </w:p>
        </w:tc>
        <w:tc>
          <w:tcPr>
            <w:tcW w:type="dxa" w:w="4320"/>
          </w:tcPr>
          <w:p>
            <w:r>
              <w:t>Observed Content and Observation Timestamp from a registered Source Connector (BA-C090.3).</w:t>
            </w:r>
          </w:p>
        </w:tc>
      </w:tr>
      <w:tr>
        <w:tc>
          <w:tcPr>
            <w:tcW w:type="dxa" w:w="4320"/>
          </w:tcPr>
          <w:p>
            <w:r>
              <w:t>Outputs</w:t>
            </w:r>
          </w:p>
        </w:tc>
        <w:tc>
          <w:tcPr>
            <w:tcW w:type="dxa" w:w="4320"/>
          </w:tcPr>
          <w:p>
            <w:r>
              <w:t>Signal Identity, Signal Content, Signal Provenance, Signal Capture Timestamp, Signal Status (EIA-001 Vol II §4.1).</w:t>
            </w:r>
          </w:p>
        </w:tc>
      </w:tr>
      <w:tr>
        <w:tc>
          <w:tcPr>
            <w:tcW w:type="dxa" w:w="4320"/>
          </w:tcPr>
          <w:p>
            <w:r>
              <w:t>Ownership</w:t>
            </w:r>
          </w:p>
        </w:tc>
        <w:tc>
          <w:tcPr>
            <w:tcW w:type="dxa" w:w="4320"/>
          </w:tcPr>
          <w:p>
            <w:r>
              <w:t>Exclusively owned by C-090 Enterprise Discovery while in the Captured or Registered state; ownership transfers to C-091 Knowledge Management at Routing (EIA-001 Vol II §7.3, §11.1).</w:t>
            </w:r>
          </w:p>
        </w:tc>
      </w:tr>
      <w:tr>
        <w:tc>
          <w:tcPr>
            <w:tcW w:type="dxa" w:w="4320"/>
          </w:tcPr>
          <w:p>
            <w:r>
              <w:t>Lifecycle</w:t>
            </w:r>
          </w:p>
        </w:tc>
        <w:tc>
          <w:tcPr>
            <w:tcW w:type="dxa" w:w="4320"/>
          </w:tcPr>
          <w:p>
            <w:r>
              <w:t>Captured → Registered → Routed (EIA-001 Vol II §4.2, §7.1). No state is skipped; a Signal not yet Routed is never treated as a Knowledge Asset.</w:t>
            </w:r>
          </w:p>
        </w:tc>
      </w:tr>
      <w:tr>
        <w:tc>
          <w:tcPr>
            <w:tcW w:type="dxa" w:w="4320"/>
          </w:tcPr>
          <w:p>
            <w:r>
              <w:t>Validation</w:t>
            </w:r>
          </w:p>
        </w:tc>
        <w:tc>
          <w:tcPr>
            <w:tcW w:type="dxa" w:w="4320"/>
          </w:tcPr>
          <w:p>
            <w:r>
              <w:t>None performed by this EIO — Signal content is captured, not judged (EIA-001 Vol II Discovery Principle 8.1). Structural validation only: Signal Provenance must be present before the Registered state is reached.</w:t>
            </w:r>
          </w:p>
        </w:tc>
      </w:tr>
    </w:tbl>
    <w:p>
      <w:pPr>
        <w:pStyle w:val="Heading4"/>
      </w:pPr>
      <w:r>
        <w:t>Implementation Contract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Aggregate Root</w:t>
            </w:r>
          </w:p>
        </w:tc>
        <w:tc>
          <w:tcPr>
            <w:tcW w:type="dxa" w:w="4320"/>
          </w:tcPr>
          <w:p>
            <w:r>
              <w:t>Signal — self-rooted; no parent aggregate.</w:t>
            </w:r>
          </w:p>
        </w:tc>
      </w:tr>
      <w:tr>
        <w:tc>
          <w:tcPr>
            <w:tcW w:type="dxa" w:w="4320"/>
          </w:tcPr>
          <w:p>
            <w:r>
              <w:t>Supporting Entities</w:t>
            </w:r>
          </w:p>
        </w:tc>
        <w:tc>
          <w:tcPr>
            <w:tcW w:type="dxa" w:w="4320"/>
          </w:tcPr>
          <w:p>
            <w:r>
              <w:t>None — Signal Provenance is an embedded value, not a separate entity.</w:t>
            </w:r>
          </w:p>
        </w:tc>
      </w:tr>
      <w:tr>
        <w:tc>
          <w:tcPr>
            <w:tcW w:type="dxa" w:w="4320"/>
          </w:tcPr>
          <w:p>
            <w:r>
              <w:t>Value Objects</w:t>
            </w:r>
          </w:p>
        </w:tc>
        <w:tc>
          <w:tcPr>
            <w:tcW w:type="dxa" w:w="4320"/>
          </w:tcPr>
          <w:p>
            <w:r>
              <w:t>Signal Identity, Signal Provenance, Signal Capture Timestamp, Signal Status (§7.4).</w:t>
            </w:r>
          </w:p>
        </w:tc>
      </w:tr>
      <w:tr>
        <w:tc>
          <w:tcPr>
            <w:tcW w:type="dxa" w:w="4320"/>
          </w:tcPr>
          <w:p>
            <w:r>
              <w:t>Primary Repository</w:t>
            </w:r>
          </w:p>
        </w:tc>
        <w:tc>
          <w:tcPr>
            <w:tcW w:type="dxa" w:w="4320"/>
          </w:tcPr>
          <w:p>
            <w:r>
              <w:t>Signal Repository (proposed; IOBR, §7.1).</w:t>
            </w:r>
          </w:p>
        </w:tc>
      </w:tr>
      <w:tr>
        <w:tc>
          <w:tcPr>
            <w:tcW w:type="dxa" w:w="4320"/>
          </w:tcPr>
          <w:p>
            <w:r>
              <w:t>Business Activities Operating on This EIO</w:t>
            </w:r>
          </w:p>
        </w:tc>
        <w:tc>
          <w:tcPr>
            <w:tcW w:type="dxa" w:w="4320"/>
          </w:tcPr>
          <w:p>
            <w:r>
              <w:t>BA-C090.3 Capture Signal (Create); BA-C090.4 Route Signal (Update) — see §7.2.</w:t>
            </w:r>
          </w:p>
        </w:tc>
      </w:tr>
      <w:tr>
        <w:tc>
          <w:tcPr>
            <w:tcW w:type="dxa" w:w="4320"/>
          </w:tcPr>
          <w:p>
            <w:r>
              <w:t>Published Events</w:t>
            </w:r>
          </w:p>
        </w:tc>
        <w:tc>
          <w:tcPr>
            <w:tcW w:type="dxa" w:w="4320"/>
          </w:tcPr>
          <w:p>
            <w:r>
              <w:t>SIGNAL_CAPTURED, SIGNAL_ROUTED — see §7.8.</w:t>
            </w:r>
          </w:p>
        </w:tc>
      </w:tr>
      <w:tr>
        <w:tc>
          <w:tcPr>
            <w:tcW w:type="dxa" w:w="4320"/>
          </w:tcPr>
          <w:p>
            <w:r>
              <w:t>Consumed Events</w:t>
            </w:r>
          </w:p>
        </w:tc>
        <w:tc>
          <w:tcPr>
            <w:tcW w:type="dxa" w:w="4320"/>
          </w:tcPr>
          <w:p>
            <w:r>
              <w:t>None — see §7.8, Consumed Events.</w:t>
            </w:r>
          </w:p>
        </w:tc>
      </w:tr>
      <w:tr>
        <w:tc>
          <w:tcPr>
            <w:tcW w:type="dxa" w:w="4320"/>
          </w:tcPr>
          <w:p>
            <w:r>
              <w:t>API Contracts</w:t>
            </w:r>
          </w:p>
        </w:tc>
        <w:tc>
          <w:tcPr>
            <w:tcW w:type="dxa" w:w="4320"/>
          </w:tcPr>
          <w:p>
            <w:r>
              <w:t>POST /activities/capture-signal; POST /activities/route-signal — see §7.5.</w:t>
            </w:r>
          </w:p>
        </w:tc>
      </w:tr>
      <w:tr>
        <w:tc>
          <w:tcPr>
            <w:tcW w:type="dxa" w:w="4320"/>
          </w:tcPr>
          <w:p>
            <w:r>
              <w:t>Authorization Scope</w:t>
            </w:r>
          </w:p>
        </w:tc>
        <w:tc>
          <w:tcPr>
            <w:tcW w:type="dxa" w:w="4320"/>
          </w:tcPr>
          <w:p>
            <w:r>
              <w:t>System-triggered for capture; Domain Permission ENTER (system) or ADMIN (manual) for routing — see §7.7.</w:t>
            </w:r>
          </w:p>
        </w:tc>
      </w:tr>
      <w:tr>
        <w:tc>
          <w:tcPr>
            <w:tcW w:type="dxa" w:w="4320"/>
          </w:tcPr>
          <w:p>
            <w:r>
              <w:t>Validation Responsibility</w:t>
            </w:r>
          </w:p>
        </w:tc>
        <w:tc>
          <w:tcPr>
            <w:tcW w:type="dxa" w:w="4320"/>
          </w:tcPr>
          <w:p>
            <w:r>
              <w:t>Structural only: Signal Provenance must be present before the Registered state; no evaluation of accuracy, relevance, or governance status — see §7.4 Validation field, §7.6 Rule 3.</w:t>
            </w:r>
          </w:p>
        </w:tc>
      </w:tr>
      <w:tr>
        <w:tc>
          <w:tcPr>
            <w:tcW w:type="dxa" w:w="4320"/>
          </w:tcPr>
          <w:p>
            <w:r>
              <w:t>Definition of Complete</w:t>
            </w:r>
          </w:p>
        </w:tc>
        <w:tc>
          <w:tcPr>
            <w:tcW w:type="dxa" w:w="4320"/>
          </w:tcPr>
          <w:p>
            <w:r>
              <w:t>Signal Identity assigned; Signal Provenance attached; Signal Status reaches Routed; SIGNAL_ROUTED published — see §7.2 BA-C090.4 Postconditions.</w:t>
            </w:r>
          </w:p>
        </w:tc>
      </w:tr>
    </w:tbl>
    <w:p>
      <w:pPr/>
    </w:p>
    <w:p>
      <w:pPr/>
    </w:p>
    <w:p>
      <w:pPr>
        <w:pStyle w:val="Heading3"/>
      </w:pPr>
      <w:r>
        <w:t>EIO-C090.2 (proposed) — Source Registration</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Inputs</w:t>
            </w:r>
          </w:p>
        </w:tc>
        <w:tc>
          <w:tcPr>
            <w:tcW w:type="dxa" w:w="4320"/>
          </w:tcPr>
          <w:p>
            <w:r>
              <w:t>Discovery Scope Identifier, Source Taxonomy Category, Source Descriptor (BA-C090.1); Declared Cadence (BA-C090.2).</w:t>
            </w:r>
          </w:p>
        </w:tc>
      </w:tr>
      <w:tr>
        <w:tc>
          <w:tcPr>
            <w:tcW w:type="dxa" w:w="4320"/>
          </w:tcPr>
          <w:p>
            <w:r>
              <w:t>Outputs</w:t>
            </w:r>
          </w:p>
        </w:tc>
        <w:tc>
          <w:tcPr>
            <w:tcW w:type="dxa" w:w="4320"/>
          </w:tcPr>
          <w:p>
            <w:r>
              <w:t>Discovery Registry Entry Identifier, Observation Status, registered Source Connector references.</w:t>
            </w:r>
          </w:p>
        </w:tc>
      </w:tr>
      <w:tr>
        <w:tc>
          <w:tcPr>
            <w:tcW w:type="dxa" w:w="4320"/>
          </w:tcPr>
          <w:p>
            <w:r>
              <w:t>Ownership</w:t>
            </w:r>
          </w:p>
        </w:tc>
        <w:tc>
          <w:tcPr>
            <w:tcW w:type="dxa" w:w="4320"/>
          </w:tcPr>
          <w:p>
            <w:r>
              <w:t>Exclusively owned by C-090 Enterprise Discovery for the life of the Source's participation in Discovery.</w:t>
            </w:r>
          </w:p>
        </w:tc>
      </w:tr>
      <w:tr>
        <w:tc>
          <w:tcPr>
            <w:tcW w:type="dxa" w:w="4320"/>
          </w:tcPr>
          <w:p>
            <w:r>
              <w:t>Lifecycle</w:t>
            </w:r>
          </w:p>
        </w:tc>
        <w:tc>
          <w:tcPr>
            <w:tcW w:type="dxa" w:w="4320"/>
          </w:tcPr>
          <w:p>
            <w:r>
              <w:t>Registered (Source) → Connector-Attached → Observing. No Observation may occur before both stages complete (EIA-001 Vol II §8.2).</w:t>
            </w:r>
          </w:p>
        </w:tc>
      </w:tr>
      <w:tr>
        <w:tc>
          <w:tcPr>
            <w:tcW w:type="dxa" w:w="4320"/>
          </w:tcPr>
          <w:p>
            <w:r>
              <w:t>Validation</w:t>
            </w:r>
          </w:p>
        </w:tc>
        <w:tc>
          <w:tcPr>
            <w:tcW w:type="dxa" w:w="4320"/>
          </w:tcPr>
          <w:p>
            <w:r>
              <w:t>Discovery Scope must exist; Source Taxonomy Category must be a valid EIA-001 Vol II Chapter 5 value; a Connector's declared scope must not exceed its Source's Discovery Scope (EIA-001 Vol II §6.2).</w:t>
            </w:r>
          </w:p>
        </w:tc>
      </w:tr>
    </w:tbl>
    <w:p>
      <w:pPr>
        <w:pStyle w:val="Heading4"/>
      </w:pPr>
      <w:r>
        <w:t>Implementation Contract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Aggregate Root</w:t>
            </w:r>
          </w:p>
        </w:tc>
        <w:tc>
          <w:tcPr>
            <w:tcW w:type="dxa" w:w="4320"/>
          </w:tcPr>
          <w:p>
            <w:r>
              <w:t>Source Registration — encompasses its registered Source Connector(s) as child entities.</w:t>
            </w:r>
          </w:p>
        </w:tc>
      </w:tr>
      <w:tr>
        <w:tc>
          <w:tcPr>
            <w:tcW w:type="dxa" w:w="4320"/>
          </w:tcPr>
          <w:p>
            <w:r>
              <w:t>Supporting Entities</w:t>
            </w:r>
          </w:p>
        </w:tc>
        <w:tc>
          <w:tcPr>
            <w:tcW w:type="dxa" w:w="4320"/>
          </w:tcPr>
          <w:p>
            <w:r>
              <w:t>Source Connector(s) registered against this Source Registration (§7.2 BA-C090.2).</w:t>
            </w:r>
          </w:p>
        </w:tc>
      </w:tr>
      <w:tr>
        <w:tc>
          <w:tcPr>
            <w:tcW w:type="dxa" w:w="4320"/>
          </w:tcPr>
          <w:p>
            <w:r>
              <w:t>Value Objects</w:t>
            </w:r>
          </w:p>
        </w:tc>
        <w:tc>
          <w:tcPr>
            <w:tcW w:type="dxa" w:w="4320"/>
          </w:tcPr>
          <w:p>
            <w:r>
              <w:t>Discovery Scope Identifier, Source Taxonomy Category, Declared Cadence (§7.4).</w:t>
            </w:r>
          </w:p>
        </w:tc>
      </w:tr>
      <w:tr>
        <w:tc>
          <w:tcPr>
            <w:tcW w:type="dxa" w:w="4320"/>
          </w:tcPr>
          <w:p>
            <w:r>
              <w:t>Primary Repository</w:t>
            </w:r>
          </w:p>
        </w:tc>
        <w:tc>
          <w:tcPr>
            <w:tcW w:type="dxa" w:w="4320"/>
          </w:tcPr>
          <w:p>
            <w:r>
              <w:t>Source Registration Repository (proposed; IOBR, §7.1).</w:t>
            </w:r>
          </w:p>
        </w:tc>
      </w:tr>
      <w:tr>
        <w:tc>
          <w:tcPr>
            <w:tcW w:type="dxa" w:w="4320"/>
          </w:tcPr>
          <w:p>
            <w:r>
              <w:t>Business Activities Operating on This EIO</w:t>
            </w:r>
          </w:p>
        </w:tc>
        <w:tc>
          <w:tcPr>
            <w:tcW w:type="dxa" w:w="4320"/>
          </w:tcPr>
          <w:p>
            <w:r>
              <w:t>BA-C090.1 Register Source (Create); BA-C090.2 Register Source Connector (Create) — see §7.2.</w:t>
            </w:r>
          </w:p>
        </w:tc>
      </w:tr>
      <w:tr>
        <w:tc>
          <w:tcPr>
            <w:tcW w:type="dxa" w:w="4320"/>
          </w:tcPr>
          <w:p>
            <w:r>
              <w:t>Published Events</w:t>
            </w:r>
          </w:p>
        </w:tc>
        <w:tc>
          <w:tcPr>
            <w:tcW w:type="dxa" w:w="4320"/>
          </w:tcPr>
          <w:p>
            <w:r>
              <w:t>SOURCE_REGISTERED, CONNECTOR_REGISTERED — see §7.8.</w:t>
            </w:r>
          </w:p>
        </w:tc>
      </w:tr>
      <w:tr>
        <w:tc>
          <w:tcPr>
            <w:tcW w:type="dxa" w:w="4320"/>
          </w:tcPr>
          <w:p>
            <w:r>
              <w:t>Consumed Events</w:t>
            </w:r>
          </w:p>
        </w:tc>
        <w:tc>
          <w:tcPr>
            <w:tcW w:type="dxa" w:w="4320"/>
          </w:tcPr>
          <w:p>
            <w:r>
              <w:t>None — see §7.8, Consumed Events.</w:t>
            </w:r>
          </w:p>
        </w:tc>
      </w:tr>
      <w:tr>
        <w:tc>
          <w:tcPr>
            <w:tcW w:type="dxa" w:w="4320"/>
          </w:tcPr>
          <w:p>
            <w:r>
              <w:t>API Contracts</w:t>
            </w:r>
          </w:p>
        </w:tc>
        <w:tc>
          <w:tcPr>
            <w:tcW w:type="dxa" w:w="4320"/>
          </w:tcPr>
          <w:p>
            <w:r>
              <w:t>POST /activities/register-source; POST /activities/register-source-connector — see §7.5.</w:t>
            </w:r>
          </w:p>
        </w:tc>
      </w:tr>
      <w:tr>
        <w:tc>
          <w:tcPr>
            <w:tcW w:type="dxa" w:w="4320"/>
          </w:tcPr>
          <w:p>
            <w:r>
              <w:t>Authorization Scope</w:t>
            </w:r>
          </w:p>
        </w:tc>
        <w:tc>
          <w:tcPr>
            <w:tcW w:type="dxa" w:w="4320"/>
          </w:tcPr>
          <w:p>
            <w:r>
              <w:t>Domain Permission ADMIN — see §7.7.</w:t>
            </w:r>
          </w:p>
        </w:tc>
      </w:tr>
      <w:tr>
        <w:tc>
          <w:tcPr>
            <w:tcW w:type="dxa" w:w="4320"/>
          </w:tcPr>
          <w:p>
            <w:r>
              <w:t>Validation Responsibility</w:t>
            </w:r>
          </w:p>
        </w:tc>
        <w:tc>
          <w:tcPr>
            <w:tcW w:type="dxa" w:w="4320"/>
          </w:tcPr>
          <w:p>
            <w:r>
              <w:t>Discovery Scope must exist; Source Taxonomy Category must be valid; Connector scope must not exceed its Source's Discovery Scope — see §7.4 Validation field, §7.6 Rule 1.</w:t>
            </w:r>
          </w:p>
        </w:tc>
      </w:tr>
      <w:tr>
        <w:tc>
          <w:tcPr>
            <w:tcW w:type="dxa" w:w="4320"/>
          </w:tcPr>
          <w:p>
            <w:r>
              <w:t>Definition of Complete</w:t>
            </w:r>
          </w:p>
        </w:tc>
        <w:tc>
          <w:tcPr>
            <w:tcW w:type="dxa" w:w="4320"/>
          </w:tcPr>
          <w:p>
            <w:r>
              <w:t>Source recorded in the Discovery Registry with an Observation Status; eligible for Signal capture only once at least one Connector is registered — see §7.6 Rules 1–2.</w:t>
            </w:r>
          </w:p>
        </w:tc>
      </w:tr>
    </w:tbl>
    <w:p>
      <w:pPr/>
    </w:p>
    <w:p>
      <w:pPr/>
    </w:p>
    <w:p>
      <w:pPr>
        <w:pStyle w:val="Heading2"/>
      </w:pPr>
      <w:r>
        <w:t>7.5 API Contracts</w:t>
      </w:r>
    </w:p>
    <w:p>
      <w:pPr/>
      <w:r>
        <w:t>Conceptual REST interface only, illustrative of each Business Activity Contract per IMP-001 §8.2 and this document's Principle 4.4. No transport protocol, URI standard, or command-naming convention is fixed by this section; actual API design remains governed by IMP-001 §8 and future API architecture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Endpoint Intent</w:t>
            </w:r>
          </w:p>
        </w:tc>
        <w:tc>
          <w:tcPr>
            <w:tcW w:type="dxa" w:w="2160"/>
          </w:tcPr>
          <w:p>
            <w:r>
              <w:t>Request</w:t>
            </w:r>
          </w:p>
        </w:tc>
        <w:tc>
          <w:tcPr>
            <w:tcW w:type="dxa" w:w="2160"/>
          </w:tcPr>
          <w:p>
            <w:r>
              <w:t>Response</w:t>
            </w:r>
          </w:p>
        </w:tc>
        <w:tc>
          <w:tcPr>
            <w:tcW w:type="dxa" w:w="2160"/>
          </w:tcPr>
          <w:p>
            <w:r>
              <w:t>Errors</w:t>
            </w:r>
          </w:p>
        </w:tc>
      </w:tr>
      <w:tr>
        <w:tc>
          <w:tcPr>
            <w:tcW w:type="dxa" w:w="2160"/>
          </w:tcPr>
          <w:p>
            <w:r>
              <w:t>POST /activities/register-source (illustrative)</w:t>
            </w:r>
          </w:p>
        </w:tc>
        <w:tc>
          <w:tcPr>
            <w:tcW w:type="dxa" w:w="2160"/>
          </w:tcPr>
          <w:p>
            <w:r>
              <w:t>Discovery Scope Identifier, Source Taxonomy Category, Source Descriptor</w:t>
            </w:r>
          </w:p>
        </w:tc>
        <w:tc>
          <w:tcPr>
            <w:tcW w:type="dxa" w:w="2160"/>
          </w:tcPr>
          <w:p>
            <w:r>
              <w:t>Discovery Registry Entry Identifier, Observation Status</w:t>
            </w:r>
          </w:p>
        </w:tc>
        <w:tc>
          <w:tcPr>
            <w:tcW w:type="dxa" w:w="2160"/>
          </w:tcPr>
          <w:p>
            <w:r>
              <w:t>Discovery Scope not found; Source Taxonomy Category invalid; authorization denied (IMP-API-004: rejection references BA-C090.1 Business Rule violated)</w:t>
            </w:r>
          </w:p>
        </w:tc>
      </w:tr>
      <w:tr>
        <w:tc>
          <w:tcPr>
            <w:tcW w:type="dxa" w:w="2160"/>
          </w:tcPr>
          <w:p>
            <w:r>
              <w:t>POST /activities/register-source-connector (illustrative)</w:t>
            </w:r>
          </w:p>
        </w:tc>
        <w:tc>
          <w:tcPr>
            <w:tcW w:type="dxa" w:w="2160"/>
          </w:tcPr>
          <w:p>
            <w:r>
              <w:t>Source Registration Identifier, Declared Cadence</w:t>
            </w:r>
          </w:p>
        </w:tc>
        <w:tc>
          <w:tcPr>
            <w:tcW w:type="dxa" w:w="2160"/>
          </w:tcPr>
          <w:p>
            <w:r>
              <w:t>Source Connector Identifier</w:t>
            </w:r>
          </w:p>
        </w:tc>
        <w:tc>
          <w:tcPr>
            <w:tcW w:type="dxa" w:w="2160"/>
          </w:tcPr>
          <w:p>
            <w:r>
              <w:t>Source not registered; Connector scope exceeds Source's Discovery Scope; authorization denied</w:t>
            </w:r>
          </w:p>
        </w:tc>
      </w:tr>
      <w:tr>
        <w:tc>
          <w:tcPr>
            <w:tcW w:type="dxa" w:w="2160"/>
          </w:tcPr>
          <w:p>
            <w:r>
              <w:t>POST /activities/capture-signal (illustrative, typically system-triggered)</w:t>
            </w:r>
          </w:p>
        </w:tc>
        <w:tc>
          <w:tcPr>
            <w:tcW w:type="dxa" w:w="2160"/>
          </w:tcPr>
          <w:p>
            <w:r>
              <w:t>Source Connector Identifier, Observed Content, Observation Timestamp</w:t>
            </w:r>
          </w:p>
        </w:tc>
        <w:tc>
          <w:tcPr>
            <w:tcW w:type="dxa" w:w="2160"/>
          </w:tcPr>
          <w:p>
            <w:r>
              <w:t>Signal Identity, Signal Status</w:t>
            </w:r>
          </w:p>
        </w:tc>
        <w:tc>
          <w:tcPr>
            <w:tcW w:type="dxa" w:w="2160"/>
          </w:tcPr>
          <w:p>
            <w:r>
              <w:t>Connector not registered; cadence not yet due</w:t>
            </w:r>
          </w:p>
        </w:tc>
      </w:tr>
      <w:tr>
        <w:tc>
          <w:tcPr>
            <w:tcW w:type="dxa" w:w="2160"/>
          </w:tcPr>
          <w:p>
            <w:r>
              <w:t>POST /activities/route-signal (illustrative)</w:t>
            </w:r>
          </w:p>
        </w:tc>
        <w:tc>
          <w:tcPr>
            <w:tcW w:type="dxa" w:w="2160"/>
          </w:tcPr>
          <w:p>
            <w:r>
              <w:t>Signal Identity</w:t>
            </w:r>
          </w:p>
        </w:tc>
        <w:tc>
          <w:tcPr>
            <w:tcW w:type="dxa" w:w="2160"/>
          </w:tcPr>
          <w:p>
            <w:r>
              <w:t>Signal Status = Routed, Knowledge Intake Boundary Crossing Record</w:t>
            </w:r>
          </w:p>
        </w:tc>
        <w:tc>
          <w:tcPr>
            <w:tcW w:type="dxa" w:w="2160"/>
          </w:tcPr>
          <w:p>
            <w:r>
              <w:t>Signal not in Registered state</w:t>
            </w:r>
          </w:p>
        </w:tc>
      </w:tr>
    </w:tbl>
    <w:p>
      <w:pPr/>
    </w:p>
    <w:p>
      <w:pPr>
        <w:pStyle w:val="Heading2"/>
      </w:pPr>
      <w:r>
        <w:t>7.6 Business Rules</w:t>
      </w:r>
    </w:p>
    <w:p>
      <w:pPr/>
      <w:r>
        <w:t>Consolidated from §7.2; restated once here per IMP-001 §6.4's requirement that Business Rules be an explicit, addressable component of the capability's implementation surface.</w:t>
      </w:r>
    </w:p>
    <w:p>
      <w:pPr>
        <w:pStyle w:val="ListNumber"/>
      </w:pPr>
      <w:r>
        <w:t>Nothing is observed by accident: every Source must fall within a declared Discovery Scope before it may be registered (EIA-001 Vol II §3.1, Discovery Principle 8.2).</w:t>
      </w:r>
    </w:p>
    <w:p>
      <w:pPr>
        <w:pStyle w:val="ListNumber"/>
      </w:pPr>
      <w:r>
        <w:t>A Source Connector produces Signals; it never curates them (EIA-001 Vol II §6.4).</w:t>
      </w:r>
    </w:p>
    <w:p>
      <w:pPr>
        <w:pStyle w:val="ListNumber"/>
      </w:pPr>
      <w:r>
        <w:t>Signal Provenance is attached at capture, never retrofitted (EIA-001 Vol II Discovery Principle 8.4).</w:t>
      </w:r>
    </w:p>
    <w:p>
      <w:pPr>
        <w:pStyle w:val="ListNumber"/>
      </w:pPr>
      <w:r>
        <w:t>A Signal leaves Enterprise Discovery's ownership only through Routing (EIA-001 Vol II §7.3, Discovery Principle 8.5).</w:t>
      </w:r>
    </w:p>
    <w:p>
      <w:pPr>
        <w:pStyle w:val="ListNumber"/>
      </w:pPr>
      <w:r>
        <w:t>A Memory Record presented as a new Source (EIA-001 Vol I §7.2, §10.3) is registered through BA-C090.1 like any other Source; it receives no special status (EIA-001 Vol II Pass 1 §7.2).</w:t>
      </w:r>
    </w:p>
    <w:p>
      <w:pPr>
        <w:pStyle w:val="Heading2"/>
      </w:pPr>
      <w:r>
        <w:t>7.7 Permissions</w:t>
      </w:r>
    </w:p>
    <w:p>
      <w:pPr/>
      <w:r>
        <w:t>Reuses URA-001's Domain Permission model (URA-001-43–URA-001-56) and Authorization Resolution Precedence (URA-001-76: Named User &gt; Group &gt; Approval Authority &gt; Business Role &gt; Domain Permission). This document does not define a competing authorization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Business Activity</w:t>
            </w:r>
          </w:p>
        </w:tc>
        <w:tc>
          <w:tcPr>
            <w:tcW w:type="dxa" w:w="2880"/>
          </w:tcPr>
          <w:p>
            <w:r>
              <w:t>Minimum Domain Permission</w:t>
            </w:r>
          </w:p>
        </w:tc>
        <w:tc>
          <w:tcPr>
            <w:tcW w:type="dxa" w:w="2880"/>
          </w:tcPr>
          <w:p>
            <w:r>
              <w:t>Notes</w:t>
            </w:r>
          </w:p>
        </w:tc>
      </w:tr>
      <w:tr>
        <w:tc>
          <w:tcPr>
            <w:tcW w:type="dxa" w:w="2880"/>
          </w:tcPr>
          <w:p>
            <w:r>
              <w:t>Register Source</w:t>
            </w:r>
          </w:p>
        </w:tc>
        <w:tc>
          <w:tcPr>
            <w:tcW w:type="dxa" w:w="2880"/>
          </w:tcPr>
          <w:p>
            <w:r>
              <w:t>ADMIN</w:t>
            </w:r>
          </w:p>
        </w:tc>
        <w:tc>
          <w:tcPr>
            <w:tcW w:type="dxa" w:w="2880"/>
          </w:tcPr>
          <w:p>
            <w:r>
              <w:t>Administrative registration action, per EIA-001 Vol II §6.1.</w:t>
            </w:r>
          </w:p>
        </w:tc>
      </w:tr>
      <w:tr>
        <w:tc>
          <w:tcPr>
            <w:tcW w:type="dxa" w:w="2880"/>
          </w:tcPr>
          <w:p>
            <w:r>
              <w:t>Register Source Connector</w:t>
            </w:r>
          </w:p>
        </w:tc>
        <w:tc>
          <w:tcPr>
            <w:tcW w:type="dxa" w:w="2880"/>
          </w:tcPr>
          <w:p>
            <w:r>
              <w:t>ADMIN</w:t>
            </w:r>
          </w:p>
        </w:tc>
        <w:tc>
          <w:tcPr>
            <w:tcW w:type="dxa" w:w="2880"/>
          </w:tcPr>
          <w:p>
            <w:r>
              <w:t>Administrative registration action.</w:t>
            </w:r>
          </w:p>
        </w:tc>
      </w:tr>
      <w:tr>
        <w:tc>
          <w:tcPr>
            <w:tcW w:type="dxa" w:w="2880"/>
          </w:tcPr>
          <w:p>
            <w:r>
              <w:t>Capture Signal</w:t>
            </w:r>
          </w:p>
        </w:tc>
        <w:tc>
          <w:tcPr>
            <w:tcW w:type="dxa" w:w="2880"/>
          </w:tcPr>
          <w:p>
            <w:r>
              <w:t>None (system-triggered); VIEW to query results</w:t>
            </w:r>
          </w:p>
        </w:tc>
        <w:tc>
          <w:tcPr>
            <w:tcW w:type="dxa" w:w="2880"/>
          </w:tcPr>
          <w:p>
            <w:r>
              <w:t>Cadence-triggered per §6.3; not an interactive authorization event.</w:t>
            </w:r>
          </w:p>
        </w:tc>
      </w:tr>
      <w:tr>
        <w:tc>
          <w:tcPr>
            <w:tcW w:type="dxa" w:w="2880"/>
          </w:tcPr>
          <w:p>
            <w:r>
              <w:t>Route Signal</w:t>
            </w:r>
          </w:p>
        </w:tc>
        <w:tc>
          <w:tcPr>
            <w:tcW w:type="dxa" w:w="2880"/>
          </w:tcPr>
          <w:p>
            <w:r>
              <w:t>ENTER (system-triggered) or ADMIN (manual)</w:t>
            </w:r>
          </w:p>
        </w:tc>
        <w:tc>
          <w:tcPr>
            <w:tcW w:type="dxa" w:w="2880"/>
          </w:tcPr>
          <w:p>
            <w:r>
              <w:t>Typically automatic on Registration completion.</w:t>
            </w:r>
          </w:p>
        </w:tc>
      </w:tr>
    </w:tbl>
    <w:p>
      <w:pPr/>
    </w:p>
    <w:p>
      <w:pPr/>
      <w:r>
        <w:t>Pending Canonical Binding: whether D-005 Enterprise Intelligence is formally registered as a URA-001 Domain (URA-001-43) is not yet evidenced in the repository; this section assumes such registration under the name “Enterprise Discovery” pending confirmation.</w:t>
      </w:r>
    </w:p>
    <w:p>
      <w:pPr>
        <w:pStyle w:val="Heading2"/>
      </w:pPr>
      <w:r>
        <w:t>7.8 Events</w:t>
      </w:r>
    </w:p>
    <w:p>
      <w:pPr>
        <w:pStyle w:val="Heading3"/>
      </w:pPr>
      <w:r>
        <w:t>Published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When</w:t>
            </w:r>
          </w:p>
        </w:tc>
        <w:tc>
          <w:tcPr>
            <w:tcW w:type="dxa" w:w="2880"/>
          </w:tcPr>
          <w:p>
            <w:r>
              <w:t>Consumed By</w:t>
            </w:r>
          </w:p>
        </w:tc>
      </w:tr>
      <w:tr>
        <w:tc>
          <w:tcPr>
            <w:tcW w:type="dxa" w:w="2880"/>
          </w:tcPr>
          <w:p>
            <w:r>
              <w:t>SOURCE_REGISTERED</w:t>
            </w:r>
          </w:p>
        </w:tc>
        <w:tc>
          <w:tcPr>
            <w:tcW w:type="dxa" w:w="2880"/>
          </w:tcPr>
          <w:p>
            <w:r>
              <w:t>BA-C090.1 completes.</w:t>
            </w:r>
          </w:p>
        </w:tc>
        <w:tc>
          <w:tcPr>
            <w:tcW w:type="dxa" w:w="2880"/>
          </w:tcPr>
          <w:p>
            <w:r>
              <w:t>Observability; downstream capability chapters do not consume this event directly.</w:t>
            </w:r>
          </w:p>
        </w:tc>
      </w:tr>
      <w:tr>
        <w:tc>
          <w:tcPr>
            <w:tcW w:type="dxa" w:w="2880"/>
          </w:tcPr>
          <w:p>
            <w:r>
              <w:t>CONNECTOR_REGISTERED</w:t>
            </w:r>
          </w:p>
        </w:tc>
        <w:tc>
          <w:tcPr>
            <w:tcW w:type="dxa" w:w="2880"/>
          </w:tcPr>
          <w:p>
            <w:r>
              <w:t>BA-C090.2 completes.</w:t>
            </w:r>
          </w:p>
        </w:tc>
        <w:tc>
          <w:tcPr>
            <w:tcW w:type="dxa" w:w="2880"/>
          </w:tcPr>
          <w:p>
            <w:r>
              <w:t>Observability.</w:t>
            </w:r>
          </w:p>
        </w:tc>
      </w:tr>
      <w:tr>
        <w:tc>
          <w:tcPr>
            <w:tcW w:type="dxa" w:w="2880"/>
          </w:tcPr>
          <w:p>
            <w:r>
              <w:t>SIGNAL_CAPTURED</w:t>
            </w:r>
          </w:p>
        </w:tc>
        <w:tc>
          <w:tcPr>
            <w:tcW w:type="dxa" w:w="2880"/>
          </w:tcPr>
          <w:p>
            <w:r>
              <w:t>BA-C090.3 completes.</w:t>
            </w:r>
          </w:p>
        </w:tc>
        <w:tc>
          <w:tcPr>
            <w:tcW w:type="dxa" w:w="2880"/>
          </w:tcPr>
          <w:p>
            <w:r>
              <w:t>Observability; not consumed by C-091 (C-091 consumes Routed Signals directly, not this event, per EIA-001 Vol II §11.1).</w:t>
            </w:r>
          </w:p>
        </w:tc>
      </w:tr>
      <w:tr>
        <w:tc>
          <w:tcPr>
            <w:tcW w:type="dxa" w:w="2880"/>
          </w:tcPr>
          <w:p>
            <w:r>
              <w:t>SIGNAL_ROUTED</w:t>
            </w:r>
          </w:p>
        </w:tc>
        <w:tc>
          <w:tcPr>
            <w:tcW w:type="dxa" w:w="2880"/>
          </w:tcPr>
          <w:p>
            <w:r>
              <w:t>BA-C090.4 completes.</w:t>
            </w:r>
          </w:p>
        </w:tc>
        <w:tc>
          <w:tcPr>
            <w:tcW w:type="dxa" w:w="2880"/>
          </w:tcPr>
          <w:p>
            <w:r>
              <w:t>C-091 Knowledge Management (Chapter 8) — triggers Knowledge Intake.</w:t>
            </w:r>
          </w:p>
        </w:tc>
      </w:tr>
    </w:tbl>
    <w:p>
      <w:pPr/>
    </w:p>
    <w:p>
      <w:pPr>
        <w:pStyle w:val="Heading3"/>
      </w:pPr>
      <w:r>
        <w:t>Consumed Events</w:t>
      </w:r>
    </w:p>
    <w:p>
      <w:pPr/>
      <w:r>
        <w:t>None. C-090 has no upstream capability dependency within D-005 (§5.1); it observes external Sources directly and is the domain's sole entry point.</w:t>
      </w:r>
    </w:p>
    <w:p>
      <w:pPr>
        <w:pStyle w:val="Heading2"/>
      </w:pPr>
      <w:r>
        <w:t>7.9 Exception Handling</w:t>
      </w:r>
    </w:p>
    <w:tbl>
      <w:tblPr>
        <w:tblStyle w:val="LightGrid-Accent1"/>
        <w:tblW w:type="auto" w:w="0"/>
        <w:tblLook w:firstColumn="1" w:firstRow="1" w:lastColumn="0" w:lastRow="0" w:noHBand="0" w:noVBand="1" w:val="04A0"/>
      </w:tblPr>
      <w:tblGrid>
        <w:gridCol w:w="4320"/>
        <w:gridCol w:w="4320"/>
      </w:tblGrid>
      <w:tr>
        <w:tc>
          <w:tcPr>
            <w:tcW w:type="dxa" w:w="4320"/>
          </w:tcPr>
          <w:p>
            <w:r>
              <w:t>Exception</w:t>
            </w:r>
          </w:p>
        </w:tc>
        <w:tc>
          <w:tcPr>
            <w:tcW w:type="dxa" w:w="4320"/>
          </w:tcPr>
          <w:p>
            <w:r>
              <w:t>Handling</w:t>
            </w:r>
          </w:p>
        </w:tc>
      </w:tr>
      <w:tr>
        <w:tc>
          <w:tcPr>
            <w:tcW w:type="dxa" w:w="4320"/>
          </w:tcPr>
          <w:p>
            <w:r>
              <w:t>Source registered outside a declared Discovery Scope</w:t>
            </w:r>
          </w:p>
        </w:tc>
        <w:tc>
          <w:tcPr>
            <w:tcW w:type="dxa" w:w="4320"/>
          </w:tcPr>
          <w:p>
            <w:r>
              <w:t>BA-C090.1 rejected pre-execution (precondition failure); error response cites the violated rule (§7.6, Rule 1), per IMP-API-004.</w:t>
            </w:r>
          </w:p>
        </w:tc>
      </w:tr>
      <w:tr>
        <w:tc>
          <w:tcPr>
            <w:tcW w:type="dxa" w:w="4320"/>
          </w:tcPr>
          <w:p>
            <w:r>
              <w:t>Connector scope exceeds its Source's Discovery Scope</w:t>
            </w:r>
          </w:p>
        </w:tc>
        <w:tc>
          <w:tcPr>
            <w:tcW w:type="dxa" w:w="4320"/>
          </w:tcPr>
          <w:p>
            <w:r>
              <w:t>BA-C090.2 rejected; error response cites EIA-001 Vol II §6.2.</w:t>
            </w:r>
          </w:p>
        </w:tc>
      </w:tr>
      <w:tr>
        <w:tc>
          <w:tcPr>
            <w:tcW w:type="dxa" w:w="4320"/>
          </w:tcPr>
          <w:p>
            <w:r>
              <w:t>Signal captured from an unregistered Connector</w:t>
            </w:r>
          </w:p>
        </w:tc>
        <w:tc>
          <w:tcPr>
            <w:tcW w:type="dxa" w:w="4320"/>
          </w:tcPr>
          <w:p>
            <w:r>
              <w:t>BA-C090.3 rejected pre-execution; no Signal is created.</w:t>
            </w:r>
          </w:p>
        </w:tc>
      </w:tr>
      <w:tr>
        <w:tc>
          <w:tcPr>
            <w:tcW w:type="dxa" w:w="4320"/>
          </w:tcPr>
          <w:p>
            <w:r>
              <w:t>Routing attempted on a Signal not in the Registered state</w:t>
            </w:r>
          </w:p>
        </w:tc>
        <w:tc>
          <w:tcPr>
            <w:tcW w:type="dxa" w:w="4320"/>
          </w:tcPr>
          <w:p>
            <w:r>
              <w:t>BA-C090.4 rejected; Signal status unchanged.</w:t>
            </w:r>
          </w:p>
        </w:tc>
      </w:tr>
    </w:tbl>
    <w:p>
      <w:pPr/>
    </w:p>
    <w:p>
      <w:pPr>
        <w:pStyle w:val="Heading2"/>
      </w:pPr>
      <w:r>
        <w:t>7.10 Capability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Capability</w:t>
            </w:r>
          </w:p>
        </w:tc>
        <w:tc>
          <w:tcPr>
            <w:tcW w:type="dxa" w:w="2880"/>
          </w:tcPr>
          <w:p>
            <w:r>
              <w:t>Nature of Dependency</w:t>
            </w:r>
          </w:p>
        </w:tc>
      </w:tr>
      <w:tr>
        <w:tc>
          <w:tcPr>
            <w:tcW w:type="dxa" w:w="2880"/>
          </w:tcPr>
          <w:p>
            <w:r>
              <w:t>Upstream</w:t>
            </w:r>
          </w:p>
        </w:tc>
        <w:tc>
          <w:tcPr>
            <w:tcW w:type="dxa" w:w="2880"/>
          </w:tcPr>
          <w:p>
            <w:r>
              <w:t>None</w:t>
            </w:r>
          </w:p>
        </w:tc>
        <w:tc>
          <w:tcPr>
            <w:tcW w:type="dxa" w:w="2880"/>
          </w:tcPr>
          <w:p>
            <w:r>
              <w:t>C-090 is the domain's sole entry point (§5.1).</w:t>
            </w:r>
          </w:p>
        </w:tc>
      </w:tr>
      <w:tr>
        <w:tc>
          <w:tcPr>
            <w:tcW w:type="dxa" w:w="2880"/>
          </w:tcPr>
          <w:p>
            <w:r>
              <w:t>Downstream</w:t>
            </w:r>
          </w:p>
        </w:tc>
        <w:tc>
          <w:tcPr>
            <w:tcW w:type="dxa" w:w="2880"/>
          </w:tcPr>
          <w:p>
            <w:r>
              <w:t>C-091 Knowledge Management</w:t>
            </w:r>
          </w:p>
        </w:tc>
        <w:tc>
          <w:tcPr>
            <w:tcW w:type="dxa" w:w="2880"/>
          </w:tcPr>
          <w:p>
            <w:r>
              <w:t>Consumes Routed Signals via the Knowledge Intake Boundary (EIA-001 Vol II §11.1).</w:t>
            </w:r>
          </w:p>
        </w:tc>
      </w:tr>
      <w:tr>
        <w:tc>
          <w:tcPr>
            <w:tcW w:type="dxa" w:w="2880"/>
          </w:tcPr>
          <w:p>
            <w:r>
              <w:t>Feedback</w:t>
            </w:r>
          </w:p>
        </w:tc>
        <w:tc>
          <w:tcPr>
            <w:tcW w:type="dxa" w:w="2880"/>
          </w:tcPr>
          <w:p>
            <w:r>
              <w:t>C-095 Enterprise Memory</w:t>
            </w:r>
          </w:p>
        </w:tc>
        <w:tc>
          <w:tcPr>
            <w:tcW w:type="dxa" w:w="2880"/>
          </w:tcPr>
          <w:p>
            <w:r>
              <w:t>Memory Records re-enter as new Sources through BA-C090.1 (EIA-001 Vol I §7.2, §10.3).</w:t>
            </w:r>
          </w:p>
        </w:tc>
      </w:tr>
    </w:tbl>
    <w:p>
      <w:pPr/>
    </w:p>
    <w:p>
      <w:pPr>
        <w:pStyle w:val="Heading2"/>
      </w:pPr>
      <w:r>
        <w:t>7.11 Implementation Notes</w:t>
      </w:r>
    </w:p>
    <w:p>
      <w:pPr>
        <w:pStyle w:val="ListBullet"/>
      </w:pPr>
      <w:r>
        <w:t>IOBR: no existing service in this repository implements C-090; this specification is a build proposal, not a description of an existing system.</w:t>
      </w:r>
    </w:p>
    <w:p>
      <w:pPr>
        <w:pStyle w:val="ListBullet"/>
      </w:pPr>
      <w:r>
        <w:t>Pending Canonical Binding (inherited from EIA-001 Vol II §6.3): the correct Cadence value for any given Source Taxonomy category is not fixed constitutionally and is an engineering decision within this specification's authority to propose, not a constitutional gap this document resolves.</w:t>
      </w:r>
    </w:p>
    <w:p>
      <w:pPr>
        <w:pStyle w:val="ListBullet"/>
      </w:pPr>
      <w:r>
        <w:t>Per IMP-001 §1.6, before implementing a new Source Taxonomy category as a code change, confirm it is not better modeled as configuration (a new taxonomy metadata value) than as a structural change.</w:t>
      </w:r>
    </w:p>
    <w:p>
      <w:pPr/>
    </w:p>
    <w:p>
      <w:pPr>
        <w:pStyle w:val="Heading1"/>
      </w:pPr>
      <w:r>
        <w:t>8. C-091 Knowledge Management — Implementation Specification</w:t>
      </w:r>
    </w:p>
    <w:p>
      <w:pPr/>
      <w:r>
        <w:t>This chapter engineers the implementation specification for C-091 Knowledge Management. It implements EIA-001 Volume II Pass 2 §11–§13 and §16–§18; it does not redefine any constitutional concept those chapters already fix.</w:t>
      </w:r>
    </w:p>
    <w:p>
      <w:pPr>
        <w:pStyle w:val="Heading2"/>
      </w:pPr>
      <w:r>
        <w:t>8.1 Capability Overview</w:t>
      </w:r>
    </w:p>
    <w:p>
      <w:pPr/>
      <w:r>
        <w:t>CAP-001 registers C-091 Knowledge Management with the business intent “Curate enterprise knowledge” (EIA-001 Volume II §19.1). Constitutionally, C-091 owns Layer 2 (Curation): it transforms Signals into governed Knowledge Assets, attaching Provenance (EIA-001 Volume I §8.1). This specification implements the Knowledge Management Architecture, Knowledge Asset Model, and Knowledge Validation Architecture already fixed by EIA-001 Volume II Chapters 11–13.</w:t>
      </w:r>
    </w:p>
    <w:p>
      <w:pPr/>
      <w:r>
        <w:t>No existing service in this repository implements C-091 (IOBR, per the precedent established at FC-IB-001 §5.9–5.14). This chapter proposes implementation guidance; it does not claim an existing implementation.</w:t>
      </w:r>
    </w:p>
    <w:p>
      <w:pPr>
        <w:pStyle w:val="Heading2"/>
      </w:pPr>
      <w:r>
        <w:t>8.2 Business Activities</w:t>
      </w:r>
    </w:p>
    <w:p>
      <w:pPr/>
      <w:r>
        <w:t>Granularity follows IMP-001 §6.8. EIA-001 Volume II Chapter 13 fixes Validation, Acceptance, and Curation as three distinct constitutional concerns that must not be conflated (§13.1); this specification preserves that distinction as three separate Business Activities rather than collapsing them.</w:t>
      </w:r>
    </w:p>
    <w:p>
      <w:pPr>
        <w:pStyle w:val="Heading3"/>
      </w:pPr>
      <w:r>
        <w:t>BA-C091.1 (proposed) — Validate Routed Signal</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Validate Routed Signal</w:t>
            </w:r>
          </w:p>
        </w:tc>
      </w:tr>
      <w:tr>
        <w:tc>
          <w:tcPr>
            <w:tcW w:type="dxa" w:w="4320"/>
          </w:tcPr>
          <w:p>
            <w:r>
              <w:t>Business Domain</w:t>
            </w:r>
          </w:p>
        </w:tc>
        <w:tc>
          <w:tcPr>
            <w:tcW w:type="dxa" w:w="4320"/>
          </w:tcPr>
          <w:p>
            <w:r>
              <w:t>Knowledge Management</w:t>
            </w:r>
          </w:p>
        </w:tc>
      </w:tr>
      <w:tr>
        <w:tc>
          <w:tcPr>
            <w:tcW w:type="dxa" w:w="4320"/>
          </w:tcPr>
          <w:p>
            <w:r>
              <w:t>Business Object (EIO)</w:t>
            </w:r>
          </w:p>
        </w:tc>
        <w:tc>
          <w:tcPr>
            <w:tcW w:type="dxa" w:w="4320"/>
          </w:tcPr>
          <w:p>
            <w:r>
              <w:t>Knowledge Asset (candidate)</w:t>
            </w:r>
          </w:p>
        </w:tc>
      </w:tr>
      <w:tr>
        <w:tc>
          <w:tcPr>
            <w:tcW w:type="dxa" w:w="4320"/>
          </w:tcPr>
          <w:p>
            <w:r>
              <w:t>Activity Type</w:t>
            </w:r>
          </w:p>
        </w:tc>
        <w:tc>
          <w:tcPr>
            <w:tcW w:type="dxa" w:w="4320"/>
          </w:tcPr>
          <w:p>
            <w:r>
              <w:t>Review</w:t>
            </w:r>
          </w:p>
        </w:tc>
      </w:tr>
    </w:tbl>
    <w:p>
      <w:pPr/>
    </w:p>
    <w:p>
      <w:pPr/>
      <w:r>
        <w:t>Business Intent: To examine a Routed Signal against its Knowledge Authority and the sufficiency of its evidence, determining whether it may become a Knowledge Asset, per EIA-001 Volume II §13 (Validation).</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Signal in Routed state</w:t>
            </w:r>
          </w:p>
        </w:tc>
        <w:tc>
          <w:tcPr>
            <w:tcW w:type="dxa" w:w="4320"/>
          </w:tcPr>
          <w:p>
            <w:r>
              <w:t>The Signal has crossed the Knowledge Intake Boundary (EIA-001 Vol II §11.1).</w:t>
            </w:r>
          </w:p>
        </w:tc>
      </w:tr>
      <w:tr>
        <w:tc>
          <w:tcPr>
            <w:tcW w:type="dxa" w:w="4320"/>
          </w:tcPr>
          <w:p>
            <w:r>
              <w:t>Authorization granted</w:t>
            </w:r>
          </w:p>
        </w:tc>
        <w:tc>
          <w:tcPr>
            <w:tcW w:type="dxa" w:w="4320"/>
          </w:tcPr>
          <w:p>
            <w:r>
              <w:t>Validate Signal permission held for the Knowledge Management domain.</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Signal Identity</w:t>
            </w:r>
          </w:p>
        </w:tc>
        <w:tc>
          <w:tcPr>
            <w:tcW w:type="dxa" w:w="4320"/>
          </w:tcPr>
          <w:p>
            <w:r>
              <w:t>The Routed Signal being examined.</w:t>
            </w:r>
          </w:p>
        </w:tc>
      </w:tr>
      <w:tr>
        <w:tc>
          <w:tcPr>
            <w:tcW w:type="dxa" w:w="4320"/>
          </w:tcPr>
          <w:p>
            <w:r>
              <w:t>Knowledge Authority Basis</w:t>
            </w:r>
          </w:p>
        </w:tc>
        <w:tc>
          <w:tcPr>
            <w:tcW w:type="dxa" w:w="4320"/>
          </w:tcPr>
          <w:p>
            <w:r>
              <w:t>The Source Taxonomy category or governance basis the Signal's Provenance traces to (EIA-001 Vol II §12).</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Validation Outcome</w:t>
            </w:r>
          </w:p>
        </w:tc>
        <w:tc>
          <w:tcPr>
            <w:tcW w:type="dxa" w:w="4320"/>
          </w:tcPr>
          <w:p>
            <w:r>
              <w:t>Sufficient or Insufficient.</w:t>
            </w:r>
          </w:p>
        </w:tc>
      </w:tr>
      <w:tr>
        <w:tc>
          <w:tcPr>
            <w:tcW w:type="dxa" w:w="4320"/>
          </w:tcPr>
          <w:p>
            <w:r>
              <w:t>Business Activity Status</w:t>
            </w:r>
          </w:p>
        </w:tc>
        <w:tc>
          <w:tcPr>
            <w:tcW w:type="dxa" w:w="4320"/>
          </w:tcPr>
          <w:p>
            <w:r>
              <w:t>Completed.</w:t>
            </w:r>
          </w:p>
        </w:tc>
      </w:tr>
      <w:tr>
        <w:tc>
          <w:tcPr>
            <w:tcW w:type="dxa" w:w="4320"/>
          </w:tcPr>
          <w:p>
            <w:r>
              <w:t>Domain Events</w:t>
            </w:r>
          </w:p>
        </w:tc>
        <w:tc>
          <w:tcPr>
            <w:tcW w:type="dxa" w:w="4320"/>
          </w:tcPr>
          <w:p>
            <w:r>
              <w:t>Published events.</w:t>
            </w:r>
          </w:p>
        </w:tc>
      </w:tr>
    </w:tbl>
    <w:p>
      <w:pPr/>
    </w:p>
    <w:p>
      <w:pPr/>
      <w:r>
        <w:t>Business Rules:</w:t>
      </w:r>
    </w:p>
    <w:p>
      <w:pPr>
        <w:pStyle w:val="ListNumber"/>
      </w:pPr>
      <w:r>
        <w:t>Validation cannot occur before Capture; a Signal that has not crossed the Knowledge Intake Boundary cannot be Validated (EIA-001 Vol II §13, Validation).</w:t>
      </w:r>
    </w:p>
    <w:p>
      <w:pPr>
        <w:pStyle w:val="ListNumber"/>
      </w:pPr>
      <w:r>
        <w:t>This Business Activity performs no Curation and establishes no Relationship; those remain exclusively BA-C091.3 and Chapter 9's responsibility (EIA-001 Vol II §11.3).</w:t>
      </w:r>
    </w:p>
    <w:p>
      <w:pPr/>
      <w:r>
        <w:t>Business Postconditions:</w:t>
      </w:r>
    </w:p>
    <w:p>
      <w:pPr>
        <w:pStyle w:val="ListBullet"/>
      </w:pPr>
      <w:r>
        <w:t>Validation Outcome recorded against the Signal.</w:t>
      </w:r>
    </w:p>
    <w:p>
      <w:pPr>
        <w:pStyle w:val="ListBullet"/>
      </w:pPr>
      <w:r>
        <w:t>Signal becomes eligible for BA-C091.2 (Accept Knowledge Asset) only if Validation Outcome is Sufficient.</w:t>
      </w:r>
    </w:p>
    <w:p>
      <w:pPr>
        <w:pStyle w:val="ListBullet"/>
      </w:pPr>
      <w:r>
        <w:t>Domain Event published.</w:t>
      </w:r>
    </w:p>
    <w:p>
      <w:pPr/>
      <w:r>
        <w:t>Authorization: Domain Permission REVIEW on the Knowledge Management domain (URA-001-47).</w:t>
      </w:r>
    </w:p>
    <w:p>
      <w:pPr/>
      <w:r>
        <w:t>Events Published: SIGNAL_VALIDATED</w:t>
      </w:r>
    </w:p>
    <w:p>
      <w:pPr/>
    </w:p>
    <w:p>
      <w:pPr>
        <w:pStyle w:val="Heading3"/>
      </w:pPr>
      <w:r>
        <w:t>BA-C091.2 (proposed) — Accept Knowledge Asset</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Accept Knowledge Asset</w:t>
            </w:r>
          </w:p>
        </w:tc>
      </w:tr>
      <w:tr>
        <w:tc>
          <w:tcPr>
            <w:tcW w:type="dxa" w:w="4320"/>
          </w:tcPr>
          <w:p>
            <w:r>
              <w:t>Business Domain</w:t>
            </w:r>
          </w:p>
        </w:tc>
        <w:tc>
          <w:tcPr>
            <w:tcW w:type="dxa" w:w="4320"/>
          </w:tcPr>
          <w:p>
            <w:r>
              <w:t>Knowledge Management</w:t>
            </w:r>
          </w:p>
        </w:tc>
      </w:tr>
      <w:tr>
        <w:tc>
          <w:tcPr>
            <w:tcW w:type="dxa" w:w="4320"/>
          </w:tcPr>
          <w:p>
            <w:r>
              <w:t>Business Object (EIO)</w:t>
            </w:r>
          </w:p>
        </w:tc>
        <w:tc>
          <w:tcPr>
            <w:tcW w:type="dxa" w:w="4320"/>
          </w:tcPr>
          <w:p>
            <w:r>
              <w:t>Knowledge Asset</w:t>
            </w:r>
          </w:p>
        </w:tc>
      </w:tr>
      <w:tr>
        <w:tc>
          <w:tcPr>
            <w:tcW w:type="dxa" w:w="4320"/>
          </w:tcPr>
          <w:p>
            <w:r>
              <w:t>Activity Type</w:t>
            </w:r>
          </w:p>
        </w:tc>
        <w:tc>
          <w:tcPr>
            <w:tcW w:type="dxa" w:w="4320"/>
          </w:tcPr>
          <w:p>
            <w:r>
              <w:t>Create</w:t>
            </w:r>
          </w:p>
        </w:tc>
      </w:tr>
    </w:tbl>
    <w:p>
      <w:pPr/>
    </w:p>
    <w:p>
      <w:pPr/>
      <w:r>
        <w:t>Business Intent: To fix Knowledge Identity, initial Knowledge Provenance, Knowledge Confidence, Knowledge Freshness, Knowledge Authority, and Knowledge Status for a Validated Signal, the constitutional judgment of Acceptance per EIA-001 Volume II §13.</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Validation Outcome = Sufficient</w:t>
            </w:r>
          </w:p>
        </w:tc>
        <w:tc>
          <w:tcPr>
            <w:tcW w:type="dxa" w:w="4320"/>
          </w:tcPr>
          <w:p>
            <w:r>
              <w:t>BA-C091.1 has completed with a Sufficient outcome.</w:t>
            </w:r>
          </w:p>
        </w:tc>
      </w:tr>
      <w:tr>
        <w:tc>
          <w:tcPr>
            <w:tcW w:type="dxa" w:w="4320"/>
          </w:tcPr>
          <w:p>
            <w:r>
              <w:t>Authorization granted</w:t>
            </w:r>
          </w:p>
        </w:tc>
        <w:tc>
          <w:tcPr>
            <w:tcW w:type="dxa" w:w="4320"/>
          </w:tcPr>
          <w:p>
            <w:r>
              <w:t>Accept Knowledge Asset permission held.</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Signal Identity</w:t>
            </w:r>
          </w:p>
        </w:tc>
        <w:tc>
          <w:tcPr>
            <w:tcW w:type="dxa" w:w="4320"/>
          </w:tcPr>
          <w:p>
            <w:r>
              <w:t>The Validated Signal being accepted.</w:t>
            </w:r>
          </w:p>
        </w:tc>
      </w:tr>
      <w:tr>
        <w:tc>
          <w:tcPr>
            <w:tcW w:type="dxa" w:w="4320"/>
          </w:tcPr>
          <w:p>
            <w:r>
              <w:t>Validation Outcome</w:t>
            </w:r>
          </w:p>
        </w:tc>
        <w:tc>
          <w:tcPr>
            <w:tcW w:type="dxa" w:w="4320"/>
          </w:tcPr>
          <w:p>
            <w:r>
              <w:t>Must be Sufficient.</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Knowledge Identity</w:t>
            </w:r>
          </w:p>
        </w:tc>
        <w:tc>
          <w:tcPr>
            <w:tcW w:type="dxa" w:w="4320"/>
          </w:tcPr>
          <w:p>
            <w:r>
              <w:t>Newly assigned, persisting for the life of the Knowledge Asset.</w:t>
            </w:r>
          </w:p>
        </w:tc>
      </w:tr>
      <w:tr>
        <w:tc>
          <w:tcPr>
            <w:tcW w:type="dxa" w:w="4320"/>
          </w:tcPr>
          <w:p>
            <w:r>
              <w:t>Knowledge Provenance</w:t>
            </w:r>
          </w:p>
        </w:tc>
        <w:tc>
          <w:tcPr>
            <w:tcW w:type="dxa" w:w="4320"/>
          </w:tcPr>
          <w:p>
            <w:r>
              <w:t>Initial traceable path back through the Signal(s) and Source(s).</w:t>
            </w:r>
          </w:p>
        </w:tc>
      </w:tr>
      <w:tr>
        <w:tc>
          <w:tcPr>
            <w:tcW w:type="dxa" w:w="4320"/>
          </w:tcPr>
          <w:p>
            <w:r>
              <w:t>Knowledge Confidence, Knowledge Freshness, Knowledge Authority, Knowledge Status</w:t>
            </w:r>
          </w:p>
        </w:tc>
        <w:tc>
          <w:tcPr>
            <w:tcW w:type="dxa" w:w="4320"/>
          </w:tcPr>
          <w:p>
            <w:r>
              <w:t>First fixed at Acceptance (EIA-001 Vol II §13).</w:t>
            </w:r>
          </w:p>
        </w:tc>
      </w:tr>
      <w:tr>
        <w:tc>
          <w:tcPr>
            <w:tcW w:type="dxa" w:w="4320"/>
          </w:tcPr>
          <w:p>
            <w:r>
              <w:t>Domain Events</w:t>
            </w:r>
          </w:p>
        </w:tc>
        <w:tc>
          <w:tcPr>
            <w:tcW w:type="dxa" w:w="4320"/>
          </w:tcPr>
          <w:p>
            <w:r>
              <w:t>Published events.</w:t>
            </w:r>
          </w:p>
        </w:tc>
      </w:tr>
    </w:tbl>
    <w:p>
      <w:pPr/>
    </w:p>
    <w:p>
      <w:pPr/>
      <w:r>
        <w:t>Business Rules:</w:t>
      </w:r>
    </w:p>
    <w:p>
      <w:pPr>
        <w:pStyle w:val="ListNumber"/>
      </w:pPr>
      <w:r>
        <w:t>Acceptance cannot occur without Validation having taken place first (EIA-001 Vol II §13).</w:t>
      </w:r>
    </w:p>
    <w:p>
      <w:pPr>
        <w:pStyle w:val="ListNumber"/>
      </w:pPr>
      <w:r>
        <w:t>A Knowledge Asset exists only because it has passed through Validation and Acceptance; a Routed Signal that is merely retained without that judgment is not a Knowledge Asset (EIA-001 Vol II §17.1).</w:t>
      </w:r>
    </w:p>
    <w:p>
      <w:pPr>
        <w:pStyle w:val="ListNumber"/>
      </w:pPr>
      <w:r>
        <w:t>No Knowledge Asset may exist without Knowledge Provenance (EIA-001 Vol I §7.3 Meta-Model Invariant).</w:t>
      </w:r>
    </w:p>
    <w:p>
      <w:pPr/>
      <w:r>
        <w:t>Business Postconditions:</w:t>
      </w:r>
    </w:p>
    <w:p>
      <w:pPr>
        <w:pStyle w:val="ListBullet"/>
      </w:pPr>
      <w:r>
        <w:t>Knowledge Asset EIO created with all six attributes fixed at EIA-001 Vol II §13 present.</w:t>
      </w:r>
    </w:p>
    <w:p>
      <w:pPr>
        <w:pStyle w:val="ListBullet"/>
      </w:pPr>
      <w:r>
        <w:t>Knowledge Asset is eligible for Relationship establishment (Chapter 9).</w:t>
      </w:r>
    </w:p>
    <w:p>
      <w:pPr>
        <w:pStyle w:val="ListBullet"/>
      </w:pPr>
      <w:r>
        <w:t>Domain Event published.</w:t>
      </w:r>
    </w:p>
    <w:p>
      <w:pPr/>
      <w:r>
        <w:t>Authorization: Domain Permission APPROVE on the Knowledge Management domain (URA-001-47) — Acceptance is a constitutional judgment, treated as an approval action.</w:t>
      </w:r>
    </w:p>
    <w:p>
      <w:pPr/>
      <w:r>
        <w:t>Events Published: KNOWLEDGE_ASSET_ACCEPTED</w:t>
      </w:r>
    </w:p>
    <w:p>
      <w:pPr/>
    </w:p>
    <w:p>
      <w:pPr>
        <w:pStyle w:val="Heading3"/>
      </w:pPr>
      <w:r>
        <w:t>BA-C091.3 (proposed) — Curate Knowledge Asset</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Curate Knowledge Asset</w:t>
            </w:r>
          </w:p>
        </w:tc>
      </w:tr>
      <w:tr>
        <w:tc>
          <w:tcPr>
            <w:tcW w:type="dxa" w:w="4320"/>
          </w:tcPr>
          <w:p>
            <w:r>
              <w:t>Business Domain</w:t>
            </w:r>
          </w:p>
        </w:tc>
        <w:tc>
          <w:tcPr>
            <w:tcW w:type="dxa" w:w="4320"/>
          </w:tcPr>
          <w:p>
            <w:r>
              <w:t>Knowledge Management</w:t>
            </w:r>
          </w:p>
        </w:tc>
      </w:tr>
      <w:tr>
        <w:tc>
          <w:tcPr>
            <w:tcW w:type="dxa" w:w="4320"/>
          </w:tcPr>
          <w:p>
            <w:r>
              <w:t>Business Object (EIO)</w:t>
            </w:r>
          </w:p>
        </w:tc>
        <w:tc>
          <w:tcPr>
            <w:tcW w:type="dxa" w:w="4320"/>
          </w:tcPr>
          <w:p>
            <w:r>
              <w:t>Knowledge Asset</w:t>
            </w:r>
          </w:p>
        </w:tc>
      </w:tr>
      <w:tr>
        <w:tc>
          <w:tcPr>
            <w:tcW w:type="dxa" w:w="4320"/>
          </w:tcPr>
          <w:p>
            <w:r>
              <w:t>Activity Type</w:t>
            </w:r>
          </w:p>
        </w:tc>
        <w:tc>
          <w:tcPr>
            <w:tcW w:type="dxa" w:w="4320"/>
          </w:tcPr>
          <w:p>
            <w:r>
              <w:t>Update</w:t>
            </w:r>
          </w:p>
        </w:tc>
      </w:tr>
    </w:tbl>
    <w:p>
      <w:pPr/>
    </w:p>
    <w:p>
      <w:pPr/>
      <w:r>
        <w:t>Business Intent: To maintain an already-Accepted Knowledge Asset on an ongoing basis: refreshing its Knowledge Confidence and Knowledge Freshness, extending its Knowledge Lineage, and updating its Knowledge Status as circumstances change, per EIA-001 Volume II §13 (Curation) and Principle 17.5–17.6.</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Knowledge Asset Accepted</w:t>
            </w:r>
          </w:p>
        </w:tc>
        <w:tc>
          <w:tcPr>
            <w:tcW w:type="dxa" w:w="4320"/>
          </w:tcPr>
          <w:p>
            <w:r>
              <w:t>BA-C091.2 has completed for this Knowledge Asset.</w:t>
            </w:r>
          </w:p>
        </w:tc>
      </w:tr>
      <w:tr>
        <w:tc>
          <w:tcPr>
            <w:tcW w:type="dxa" w:w="4320"/>
          </w:tcPr>
          <w:p>
            <w:r>
              <w:t>Authorization granted</w:t>
            </w:r>
          </w:p>
        </w:tc>
        <w:tc>
          <w:tcPr>
            <w:tcW w:type="dxa" w:w="4320"/>
          </w:tcPr>
          <w:p>
            <w:r>
              <w:t>Curate Knowledge Asset permission held.</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Knowledge Identity</w:t>
            </w:r>
          </w:p>
        </w:tc>
        <w:tc>
          <w:tcPr>
            <w:tcW w:type="dxa" w:w="4320"/>
          </w:tcPr>
          <w:p>
            <w:r>
              <w:t>The Knowledge Asset being curated.</w:t>
            </w:r>
          </w:p>
        </w:tc>
      </w:tr>
      <w:tr>
        <w:tc>
          <w:tcPr>
            <w:tcW w:type="dxa" w:w="4320"/>
          </w:tcPr>
          <w:p>
            <w:r>
              <w:t>Curation Event Detail</w:t>
            </w:r>
          </w:p>
        </w:tc>
        <w:tc>
          <w:tcPr>
            <w:tcW w:type="dxa" w:w="4320"/>
          </w:tcPr>
          <w:p>
            <w:r>
              <w:t>What changed — a new confirmation, an update to circumstance, a status change.</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Updated Knowledge Confidence / Knowledge Freshness</w:t>
            </w:r>
          </w:p>
        </w:tc>
        <w:tc>
          <w:tcPr>
            <w:tcW w:type="dxa" w:w="4320"/>
          </w:tcPr>
          <w:p>
            <w:r>
              <w:t>Refreshed values.</w:t>
            </w:r>
          </w:p>
        </w:tc>
      </w:tr>
      <w:tr>
        <w:tc>
          <w:tcPr>
            <w:tcW w:type="dxa" w:w="4320"/>
          </w:tcPr>
          <w:p>
            <w:r>
              <w:t>Extended Knowledge Lineage</w:t>
            </w:r>
          </w:p>
        </w:tc>
        <w:tc>
          <w:tcPr>
            <w:tcW w:type="dxa" w:w="4320"/>
          </w:tcPr>
          <w:p>
            <w:r>
              <w:t>Appended, never overwritten (EIA-001 Vol II §17.6).</w:t>
            </w:r>
          </w:p>
        </w:tc>
      </w:tr>
      <w:tr>
        <w:tc>
          <w:tcPr>
            <w:tcW w:type="dxa" w:w="4320"/>
          </w:tcPr>
          <w:p>
            <w:r>
              <w:t>Updated Knowledge Status</w:t>
            </w:r>
          </w:p>
        </w:tc>
        <w:tc>
          <w:tcPr>
            <w:tcW w:type="dxa" w:w="4320"/>
          </w:tcPr>
          <w:p>
            <w:r>
              <w:t>Where circumstances require it.</w:t>
            </w:r>
          </w:p>
        </w:tc>
      </w:tr>
      <w:tr>
        <w:tc>
          <w:tcPr>
            <w:tcW w:type="dxa" w:w="4320"/>
          </w:tcPr>
          <w:p>
            <w:r>
              <w:t>Domain Events</w:t>
            </w:r>
          </w:p>
        </w:tc>
        <w:tc>
          <w:tcPr>
            <w:tcW w:type="dxa" w:w="4320"/>
          </w:tcPr>
          <w:p>
            <w:r>
              <w:t>Published events.</w:t>
            </w:r>
          </w:p>
        </w:tc>
      </w:tr>
    </w:tbl>
    <w:p>
      <w:pPr/>
    </w:p>
    <w:p>
      <w:pPr/>
      <w:r>
        <w:t>Business Rules:</w:t>
      </w:r>
    </w:p>
    <w:p>
      <w:pPr>
        <w:pStyle w:val="ListNumber"/>
      </w:pPr>
      <w:r>
        <w:t>Curation is continuous, per EIA-001 Volume I Principle 5.1.5; it is not a one-time act performed once at Acceptance (EIA-001 Vol II §13).</w:t>
      </w:r>
    </w:p>
    <w:p>
      <w:pPr>
        <w:pStyle w:val="ListNumber"/>
      </w:pPr>
      <w:r>
        <w:t>A later Curation event extends Knowledge Lineage; it never erases what came before it (EIA-001 Vol II §17.6).</w:t>
      </w:r>
    </w:p>
    <w:p>
      <w:pPr>
        <w:pStyle w:val="ListNumber"/>
      </w:pPr>
      <w:r>
        <w:t>Knowledge Authority may evolve through Curation; such evolution does not invalidate or overwrite Knowledge Provenance or Knowledge Lineage (EIA-001 Vol II §12).</w:t>
      </w:r>
    </w:p>
    <w:p>
      <w:pPr/>
      <w:r>
        <w:t>Business Postconditions:</w:t>
      </w:r>
    </w:p>
    <w:p>
      <w:pPr>
        <w:pStyle w:val="ListBullet"/>
      </w:pPr>
      <w:r>
        <w:t>Knowledge Asset's Knowledge Confidence, Knowledge Freshness, Knowledge Lineage, and Knowledge Status updated as applicable.</w:t>
      </w:r>
    </w:p>
    <w:p>
      <w:pPr>
        <w:pStyle w:val="ListBullet"/>
      </w:pPr>
      <w:r>
        <w:t>Knowledge Provenance remains unchanged.</w:t>
      </w:r>
    </w:p>
    <w:p>
      <w:pPr>
        <w:pStyle w:val="ListBullet"/>
      </w:pPr>
      <w:r>
        <w:t>Domain Event published.</w:t>
      </w:r>
    </w:p>
    <w:p>
      <w:pPr/>
      <w:r>
        <w:t>Authorization: Domain Permission EDIT on the Knowledge Management domain (URA-001-47).</w:t>
      </w:r>
    </w:p>
    <w:p>
      <w:pPr/>
      <w:r>
        <w:t>Events Published: KNOWLEDGE_ASSET_CURATED</w:t>
      </w:r>
    </w:p>
    <w:p>
      <w:pPr/>
    </w:p>
    <w:p>
      <w:pPr>
        <w:pStyle w:val="Heading2"/>
      </w:pPr>
      <w:r>
        <w:t>8.3 Business Activity Catalogue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 (proposed)</w:t>
            </w:r>
          </w:p>
        </w:tc>
        <w:tc>
          <w:tcPr>
            <w:tcW w:type="dxa" w:w="1728"/>
          </w:tcPr>
          <w:p>
            <w:r>
              <w:t>Name</w:t>
            </w:r>
          </w:p>
        </w:tc>
        <w:tc>
          <w:tcPr>
            <w:tcW w:type="dxa" w:w="1728"/>
          </w:tcPr>
          <w:p>
            <w:r>
              <w:t>Type</w:t>
            </w:r>
          </w:p>
        </w:tc>
        <w:tc>
          <w:tcPr>
            <w:tcW w:type="dxa" w:w="1728"/>
          </w:tcPr>
          <w:p>
            <w:r>
              <w:t>Primary EIO</w:t>
            </w:r>
          </w:p>
        </w:tc>
        <w:tc>
          <w:tcPr>
            <w:tcW w:type="dxa" w:w="1728"/>
          </w:tcPr>
          <w:p>
            <w:r>
              <w:t>Constitutional Basis</w:t>
            </w:r>
          </w:p>
        </w:tc>
      </w:tr>
      <w:tr>
        <w:tc>
          <w:tcPr>
            <w:tcW w:type="dxa" w:w="1728"/>
          </w:tcPr>
          <w:p>
            <w:r>
              <w:t>BA-C091.1</w:t>
            </w:r>
          </w:p>
        </w:tc>
        <w:tc>
          <w:tcPr>
            <w:tcW w:type="dxa" w:w="1728"/>
          </w:tcPr>
          <w:p>
            <w:r>
              <w:t>Validate Routed Signal</w:t>
            </w:r>
          </w:p>
        </w:tc>
        <w:tc>
          <w:tcPr>
            <w:tcW w:type="dxa" w:w="1728"/>
          </w:tcPr>
          <w:p>
            <w:r>
              <w:t>Review</w:t>
            </w:r>
          </w:p>
        </w:tc>
        <w:tc>
          <w:tcPr>
            <w:tcW w:type="dxa" w:w="1728"/>
          </w:tcPr>
          <w:p>
            <w:r>
              <w:t>Knowledge Asset (candidate)</w:t>
            </w:r>
          </w:p>
        </w:tc>
        <w:tc>
          <w:tcPr>
            <w:tcW w:type="dxa" w:w="1728"/>
          </w:tcPr>
          <w:p>
            <w:r>
              <w:t>EIA-001 Vol II §13 (Validation)</w:t>
            </w:r>
          </w:p>
        </w:tc>
      </w:tr>
      <w:tr>
        <w:tc>
          <w:tcPr>
            <w:tcW w:type="dxa" w:w="1728"/>
          </w:tcPr>
          <w:p>
            <w:r>
              <w:t>BA-C091.2</w:t>
            </w:r>
          </w:p>
        </w:tc>
        <w:tc>
          <w:tcPr>
            <w:tcW w:type="dxa" w:w="1728"/>
          </w:tcPr>
          <w:p>
            <w:r>
              <w:t>Accept Knowledge Asset</w:t>
            </w:r>
          </w:p>
        </w:tc>
        <w:tc>
          <w:tcPr>
            <w:tcW w:type="dxa" w:w="1728"/>
          </w:tcPr>
          <w:p>
            <w:r>
              <w:t>Create</w:t>
            </w:r>
          </w:p>
        </w:tc>
        <w:tc>
          <w:tcPr>
            <w:tcW w:type="dxa" w:w="1728"/>
          </w:tcPr>
          <w:p>
            <w:r>
              <w:t>Knowledge Asset</w:t>
            </w:r>
          </w:p>
        </w:tc>
        <w:tc>
          <w:tcPr>
            <w:tcW w:type="dxa" w:w="1728"/>
          </w:tcPr>
          <w:p>
            <w:r>
              <w:t>EIA-001 Vol II §13 (Acceptance)</w:t>
            </w:r>
          </w:p>
        </w:tc>
      </w:tr>
      <w:tr>
        <w:tc>
          <w:tcPr>
            <w:tcW w:type="dxa" w:w="1728"/>
          </w:tcPr>
          <w:p>
            <w:r>
              <w:t>BA-C091.3</w:t>
            </w:r>
          </w:p>
        </w:tc>
        <w:tc>
          <w:tcPr>
            <w:tcW w:type="dxa" w:w="1728"/>
          </w:tcPr>
          <w:p>
            <w:r>
              <w:t>Curate Knowledge Asset</w:t>
            </w:r>
          </w:p>
        </w:tc>
        <w:tc>
          <w:tcPr>
            <w:tcW w:type="dxa" w:w="1728"/>
          </w:tcPr>
          <w:p>
            <w:r>
              <w:t>Update</w:t>
            </w:r>
          </w:p>
        </w:tc>
        <w:tc>
          <w:tcPr>
            <w:tcW w:type="dxa" w:w="1728"/>
          </w:tcPr>
          <w:p>
            <w:r>
              <w:t>Knowledge Asset</w:t>
            </w:r>
          </w:p>
        </w:tc>
        <w:tc>
          <w:tcPr>
            <w:tcW w:type="dxa" w:w="1728"/>
          </w:tcPr>
          <w:p>
            <w:r>
              <w:t>EIA-001 Vol II §13 (Curation), §17.5–17.6</w:t>
            </w:r>
          </w:p>
        </w:tc>
      </w:tr>
    </w:tbl>
    <w:p>
      <w:pPr/>
    </w:p>
    <w:p>
      <w:pPr>
        <w:pStyle w:val="Heading2"/>
      </w:pPr>
      <w:r>
        <w:t>8.4 Enterprise Information Objects (EIOs)</w:t>
      </w:r>
    </w:p>
    <w:p>
      <w:pPr>
        <w:pStyle w:val="Heading3"/>
      </w:pPr>
      <w:r>
        <w:t>EIO-C091.1 (proposed) — Knowledge Asset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Inputs</w:t>
            </w:r>
          </w:p>
        </w:tc>
        <w:tc>
          <w:tcPr>
            <w:tcW w:type="dxa" w:w="4320"/>
          </w:tcPr>
          <w:p>
            <w:r>
              <w:t>A Validated, Sufficient Routed Signal (BA-C091.1, BA-C091.2); Curation Event Detail on subsequent updates (BA-C091.3).</w:t>
            </w:r>
          </w:p>
        </w:tc>
      </w:tr>
      <w:tr>
        <w:tc>
          <w:tcPr>
            <w:tcW w:type="dxa" w:w="4320"/>
          </w:tcPr>
          <w:p>
            <w:r>
              <w:t>Outputs</w:t>
            </w:r>
          </w:p>
        </w:tc>
        <w:tc>
          <w:tcPr>
            <w:tcW w:type="dxa" w:w="4320"/>
          </w:tcPr>
          <w:p>
            <w:r>
              <w:t>Knowledge Identity, Knowledge Provenance, Knowledge Confidence, Knowledge Freshness, Knowledge Authority, Knowledge Lineage, Knowledge Status, Knowledge Classification, Knowledge Context (EIA-001 Vol II §12).</w:t>
            </w:r>
          </w:p>
        </w:tc>
      </w:tr>
      <w:tr>
        <w:tc>
          <w:tcPr>
            <w:tcW w:type="dxa" w:w="4320"/>
          </w:tcPr>
          <w:p>
            <w:r>
              <w:t>Ownership</w:t>
            </w:r>
          </w:p>
        </w:tc>
        <w:tc>
          <w:tcPr>
            <w:tcW w:type="dxa" w:w="4320"/>
          </w:tcPr>
          <w:p>
            <w:r>
              <w:t>Exclusively owned by C-091 Knowledge Management for Validation, Acceptance, and Curation; Relationships involving this Knowledge Asset are owned by C-092 (Chapter 9), not this capability (EIA-001 Vol II §11.3).</w:t>
            </w:r>
          </w:p>
        </w:tc>
      </w:tr>
      <w:tr>
        <w:tc>
          <w:tcPr>
            <w:tcW w:type="dxa" w:w="4320"/>
          </w:tcPr>
          <w:p>
            <w:r>
              <w:t>Lifecycle</w:t>
            </w:r>
          </w:p>
        </w:tc>
        <w:tc>
          <w:tcPr>
            <w:tcW w:type="dxa" w:w="4320"/>
          </w:tcPr>
          <w:p>
            <w:r>
              <w:t>Routed Signal → Validated → Accepted → Curated (repeating) (EIA-001 Vol II §13, §16). Every attribute in EIA-001 Vol II §12 attaches only at or after Acceptance; none is available for an unvalidated Signal.</w:t>
            </w:r>
          </w:p>
        </w:tc>
      </w:tr>
      <w:tr>
        <w:tc>
          <w:tcPr>
            <w:tcW w:type="dxa" w:w="4320"/>
          </w:tcPr>
          <w:p>
            <w:r>
              <w:t>Validation</w:t>
            </w:r>
          </w:p>
        </w:tc>
        <w:tc>
          <w:tcPr>
            <w:tcW w:type="dxa" w:w="4320"/>
          </w:tcPr>
          <w:p>
            <w:r>
              <w:t>Knowledge Authority and evidentiary sufficiency evaluated at BA-C091.1; a Knowledge Asset cannot be created (BA-C091.2) without a prior Sufficient Validation Outcome.</w:t>
            </w:r>
          </w:p>
        </w:tc>
      </w:tr>
    </w:tbl>
    <w:p>
      <w:pPr>
        <w:pStyle w:val="Heading4"/>
      </w:pPr>
      <w:r>
        <w:t>Implementation Contract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Aggregate Root</w:t>
            </w:r>
          </w:p>
        </w:tc>
        <w:tc>
          <w:tcPr>
            <w:tcW w:type="dxa" w:w="4320"/>
          </w:tcPr>
          <w:p>
            <w:r>
              <w:t>Knowledge Asset — self-rooted; no parent aggregate.</w:t>
            </w:r>
          </w:p>
        </w:tc>
      </w:tr>
      <w:tr>
        <w:tc>
          <w:tcPr>
            <w:tcW w:type="dxa" w:w="4320"/>
          </w:tcPr>
          <w:p>
            <w:r>
              <w:t>Supporting Entities</w:t>
            </w:r>
          </w:p>
        </w:tc>
        <w:tc>
          <w:tcPr>
            <w:tcW w:type="dxa" w:w="4320"/>
          </w:tcPr>
          <w:p>
            <w:r>
              <w:t>None additional — Knowledge Lineage is an accumulating value object of the aggregate itself, not a separate entity.</w:t>
            </w:r>
          </w:p>
        </w:tc>
      </w:tr>
      <w:tr>
        <w:tc>
          <w:tcPr>
            <w:tcW w:type="dxa" w:w="4320"/>
          </w:tcPr>
          <w:p>
            <w:r>
              <w:t>Value Objects</w:t>
            </w:r>
          </w:p>
        </w:tc>
        <w:tc>
          <w:tcPr>
            <w:tcW w:type="dxa" w:w="4320"/>
          </w:tcPr>
          <w:p>
            <w:r>
              <w:t>Knowledge Identity, Knowledge Provenance, Knowledge Confidence, Knowledge Freshness, Knowledge Authority, Knowledge Lineage, Knowledge Status, Knowledge Classification, Knowledge Context (§8.4; EIA-001 Vol II §12).</w:t>
            </w:r>
          </w:p>
        </w:tc>
      </w:tr>
      <w:tr>
        <w:tc>
          <w:tcPr>
            <w:tcW w:type="dxa" w:w="4320"/>
          </w:tcPr>
          <w:p>
            <w:r>
              <w:t>Primary Repository</w:t>
            </w:r>
          </w:p>
        </w:tc>
        <w:tc>
          <w:tcPr>
            <w:tcW w:type="dxa" w:w="4320"/>
          </w:tcPr>
          <w:p>
            <w:r>
              <w:t>Knowledge Asset Repository (proposed; IOBR, §8.1).</w:t>
            </w:r>
          </w:p>
        </w:tc>
      </w:tr>
      <w:tr>
        <w:tc>
          <w:tcPr>
            <w:tcW w:type="dxa" w:w="4320"/>
          </w:tcPr>
          <w:p>
            <w:r>
              <w:t>Business Activities Operating on This EIO</w:t>
            </w:r>
          </w:p>
        </w:tc>
        <w:tc>
          <w:tcPr>
            <w:tcW w:type="dxa" w:w="4320"/>
          </w:tcPr>
          <w:p>
            <w:r>
              <w:t>BA-C091.1 Validate Routed Signal (Review); BA-C091.2 Accept Knowledge Asset (Create); BA-C091.3 Curate Knowledge Asset (Update) — see §8.2.</w:t>
            </w:r>
          </w:p>
        </w:tc>
      </w:tr>
      <w:tr>
        <w:tc>
          <w:tcPr>
            <w:tcW w:type="dxa" w:w="4320"/>
          </w:tcPr>
          <w:p>
            <w:r>
              <w:t>Published Events</w:t>
            </w:r>
          </w:p>
        </w:tc>
        <w:tc>
          <w:tcPr>
            <w:tcW w:type="dxa" w:w="4320"/>
          </w:tcPr>
          <w:p>
            <w:r>
              <w:t>SIGNAL_VALIDATED, KNOWLEDGE_ASSET_ACCEPTED, KNOWLEDGE_ASSET_CURATED — see §8.8.</w:t>
            </w:r>
          </w:p>
        </w:tc>
      </w:tr>
      <w:tr>
        <w:tc>
          <w:tcPr>
            <w:tcW w:type="dxa" w:w="4320"/>
          </w:tcPr>
          <w:p>
            <w:r>
              <w:t>Consumed Events</w:t>
            </w:r>
          </w:p>
        </w:tc>
        <w:tc>
          <w:tcPr>
            <w:tcW w:type="dxa" w:w="4320"/>
          </w:tcPr>
          <w:p>
            <w:r>
              <w:t>SIGNAL_ROUTED, from C-090 (Chapter 7) — see §8.8.</w:t>
            </w:r>
          </w:p>
        </w:tc>
      </w:tr>
      <w:tr>
        <w:tc>
          <w:tcPr>
            <w:tcW w:type="dxa" w:w="4320"/>
          </w:tcPr>
          <w:p>
            <w:r>
              <w:t>API Contracts</w:t>
            </w:r>
          </w:p>
        </w:tc>
        <w:tc>
          <w:tcPr>
            <w:tcW w:type="dxa" w:w="4320"/>
          </w:tcPr>
          <w:p>
            <w:r>
              <w:t>POST /activities/validate-routed-signal; POST /activities/accept-knowledge-asset; POST /activities/curate-knowledge-asset — see §8.5.</w:t>
            </w:r>
          </w:p>
        </w:tc>
      </w:tr>
      <w:tr>
        <w:tc>
          <w:tcPr>
            <w:tcW w:type="dxa" w:w="4320"/>
          </w:tcPr>
          <w:p>
            <w:r>
              <w:t>Authorization Scope</w:t>
            </w:r>
          </w:p>
        </w:tc>
        <w:tc>
          <w:tcPr>
            <w:tcW w:type="dxa" w:w="4320"/>
          </w:tcPr>
          <w:p>
            <w:r>
              <w:t>Domain Permission REVIEW (validate), APPROVE (accept), EDIT (curate) — see §8.7.</w:t>
            </w:r>
          </w:p>
        </w:tc>
      </w:tr>
      <w:tr>
        <w:tc>
          <w:tcPr>
            <w:tcW w:type="dxa" w:w="4320"/>
          </w:tcPr>
          <w:p>
            <w:r>
              <w:t>Validation Responsibility</w:t>
            </w:r>
          </w:p>
        </w:tc>
        <w:tc>
          <w:tcPr>
            <w:tcW w:type="dxa" w:w="4320"/>
          </w:tcPr>
          <w:p>
            <w:r>
              <w:t>Validation Outcome must be Sufficient before Acceptance may proceed — see §8.6 Rule 1.</w:t>
            </w:r>
          </w:p>
        </w:tc>
      </w:tr>
      <w:tr>
        <w:tc>
          <w:tcPr>
            <w:tcW w:type="dxa" w:w="4320"/>
          </w:tcPr>
          <w:p>
            <w:r>
              <w:t>Definition of Complete</w:t>
            </w:r>
          </w:p>
        </w:tc>
        <w:tc>
          <w:tcPr>
            <w:tcW w:type="dxa" w:w="4320"/>
          </w:tcPr>
          <w:p>
            <w:r>
              <w:t>Knowledge Identity and all six Acceptance-time attributes fixed; Knowledge Provenance never absent; eligible for Relationship establishment (Chapter 9) — see §8.6 Rules 2–3.</w:t>
            </w:r>
          </w:p>
        </w:tc>
      </w:tr>
    </w:tbl>
    <w:p>
      <w:pPr/>
    </w:p>
    <w:p>
      <w:pPr/>
    </w:p>
    <w:p>
      <w:pPr>
        <w:pStyle w:val="Heading2"/>
      </w:pPr>
      <w:r>
        <w:t>8.5 API Contracts</w:t>
      </w:r>
    </w:p>
    <w:p>
      <w:pPr/>
      <w:r>
        <w:t>Conceptual REST interface only, illustrative of each Business Activity Contract per IMP-001 §8.2 and this document's Principle 4.4. No transport protocol or URI standard is fixed by this section.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Endpoint Intent</w:t>
            </w:r>
          </w:p>
        </w:tc>
        <w:tc>
          <w:tcPr>
            <w:tcW w:type="dxa" w:w="2160"/>
          </w:tcPr>
          <w:p>
            <w:r>
              <w:t>Request</w:t>
            </w:r>
          </w:p>
        </w:tc>
        <w:tc>
          <w:tcPr>
            <w:tcW w:type="dxa" w:w="2160"/>
          </w:tcPr>
          <w:p>
            <w:r>
              <w:t>Response</w:t>
            </w:r>
          </w:p>
        </w:tc>
        <w:tc>
          <w:tcPr>
            <w:tcW w:type="dxa" w:w="2160"/>
          </w:tcPr>
          <w:p>
            <w:r>
              <w:t>Errors</w:t>
            </w:r>
          </w:p>
        </w:tc>
      </w:tr>
      <w:tr>
        <w:tc>
          <w:tcPr>
            <w:tcW w:type="dxa" w:w="2160"/>
          </w:tcPr>
          <w:p>
            <w:r>
              <w:t>POST /activities/validate-routed-signal (illustrative)</w:t>
            </w:r>
          </w:p>
        </w:tc>
        <w:tc>
          <w:tcPr>
            <w:tcW w:type="dxa" w:w="2160"/>
          </w:tcPr>
          <w:p>
            <w:r>
              <w:t>Signal Identity</w:t>
            </w:r>
          </w:p>
        </w:tc>
        <w:tc>
          <w:tcPr>
            <w:tcW w:type="dxa" w:w="2160"/>
          </w:tcPr>
          <w:p>
            <w:r>
              <w:t>Validation Outcome</w:t>
            </w:r>
          </w:p>
        </w:tc>
        <w:tc>
          <w:tcPr>
            <w:tcW w:type="dxa" w:w="2160"/>
          </w:tcPr>
          <w:p>
            <w:r>
              <w:t>Signal not in Routed state; authorization denied</w:t>
            </w:r>
          </w:p>
        </w:tc>
      </w:tr>
      <w:tr>
        <w:tc>
          <w:tcPr>
            <w:tcW w:type="dxa" w:w="2160"/>
          </w:tcPr>
          <w:p>
            <w:r>
              <w:t>POST /activities/accept-knowledge-asset (illustrative)</w:t>
            </w:r>
          </w:p>
        </w:tc>
        <w:tc>
          <w:tcPr>
            <w:tcW w:type="dxa" w:w="2160"/>
          </w:tcPr>
          <w:p>
            <w:r>
              <w:t>Signal Identity, Validation Outcome</w:t>
            </w:r>
          </w:p>
        </w:tc>
        <w:tc>
          <w:tcPr>
            <w:tcW w:type="dxa" w:w="2160"/>
          </w:tcPr>
          <w:p>
            <w:r>
              <w:t>Knowledge Identity, initial Knowledge Provenance/Confidence/Freshness/Authority/Status</w:t>
            </w:r>
          </w:p>
        </w:tc>
        <w:tc>
          <w:tcPr>
            <w:tcW w:type="dxa" w:w="2160"/>
          </w:tcPr>
          <w:p>
            <w:r>
              <w:t>Validation Outcome not Sufficient; authorization denied (IMP-API-004: rejection references BA-C091.2 Business Rule violated)</w:t>
            </w:r>
          </w:p>
        </w:tc>
      </w:tr>
      <w:tr>
        <w:tc>
          <w:tcPr>
            <w:tcW w:type="dxa" w:w="2160"/>
          </w:tcPr>
          <w:p>
            <w:r>
              <w:t>POST /activities/curate-knowledge-asset (illustrative)</w:t>
            </w:r>
          </w:p>
        </w:tc>
        <w:tc>
          <w:tcPr>
            <w:tcW w:type="dxa" w:w="2160"/>
          </w:tcPr>
          <w:p>
            <w:r>
              <w:t>Knowledge Identity, Curation Event Detail</w:t>
            </w:r>
          </w:p>
        </w:tc>
        <w:tc>
          <w:tcPr>
            <w:tcW w:type="dxa" w:w="2160"/>
          </w:tcPr>
          <w:p>
            <w:r>
              <w:t>Updated Confidence/Freshness/Lineage/Status</w:t>
            </w:r>
          </w:p>
        </w:tc>
        <w:tc>
          <w:tcPr>
            <w:tcW w:type="dxa" w:w="2160"/>
          </w:tcPr>
          <w:p>
            <w:r>
              <w:t>Knowledge Asset not Accepted; authorization denied</w:t>
            </w:r>
          </w:p>
        </w:tc>
      </w:tr>
    </w:tbl>
    <w:p>
      <w:pPr/>
    </w:p>
    <w:p>
      <w:pPr>
        <w:pStyle w:val="Heading2"/>
      </w:pPr>
      <w:r>
        <w:t>8.6 Business Rules</w:t>
      </w:r>
    </w:p>
    <w:p>
      <w:pPr>
        <w:pStyle w:val="ListNumber"/>
      </w:pPr>
      <w:r>
        <w:t>Validation cannot occur before Capture; Acceptance cannot occur before Validation (EIA-001 Vol II §13).</w:t>
      </w:r>
    </w:p>
    <w:p>
      <w:pPr>
        <w:pStyle w:val="ListNumber"/>
      </w:pPr>
      <w:r>
        <w:t>A Knowledge Asset exists only because it passed Validation and Acceptance (EIA-001 Vol II §17.1).</w:t>
      </w:r>
    </w:p>
    <w:p>
      <w:pPr>
        <w:pStyle w:val="ListNumber"/>
      </w:pPr>
      <w:r>
        <w:t>No Knowledge Asset may exist without Knowledge Provenance (EIA-001 Vol I §7.3).</w:t>
      </w:r>
    </w:p>
    <w:p>
      <w:pPr>
        <w:pStyle w:val="ListNumber"/>
      </w:pPr>
      <w:r>
        <w:t>Curation is continuous, never a one-time act (EIA-001 Vol I Principle 5.1.5; EIA-001 Vol II §13).</w:t>
      </w:r>
    </w:p>
    <w:p>
      <w:pPr>
        <w:pStyle w:val="ListNumber"/>
      </w:pPr>
      <w:r>
        <w:t>Knowledge Lineage accumulates; a Curation event never erases what came before it (EIA-001 Vol II §17.6).</w:t>
      </w:r>
    </w:p>
    <w:p>
      <w:pPr>
        <w:pStyle w:val="ListNumber"/>
      </w:pPr>
      <w:r>
        <w:t>Knowledge Authority evolution never invalidates or overwrites Knowledge Provenance or Knowledge Lineage (EIA-001 Vol II §12).</w:t>
      </w:r>
    </w:p>
    <w:p>
      <w:pPr>
        <w:pStyle w:val="Heading2"/>
      </w:pPr>
      <w:r>
        <w:t>8.7 Permissions</w:t>
      </w:r>
    </w:p>
    <w:p>
      <w:pPr/>
      <w:r>
        <w:t>Reuses URA-001's Domain Permission model and Authorization Resolution Precedence (URA-001-76). This document does not define a competing authorization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Business Activity</w:t>
            </w:r>
          </w:p>
        </w:tc>
        <w:tc>
          <w:tcPr>
            <w:tcW w:type="dxa" w:w="2880"/>
          </w:tcPr>
          <w:p>
            <w:r>
              <w:t>Minimum Domain Permission</w:t>
            </w:r>
          </w:p>
        </w:tc>
        <w:tc>
          <w:tcPr>
            <w:tcW w:type="dxa" w:w="2880"/>
          </w:tcPr>
          <w:p>
            <w:r>
              <w:t>Notes</w:t>
            </w:r>
          </w:p>
        </w:tc>
      </w:tr>
      <w:tr>
        <w:tc>
          <w:tcPr>
            <w:tcW w:type="dxa" w:w="2880"/>
          </w:tcPr>
          <w:p>
            <w:r>
              <w:t>Validate Routed Signal</w:t>
            </w:r>
          </w:p>
        </w:tc>
        <w:tc>
          <w:tcPr>
            <w:tcW w:type="dxa" w:w="2880"/>
          </w:tcPr>
          <w:p>
            <w:r>
              <w:t>REVIEW</w:t>
            </w:r>
          </w:p>
        </w:tc>
        <w:tc>
          <w:tcPr>
            <w:tcW w:type="dxa" w:w="2880"/>
          </w:tcPr>
          <w:p>
            <w:r>
              <w:t>Constitutional judgment of sufficiency, per EIA-001 Vol II §13.</w:t>
            </w:r>
          </w:p>
        </w:tc>
      </w:tr>
      <w:tr>
        <w:tc>
          <w:tcPr>
            <w:tcW w:type="dxa" w:w="2880"/>
          </w:tcPr>
          <w:p>
            <w:r>
              <w:t>Accept Knowledge Asset</w:t>
            </w:r>
          </w:p>
        </w:tc>
        <w:tc>
          <w:tcPr>
            <w:tcW w:type="dxa" w:w="2880"/>
          </w:tcPr>
          <w:p>
            <w:r>
              <w:t>APPROVE</w:t>
            </w:r>
          </w:p>
        </w:tc>
        <w:tc>
          <w:tcPr>
            <w:tcW w:type="dxa" w:w="2880"/>
          </w:tcPr>
          <w:p>
            <w:r>
              <w:t>Establishes a Knowledge Asset's constitutional standing.</w:t>
            </w:r>
          </w:p>
        </w:tc>
      </w:tr>
      <w:tr>
        <w:tc>
          <w:tcPr>
            <w:tcW w:type="dxa" w:w="2880"/>
          </w:tcPr>
          <w:p>
            <w:r>
              <w:t>Curate Knowledge Asset</w:t>
            </w:r>
          </w:p>
        </w:tc>
        <w:tc>
          <w:tcPr>
            <w:tcW w:type="dxa" w:w="2880"/>
          </w:tcPr>
          <w:p>
            <w:r>
              <w:t>EDIT</w:t>
            </w:r>
          </w:p>
        </w:tc>
        <w:tc>
          <w:tcPr>
            <w:tcW w:type="dxa" w:w="2880"/>
          </w:tcPr>
          <w:p>
            <w:r>
              <w:t>Ongoing maintenance of an already-Accepted Knowledge Asset.</w:t>
            </w:r>
          </w:p>
        </w:tc>
      </w:tr>
    </w:tbl>
    <w:p>
      <w:pPr/>
    </w:p>
    <w:p>
      <w:pPr/>
      <w:r>
        <w:t>Pending Canonical Binding: whether D-005 Enterprise Intelligence is formally registered as a URA-001 Domain, and whether Knowledge Management warrants a sub-domain of its own, is not yet evidenced in the repository (see §7.7).</w:t>
      </w:r>
    </w:p>
    <w:p>
      <w:pPr>
        <w:pStyle w:val="Heading2"/>
      </w:pPr>
      <w:r>
        <w:t>8.8 Events</w:t>
      </w:r>
    </w:p>
    <w:p>
      <w:pPr>
        <w:pStyle w:val="Heading3"/>
      </w:pPr>
      <w:r>
        <w:t>Published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When</w:t>
            </w:r>
          </w:p>
        </w:tc>
        <w:tc>
          <w:tcPr>
            <w:tcW w:type="dxa" w:w="2880"/>
          </w:tcPr>
          <w:p>
            <w:r>
              <w:t>Consumed By</w:t>
            </w:r>
          </w:p>
        </w:tc>
      </w:tr>
      <w:tr>
        <w:tc>
          <w:tcPr>
            <w:tcW w:type="dxa" w:w="2880"/>
          </w:tcPr>
          <w:p>
            <w:r>
              <w:t>SIGNAL_VALIDATED</w:t>
            </w:r>
          </w:p>
        </w:tc>
        <w:tc>
          <w:tcPr>
            <w:tcW w:type="dxa" w:w="2880"/>
          </w:tcPr>
          <w:p>
            <w:r>
              <w:t>BA-C091.1 completes.</w:t>
            </w:r>
          </w:p>
        </w:tc>
        <w:tc>
          <w:tcPr>
            <w:tcW w:type="dxa" w:w="2880"/>
          </w:tcPr>
          <w:p>
            <w:r>
              <w:t>Observability.</w:t>
            </w:r>
          </w:p>
        </w:tc>
      </w:tr>
      <w:tr>
        <w:tc>
          <w:tcPr>
            <w:tcW w:type="dxa" w:w="2880"/>
          </w:tcPr>
          <w:p>
            <w:r>
              <w:t>KNOWLEDGE_ASSET_ACCEPTED</w:t>
            </w:r>
          </w:p>
        </w:tc>
        <w:tc>
          <w:tcPr>
            <w:tcW w:type="dxa" w:w="2880"/>
          </w:tcPr>
          <w:p>
            <w:r>
              <w:t>BA-C091.2 completes.</w:t>
            </w:r>
          </w:p>
        </w:tc>
        <w:tc>
          <w:tcPr>
            <w:tcW w:type="dxa" w:w="2880"/>
          </w:tcPr>
          <w:p>
            <w:r>
              <w:t>C-092 Knowledge Graph Management (Chapter 9) — a newly Accepted Knowledge Asset becomes eligible for Relationship establishment.</w:t>
            </w:r>
          </w:p>
        </w:tc>
      </w:tr>
      <w:tr>
        <w:tc>
          <w:tcPr>
            <w:tcW w:type="dxa" w:w="2880"/>
          </w:tcPr>
          <w:p>
            <w:r>
              <w:t>KNOWLEDGE_ASSET_CURATED</w:t>
            </w:r>
          </w:p>
        </w:tc>
        <w:tc>
          <w:tcPr>
            <w:tcW w:type="dxa" w:w="2880"/>
          </w:tcPr>
          <w:p>
            <w:r>
              <w:t>BA-C091.3 completes.</w:t>
            </w:r>
          </w:p>
        </w:tc>
        <w:tc>
          <w:tcPr>
            <w:tcW w:type="dxa" w:w="2880"/>
          </w:tcPr>
          <w:p>
            <w:r>
              <w:t>C-092 Knowledge Graph Management (Chapter 9) — Relationship Evolution may be triggered per EIA-001 Vol II §14.</w:t>
            </w:r>
          </w:p>
        </w:tc>
      </w:tr>
    </w:tbl>
    <w:p>
      <w:pPr/>
    </w:p>
    <w:p>
      <w:pPr>
        <w:pStyle w:val="Heading3"/>
      </w:pPr>
      <w:r>
        <w:t>Consumed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By</w:t>
            </w:r>
          </w:p>
        </w:tc>
        <w:tc>
          <w:tcPr>
            <w:tcW w:type="dxa" w:w="2880"/>
          </w:tcPr>
          <w:p>
            <w:r>
              <w:t>Reaction</w:t>
            </w:r>
          </w:p>
        </w:tc>
      </w:tr>
      <w:tr>
        <w:tc>
          <w:tcPr>
            <w:tcW w:type="dxa" w:w="2880"/>
          </w:tcPr>
          <w:p>
            <w:r>
              <w:t>SIGNAL_ROUTED</w:t>
            </w:r>
          </w:p>
        </w:tc>
        <w:tc>
          <w:tcPr>
            <w:tcW w:type="dxa" w:w="2880"/>
          </w:tcPr>
          <w:p>
            <w:r>
              <w:t>C-090 Enterprise Discovery (Chapter 7)</w:t>
            </w:r>
          </w:p>
        </w:tc>
        <w:tc>
          <w:tcPr>
            <w:tcW w:type="dxa" w:w="2880"/>
          </w:tcPr>
          <w:p>
            <w:r>
              <w:t>Triggers BA-C091.1 (Validate Routed Signal) at the Knowledge Intake Boundary (EIA-001 Vol II §11.1).</w:t>
            </w:r>
          </w:p>
        </w:tc>
      </w:tr>
    </w:tbl>
    <w:p>
      <w:pPr/>
    </w:p>
    <w:p>
      <w:pPr>
        <w:pStyle w:val="Heading2"/>
      </w:pPr>
      <w:r>
        <w:t>8.9 Exception Handling</w:t>
      </w:r>
    </w:p>
    <w:tbl>
      <w:tblPr>
        <w:tblStyle w:val="LightGrid-Accent1"/>
        <w:tblW w:type="auto" w:w="0"/>
        <w:tblLook w:firstColumn="1" w:firstRow="1" w:lastColumn="0" w:lastRow="0" w:noHBand="0" w:noVBand="1" w:val="04A0"/>
      </w:tblPr>
      <w:tblGrid>
        <w:gridCol w:w="4320"/>
        <w:gridCol w:w="4320"/>
      </w:tblGrid>
      <w:tr>
        <w:tc>
          <w:tcPr>
            <w:tcW w:type="dxa" w:w="4320"/>
          </w:tcPr>
          <w:p>
            <w:r>
              <w:t>Exception</w:t>
            </w:r>
          </w:p>
        </w:tc>
        <w:tc>
          <w:tcPr>
            <w:tcW w:type="dxa" w:w="4320"/>
          </w:tcPr>
          <w:p>
            <w:r>
              <w:t>Handling</w:t>
            </w:r>
          </w:p>
        </w:tc>
      </w:tr>
      <w:tr>
        <w:tc>
          <w:tcPr>
            <w:tcW w:type="dxa" w:w="4320"/>
          </w:tcPr>
          <w:p>
            <w:r>
              <w:t>Validation attempted on a Signal not in Routed state</w:t>
            </w:r>
          </w:p>
        </w:tc>
        <w:tc>
          <w:tcPr>
            <w:tcW w:type="dxa" w:w="4320"/>
          </w:tcPr>
          <w:p>
            <w:r>
              <w:t>BA-C091.1 rejected pre-execution; error cites EIA-001 Vol II §13.</w:t>
            </w:r>
          </w:p>
        </w:tc>
      </w:tr>
      <w:tr>
        <w:tc>
          <w:tcPr>
            <w:tcW w:type="dxa" w:w="4320"/>
          </w:tcPr>
          <w:p>
            <w:r>
              <w:t>Acceptance attempted without a Sufficient Validation Outcome</w:t>
            </w:r>
          </w:p>
        </w:tc>
        <w:tc>
          <w:tcPr>
            <w:tcW w:type="dxa" w:w="4320"/>
          </w:tcPr>
          <w:p>
            <w:r>
              <w:t>BA-C091.2 rejected; error cites §8.6 Rule 1.</w:t>
            </w:r>
          </w:p>
        </w:tc>
      </w:tr>
      <w:tr>
        <w:tc>
          <w:tcPr>
            <w:tcW w:type="dxa" w:w="4320"/>
          </w:tcPr>
          <w:p>
            <w:r>
              <w:t>Curation attempted on a Knowledge Asset not yet Accepted</w:t>
            </w:r>
          </w:p>
        </w:tc>
        <w:tc>
          <w:tcPr>
            <w:tcW w:type="dxa" w:w="4320"/>
          </w:tcPr>
          <w:p>
            <w:r>
              <w:t>BA-C091.3 rejected; no Curation event recorded.</w:t>
            </w:r>
          </w:p>
        </w:tc>
      </w:tr>
    </w:tbl>
    <w:p>
      <w:pPr/>
    </w:p>
    <w:p>
      <w:pPr>
        <w:pStyle w:val="Heading2"/>
      </w:pPr>
      <w:r>
        <w:t>8.10 Capability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Capability</w:t>
            </w:r>
          </w:p>
        </w:tc>
        <w:tc>
          <w:tcPr>
            <w:tcW w:type="dxa" w:w="2880"/>
          </w:tcPr>
          <w:p>
            <w:r>
              <w:t>Nature of Dependency</w:t>
            </w:r>
          </w:p>
        </w:tc>
      </w:tr>
      <w:tr>
        <w:tc>
          <w:tcPr>
            <w:tcW w:type="dxa" w:w="2880"/>
          </w:tcPr>
          <w:p>
            <w:r>
              <w:t>Upstream</w:t>
            </w:r>
          </w:p>
        </w:tc>
        <w:tc>
          <w:tcPr>
            <w:tcW w:type="dxa" w:w="2880"/>
          </w:tcPr>
          <w:p>
            <w:r>
              <w:t>C-090 Enterprise Discovery</w:t>
            </w:r>
          </w:p>
        </w:tc>
        <w:tc>
          <w:tcPr>
            <w:tcW w:type="dxa" w:w="2880"/>
          </w:tcPr>
          <w:p>
            <w:r>
              <w:t>Consumes Routed Signals (SIGNAL_ROUTED event, Chapter 7).</w:t>
            </w:r>
          </w:p>
        </w:tc>
      </w:tr>
      <w:tr>
        <w:tc>
          <w:tcPr>
            <w:tcW w:type="dxa" w:w="2880"/>
          </w:tcPr>
          <w:p>
            <w:r>
              <w:t>Downstream</w:t>
            </w:r>
          </w:p>
        </w:tc>
        <w:tc>
          <w:tcPr>
            <w:tcW w:type="dxa" w:w="2880"/>
          </w:tcPr>
          <w:p>
            <w:r>
              <w:t>C-092 Knowledge Graph Management</w:t>
            </w:r>
          </w:p>
        </w:tc>
        <w:tc>
          <w:tcPr>
            <w:tcW w:type="dxa" w:w="2880"/>
          </w:tcPr>
          <w:p>
            <w:r>
              <w:t>Accepted and Curated Knowledge Assets become eligible for Relationship establishment (Chapter 9).</w:t>
            </w:r>
          </w:p>
        </w:tc>
      </w:tr>
    </w:tbl>
    <w:p>
      <w:pPr/>
    </w:p>
    <w:p>
      <w:pPr>
        <w:pStyle w:val="Heading2"/>
      </w:pPr>
      <w:r>
        <w:t>8.11 Implementation Notes</w:t>
      </w:r>
    </w:p>
    <w:p>
      <w:pPr>
        <w:pStyle w:val="ListBullet"/>
      </w:pPr>
      <w:r>
        <w:t>IOBR: no existing service in this repository implements C-091; this specification is a build proposal.</w:t>
      </w:r>
    </w:p>
    <w:p>
      <w:pPr>
        <w:pStyle w:val="ListBullet"/>
      </w:pPr>
      <w:r>
        <w:t>Per IMP-001 §1.6, Knowledge Classification schemes (EIA-001 Vol II §12) should be evaluated as configuration/metadata before being implemented as code.</w:t>
      </w:r>
    </w:p>
    <w:p>
      <w:pPr>
        <w:pStyle w:val="ListBullet"/>
      </w:pPr>
      <w:r>
        <w:t>Pending Canonical Binding (inherited from EIA-001 Vol II §12): the specific mechanism by which Knowledge Confidence is calculated or scored is reserved for a future capability specification; this document does not invent one.</w:t>
      </w:r>
    </w:p>
    <w:p>
      <w:pPr/>
    </w:p>
    <w:p>
      <w:pPr>
        <w:pStyle w:val="Heading1"/>
      </w:pPr>
      <w:r>
        <w:t>9. C-092 Knowledge Graph Management — Implementation Specification</w:t>
      </w:r>
    </w:p>
    <w:p>
      <w:pPr/>
      <w:r>
        <w:t>This chapter engineers the implementation specification for C-092 Knowledge Graph Management. It implements EIA-001 Volume II Pass 2 §14–§15; it does not redefine any constitutional concept those chapters already fix.</w:t>
      </w:r>
    </w:p>
    <w:p>
      <w:pPr>
        <w:pStyle w:val="Heading2"/>
      </w:pPr>
      <w:r>
        <w:t>9.1 Capability Overview</w:t>
      </w:r>
    </w:p>
    <w:p>
      <w:pPr/>
      <w:r>
        <w:t>CAP-001 registers C-092 Knowledge Graph Management with the business intent “Maintain semantic relationships” (EIA-001 Volume II §19.1). Constitutionally, C-092 owns Layer 3 (Relationship): it establishes and maintains Relationships among Knowledge Assets and canonical enterprise entities (EIA-001 Volume I §8.1). This specification implements the Knowledge Relationship Model and Knowledge Graph Architecture already fixed by EIA-001 Volume II Chapters 14–15.</w:t>
      </w:r>
    </w:p>
    <w:p>
      <w:pPr/>
      <w:r>
        <w:t>No existing service in this repository implements C-092 (IOBR). This chapter proposes implementation guidance; it does not claim an existing implementation.</w:t>
      </w:r>
    </w:p>
    <w:p>
      <w:pPr>
        <w:pStyle w:val="Heading2"/>
      </w:pPr>
      <w:r>
        <w:t>9.2 Business Activities</w:t>
      </w:r>
    </w:p>
    <w:p>
      <w:pPr>
        <w:pStyle w:val="Heading3"/>
      </w:pPr>
      <w:r>
        <w:t>BA-C092.1 (proposed) — Establish Relationship</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Establish Relationship</w:t>
            </w:r>
          </w:p>
        </w:tc>
      </w:tr>
      <w:tr>
        <w:tc>
          <w:tcPr>
            <w:tcW w:type="dxa" w:w="4320"/>
          </w:tcPr>
          <w:p>
            <w:r>
              <w:t>Business Domain</w:t>
            </w:r>
          </w:p>
        </w:tc>
        <w:tc>
          <w:tcPr>
            <w:tcW w:type="dxa" w:w="4320"/>
          </w:tcPr>
          <w:p>
            <w:r>
              <w:t>Knowledge Graph Management</w:t>
            </w:r>
          </w:p>
        </w:tc>
      </w:tr>
      <w:tr>
        <w:tc>
          <w:tcPr>
            <w:tcW w:type="dxa" w:w="4320"/>
          </w:tcPr>
          <w:p>
            <w:r>
              <w:t>Business Object (EIO)</w:t>
            </w:r>
          </w:p>
        </w:tc>
        <w:tc>
          <w:tcPr>
            <w:tcW w:type="dxa" w:w="4320"/>
          </w:tcPr>
          <w:p>
            <w:r>
              <w:t>Relationship</w:t>
            </w:r>
          </w:p>
        </w:tc>
      </w:tr>
      <w:tr>
        <w:tc>
          <w:tcPr>
            <w:tcW w:type="dxa" w:w="4320"/>
          </w:tcPr>
          <w:p>
            <w:r>
              <w:t>Activity Type</w:t>
            </w:r>
          </w:p>
        </w:tc>
        <w:tc>
          <w:tcPr>
            <w:tcW w:type="dxa" w:w="4320"/>
          </w:tcPr>
          <w:p>
            <w:r>
              <w:t>Create</w:t>
            </w:r>
          </w:p>
        </w:tc>
      </w:tr>
    </w:tbl>
    <w:p>
      <w:pPr/>
    </w:p>
    <w:p>
      <w:pPr/>
      <w:r>
        <w:t>Business Intent: To establish a semantic connection between two Knowledge Assets, or between a Knowledge Asset and a canonical enterprise entity, with Relationship Provenance tracing both ends to evidence, per EIA-001 Volume II §14 and Principle 17.2.</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Both ends exist</w:t>
            </w:r>
          </w:p>
        </w:tc>
        <w:tc>
          <w:tcPr>
            <w:tcW w:type="dxa" w:w="4320"/>
          </w:tcPr>
          <w:p>
            <w:r>
              <w:t>Each end is either an Accepted Knowledge Asset (Chapter 8) or a canonical enterprise entity per ERG-001.</w:t>
            </w:r>
          </w:p>
        </w:tc>
      </w:tr>
      <w:tr>
        <w:tc>
          <w:tcPr>
            <w:tcW w:type="dxa" w:w="4320"/>
          </w:tcPr>
          <w:p>
            <w:r>
              <w:t>Authorization granted</w:t>
            </w:r>
          </w:p>
        </w:tc>
        <w:tc>
          <w:tcPr>
            <w:tcW w:type="dxa" w:w="4320"/>
          </w:tcPr>
          <w:p>
            <w:r>
              <w:t>Establish Relationship permission held for the Knowledge Graph Management domain.</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End A Identity, End B Identity</w:t>
            </w:r>
          </w:p>
        </w:tc>
        <w:tc>
          <w:tcPr>
            <w:tcW w:type="dxa" w:w="4320"/>
          </w:tcPr>
          <w:p>
            <w:r>
              <w:t>The two Knowledge Assets or entities being connected.</w:t>
            </w:r>
          </w:p>
        </w:tc>
      </w:tr>
      <w:tr>
        <w:tc>
          <w:tcPr>
            <w:tcW w:type="dxa" w:w="4320"/>
          </w:tcPr>
          <w:p>
            <w:r>
              <w:t>Relationship Type</w:t>
            </w:r>
          </w:p>
        </w:tc>
        <w:tc>
          <w:tcPr>
            <w:tcW w:type="dxa" w:w="4320"/>
          </w:tcPr>
          <w:p>
            <w:r>
              <w:t>A conceptual label for the connection's nature (EIA-001 Vol II §14; no closed catalogue fixed).</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Relationship Identity</w:t>
            </w:r>
          </w:p>
        </w:tc>
        <w:tc>
          <w:tcPr>
            <w:tcW w:type="dxa" w:w="4320"/>
          </w:tcPr>
          <w:p>
            <w:r>
              <w:t>Newly created Relationship.</w:t>
            </w:r>
          </w:p>
        </w:tc>
      </w:tr>
      <w:tr>
        <w:tc>
          <w:tcPr>
            <w:tcW w:type="dxa" w:w="4320"/>
          </w:tcPr>
          <w:p>
            <w:r>
              <w:t>Relationship Provenance</w:t>
            </w:r>
          </w:p>
        </w:tc>
        <w:tc>
          <w:tcPr>
            <w:tcW w:type="dxa" w:w="4320"/>
          </w:tcPr>
          <w:p>
            <w:r>
              <w:t>Traceable path through the Knowledge Assets and Signals/Sources at both ends.</w:t>
            </w:r>
          </w:p>
        </w:tc>
      </w:tr>
      <w:tr>
        <w:tc>
          <w:tcPr>
            <w:tcW w:type="dxa" w:w="4320"/>
          </w:tcPr>
          <w:p>
            <w:r>
              <w:t>Initial Relationship Strength, Relationship Confidence</w:t>
            </w:r>
          </w:p>
        </w:tc>
        <w:tc>
          <w:tcPr>
            <w:tcW w:type="dxa" w:w="4320"/>
          </w:tcPr>
          <w:p>
            <w:r>
              <w:t>First fixed at establishment.</w:t>
            </w:r>
          </w:p>
        </w:tc>
      </w:tr>
      <w:tr>
        <w:tc>
          <w:tcPr>
            <w:tcW w:type="dxa" w:w="4320"/>
          </w:tcPr>
          <w:p>
            <w:r>
              <w:t>Domain Events</w:t>
            </w:r>
          </w:p>
        </w:tc>
        <w:tc>
          <w:tcPr>
            <w:tcW w:type="dxa" w:w="4320"/>
          </w:tcPr>
          <w:p>
            <w:r>
              <w:t>Published events.</w:t>
            </w:r>
          </w:p>
        </w:tc>
      </w:tr>
    </w:tbl>
    <w:p>
      <w:pPr/>
    </w:p>
    <w:p>
      <w:pPr/>
      <w:r>
        <w:t>Business Rules:</w:t>
      </w:r>
    </w:p>
    <w:p>
      <w:pPr>
        <w:pStyle w:val="ListNumber"/>
      </w:pPr>
      <w:r>
        <w:t>No Relationship may be established without Relationship Provenance tracing both ends to evidence (EIA-001 Vol II §17.2; EIA-001 Vol I §7.3 Meta-Model Invariant).</w:t>
      </w:r>
    </w:p>
    <w:p>
      <w:pPr>
        <w:pStyle w:val="ListNumber"/>
      </w:pPr>
      <w:r>
        <w:t>No Relationship may exist within the Knowledge Graph without Relationship Provenance (EIA-001 Vol II §17.8).</w:t>
      </w:r>
    </w:p>
    <w:p>
      <w:pPr>
        <w:pStyle w:val="ListNumber"/>
      </w:pPr>
      <w:r>
        <w:t>This Business Activity does not curate the Knowledge Assets at either end; that remains BA-C091.3's exclusive responsibility (EIA-001 Vol II §11.3).</w:t>
      </w:r>
    </w:p>
    <w:p>
      <w:pPr/>
      <w:r>
        <w:t>Business Postconditions:</w:t>
      </w:r>
    </w:p>
    <w:p>
      <w:pPr>
        <w:pStyle w:val="ListBullet"/>
      </w:pPr>
      <w:r>
        <w:t>Relationship EIO created with Relationship Provenance attached to both ends.</w:t>
      </w:r>
    </w:p>
    <w:p>
      <w:pPr>
        <w:pStyle w:val="ListBullet"/>
      </w:pPr>
      <w:r>
        <w:t>Relationship becomes part of the Knowledge Graph and thereby of Enterprise Understanding (EIA-001 Vol II §15.1–§15.2).</w:t>
      </w:r>
    </w:p>
    <w:p>
      <w:pPr>
        <w:pStyle w:val="ListBullet"/>
      </w:pPr>
      <w:r>
        <w:t>Domain Event published.</w:t>
      </w:r>
    </w:p>
    <w:p>
      <w:pPr/>
      <w:r>
        <w:t>Authorization: Domain Permission EDIT on the Knowledge Graph Management domain (URA-001-47).</w:t>
      </w:r>
    </w:p>
    <w:p>
      <w:pPr/>
      <w:r>
        <w:t>Events Published: RELATIONSHIP_ESTABLISHED</w:t>
      </w:r>
    </w:p>
    <w:p>
      <w:pPr/>
    </w:p>
    <w:p>
      <w:pPr>
        <w:pStyle w:val="Heading3"/>
      </w:pPr>
      <w:r>
        <w:t>BA-C092.2 (proposed) — Reassess Relationship</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Reassess Relationship</w:t>
            </w:r>
          </w:p>
        </w:tc>
      </w:tr>
      <w:tr>
        <w:tc>
          <w:tcPr>
            <w:tcW w:type="dxa" w:w="4320"/>
          </w:tcPr>
          <w:p>
            <w:r>
              <w:t>Business Domain</w:t>
            </w:r>
          </w:p>
        </w:tc>
        <w:tc>
          <w:tcPr>
            <w:tcW w:type="dxa" w:w="4320"/>
          </w:tcPr>
          <w:p>
            <w:r>
              <w:t>Knowledge Graph Management</w:t>
            </w:r>
          </w:p>
        </w:tc>
      </w:tr>
      <w:tr>
        <w:tc>
          <w:tcPr>
            <w:tcW w:type="dxa" w:w="4320"/>
          </w:tcPr>
          <w:p>
            <w:r>
              <w:t>Business Object (EIO)</w:t>
            </w:r>
          </w:p>
        </w:tc>
        <w:tc>
          <w:tcPr>
            <w:tcW w:type="dxa" w:w="4320"/>
          </w:tcPr>
          <w:p>
            <w:r>
              <w:t>Relationship</w:t>
            </w:r>
          </w:p>
        </w:tc>
      </w:tr>
      <w:tr>
        <w:tc>
          <w:tcPr>
            <w:tcW w:type="dxa" w:w="4320"/>
          </w:tcPr>
          <w:p>
            <w:r>
              <w:t>Activity Type</w:t>
            </w:r>
          </w:p>
        </w:tc>
        <w:tc>
          <w:tcPr>
            <w:tcW w:type="dxa" w:w="4320"/>
          </w:tcPr>
          <w:p>
            <w:r>
              <w:t>Update</w:t>
            </w:r>
          </w:p>
        </w:tc>
      </w:tr>
    </w:tbl>
    <w:p>
      <w:pPr/>
    </w:p>
    <w:p>
      <w:pPr/>
      <w:r>
        <w:t>Business Intent: To change a Relationship's Relationship Strength or Relationship Confidence as the Knowledge Assets it connects are curated, or to mark it superseded by a later Relationship, per EIA-001 Volume II §14 (Relationship Evolution).</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Relationship established</w:t>
            </w:r>
          </w:p>
        </w:tc>
        <w:tc>
          <w:tcPr>
            <w:tcW w:type="dxa" w:w="4320"/>
          </w:tcPr>
          <w:p>
            <w:r>
              <w:t>BA-C092.1 has completed for this Relationship.</w:t>
            </w:r>
          </w:p>
        </w:tc>
      </w:tr>
      <w:tr>
        <w:tc>
          <w:tcPr>
            <w:tcW w:type="dxa" w:w="4320"/>
          </w:tcPr>
          <w:p>
            <w:r>
              <w:t>Triggering Curation event</w:t>
            </w:r>
          </w:p>
        </w:tc>
        <w:tc>
          <w:tcPr>
            <w:tcW w:type="dxa" w:w="4320"/>
          </w:tcPr>
          <w:p>
            <w:r>
              <w:t>Typically triggered by a KNOWLEDGE_ASSET_CURATED event (Chapter 8) affecting a connected Knowledge Asset.</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Relationship Identity</w:t>
            </w:r>
          </w:p>
        </w:tc>
        <w:tc>
          <w:tcPr>
            <w:tcW w:type="dxa" w:w="4320"/>
          </w:tcPr>
          <w:p>
            <w:r>
              <w:t>The Relationship being reassessed.</w:t>
            </w:r>
          </w:p>
        </w:tc>
      </w:tr>
      <w:tr>
        <w:tc>
          <w:tcPr>
            <w:tcW w:type="dxa" w:w="4320"/>
          </w:tcPr>
          <w:p>
            <w:r>
              <w:t>Reassessment Basis</w:t>
            </w:r>
          </w:p>
        </w:tc>
        <w:tc>
          <w:tcPr>
            <w:tcW w:type="dxa" w:w="4320"/>
          </w:tcPr>
          <w:p>
            <w:r>
              <w:t>The Curation event or Enterprise Understanding change prompting reassessment.</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Updated Relationship Strength / Relationship Confidence</w:t>
            </w:r>
          </w:p>
        </w:tc>
        <w:tc>
          <w:tcPr>
            <w:tcW w:type="dxa" w:w="4320"/>
          </w:tcPr>
          <w:p>
            <w:r>
              <w:t>Increased or decreased per §14.</w:t>
            </w:r>
          </w:p>
        </w:tc>
      </w:tr>
      <w:tr>
        <w:tc>
          <w:tcPr>
            <w:tcW w:type="dxa" w:w="4320"/>
          </w:tcPr>
          <w:p>
            <w:r>
              <w:t>Supersession Marker</w:t>
            </w:r>
          </w:p>
        </w:tc>
        <w:tc>
          <w:tcPr>
            <w:tcW w:type="dxa" w:w="4320"/>
          </w:tcPr>
          <w:p>
            <w:r>
              <w:t>Where a later Relationship supersedes this one.</w:t>
            </w:r>
          </w:p>
        </w:tc>
      </w:tr>
      <w:tr>
        <w:tc>
          <w:tcPr>
            <w:tcW w:type="dxa" w:w="4320"/>
          </w:tcPr>
          <w:p>
            <w:r>
              <w:t>Domain Events</w:t>
            </w:r>
          </w:p>
        </w:tc>
        <w:tc>
          <w:tcPr>
            <w:tcW w:type="dxa" w:w="4320"/>
          </w:tcPr>
          <w:p>
            <w:r>
              <w:t>Published events.</w:t>
            </w:r>
          </w:p>
        </w:tc>
      </w:tr>
    </w:tbl>
    <w:p>
      <w:pPr/>
    </w:p>
    <w:p>
      <w:pPr/>
      <w:r>
        <w:t>Business Rules:</w:t>
      </w:r>
    </w:p>
    <w:p>
      <w:pPr>
        <w:pStyle w:val="ListNumber"/>
      </w:pPr>
      <w:r>
        <w:t>Relationship Evolution may change Relationship Strength or Relationship Confidence; it shall not modify or invalidate Relationship Provenance (EIA-001 Vol II §14).</w:t>
      </w:r>
    </w:p>
    <w:p>
      <w:pPr>
        <w:pStyle w:val="ListNumber"/>
      </w:pPr>
      <w:r>
        <w:t>Relationship Provenance remains immutable regardless of how Relationship Strength or Relationship Confidence subsequently evolve (EIA-001 Vol II §14).</w:t>
      </w:r>
    </w:p>
    <w:p>
      <w:pPr/>
      <w:r>
        <w:t>Business Postconditions:</w:t>
      </w:r>
    </w:p>
    <w:p>
      <w:pPr>
        <w:pStyle w:val="ListBullet"/>
      </w:pPr>
      <w:r>
        <w:t>Relationship's Relationship Strength / Relationship Confidence updated, or Supersession Marker set.</w:t>
      </w:r>
    </w:p>
    <w:p>
      <w:pPr>
        <w:pStyle w:val="ListBullet"/>
      </w:pPr>
      <w:r>
        <w:t>Relationship Provenance unchanged.</w:t>
      </w:r>
    </w:p>
    <w:p>
      <w:pPr>
        <w:pStyle w:val="ListBullet"/>
      </w:pPr>
      <w:r>
        <w:t>Domain Event published.</w:t>
      </w:r>
    </w:p>
    <w:p>
      <w:pPr/>
      <w:r>
        <w:t>Authorization: Domain Permission EDIT on the Knowledge Graph Management domain (URA-001-47).</w:t>
      </w:r>
    </w:p>
    <w:p>
      <w:pPr/>
      <w:r>
        <w:t>Events Published: RELATIONSHIP_REASSESSED</w:t>
      </w:r>
    </w:p>
    <w:p>
      <w:pPr/>
    </w:p>
    <w:p>
      <w:pPr>
        <w:pStyle w:val="Heading2"/>
      </w:pPr>
      <w:r>
        <w:t>9.3 Business Activity Catalogue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 (proposed)</w:t>
            </w:r>
          </w:p>
        </w:tc>
        <w:tc>
          <w:tcPr>
            <w:tcW w:type="dxa" w:w="1728"/>
          </w:tcPr>
          <w:p>
            <w:r>
              <w:t>Name</w:t>
            </w:r>
          </w:p>
        </w:tc>
        <w:tc>
          <w:tcPr>
            <w:tcW w:type="dxa" w:w="1728"/>
          </w:tcPr>
          <w:p>
            <w:r>
              <w:t>Type</w:t>
            </w:r>
          </w:p>
        </w:tc>
        <w:tc>
          <w:tcPr>
            <w:tcW w:type="dxa" w:w="1728"/>
          </w:tcPr>
          <w:p>
            <w:r>
              <w:t>Primary EIO</w:t>
            </w:r>
          </w:p>
        </w:tc>
        <w:tc>
          <w:tcPr>
            <w:tcW w:type="dxa" w:w="1728"/>
          </w:tcPr>
          <w:p>
            <w:r>
              <w:t>Constitutional Basis</w:t>
            </w:r>
          </w:p>
        </w:tc>
      </w:tr>
      <w:tr>
        <w:tc>
          <w:tcPr>
            <w:tcW w:type="dxa" w:w="1728"/>
          </w:tcPr>
          <w:p>
            <w:r>
              <w:t>BA-C092.1</w:t>
            </w:r>
          </w:p>
        </w:tc>
        <w:tc>
          <w:tcPr>
            <w:tcW w:type="dxa" w:w="1728"/>
          </w:tcPr>
          <w:p>
            <w:r>
              <w:t>Establish Relationship</w:t>
            </w:r>
          </w:p>
        </w:tc>
        <w:tc>
          <w:tcPr>
            <w:tcW w:type="dxa" w:w="1728"/>
          </w:tcPr>
          <w:p>
            <w:r>
              <w:t>Create</w:t>
            </w:r>
          </w:p>
        </w:tc>
        <w:tc>
          <w:tcPr>
            <w:tcW w:type="dxa" w:w="1728"/>
          </w:tcPr>
          <w:p>
            <w:r>
              <w:t>Relationship</w:t>
            </w:r>
          </w:p>
        </w:tc>
        <w:tc>
          <w:tcPr>
            <w:tcW w:type="dxa" w:w="1728"/>
          </w:tcPr>
          <w:p>
            <w:r>
              <w:t>EIA-001 Vol II §14, §17.2, §17.8</w:t>
            </w:r>
          </w:p>
        </w:tc>
      </w:tr>
      <w:tr>
        <w:tc>
          <w:tcPr>
            <w:tcW w:type="dxa" w:w="1728"/>
          </w:tcPr>
          <w:p>
            <w:r>
              <w:t>BA-C092.2</w:t>
            </w:r>
          </w:p>
        </w:tc>
        <w:tc>
          <w:tcPr>
            <w:tcW w:type="dxa" w:w="1728"/>
          </w:tcPr>
          <w:p>
            <w:r>
              <w:t>Reassess Relationship</w:t>
            </w:r>
          </w:p>
        </w:tc>
        <w:tc>
          <w:tcPr>
            <w:tcW w:type="dxa" w:w="1728"/>
          </w:tcPr>
          <w:p>
            <w:r>
              <w:t>Update</w:t>
            </w:r>
          </w:p>
        </w:tc>
        <w:tc>
          <w:tcPr>
            <w:tcW w:type="dxa" w:w="1728"/>
          </w:tcPr>
          <w:p>
            <w:r>
              <w:t>Relationship</w:t>
            </w:r>
          </w:p>
        </w:tc>
        <w:tc>
          <w:tcPr>
            <w:tcW w:type="dxa" w:w="1728"/>
          </w:tcPr>
          <w:p>
            <w:r>
              <w:t>EIA-001 Vol II §14 (Relationship Evolution)</w:t>
            </w:r>
          </w:p>
        </w:tc>
      </w:tr>
    </w:tbl>
    <w:p>
      <w:pPr/>
    </w:p>
    <w:p>
      <w:pPr>
        <w:pStyle w:val="Heading2"/>
      </w:pPr>
      <w:r>
        <w:t>9.4 Enterprise Information Objects (EIOs)</w:t>
      </w:r>
    </w:p>
    <w:p>
      <w:pPr>
        <w:pStyle w:val="Heading3"/>
      </w:pPr>
      <w:r>
        <w:t>EIO-C092.1 (proposed) — Relationship</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Inputs</w:t>
            </w:r>
          </w:p>
        </w:tc>
        <w:tc>
          <w:tcPr>
            <w:tcW w:type="dxa" w:w="4320"/>
          </w:tcPr>
          <w:p>
            <w:r>
              <w:t>Two already-existing ends (Knowledge Assets or canonical entities) and a Relationship Type (BA-C092.1); a Reassessment Basis on subsequent updates (BA-C092.2).</w:t>
            </w:r>
          </w:p>
        </w:tc>
      </w:tr>
      <w:tr>
        <w:tc>
          <w:tcPr>
            <w:tcW w:type="dxa" w:w="4320"/>
          </w:tcPr>
          <w:p>
            <w:r>
              <w:t>Outputs</w:t>
            </w:r>
          </w:p>
        </w:tc>
        <w:tc>
          <w:tcPr>
            <w:tcW w:type="dxa" w:w="4320"/>
          </w:tcPr>
          <w:p>
            <w:r>
              <w:t>Relationship Identity, Relationship Type, Relationship Strength, Relationship Confidence, Relationship Provenance (EIA-001 Vol II §14).</w:t>
            </w:r>
          </w:p>
        </w:tc>
      </w:tr>
      <w:tr>
        <w:tc>
          <w:tcPr>
            <w:tcW w:type="dxa" w:w="4320"/>
          </w:tcPr>
          <w:p>
            <w:r>
              <w:t>Ownership</w:t>
            </w:r>
          </w:p>
        </w:tc>
        <w:tc>
          <w:tcPr>
            <w:tcW w:type="dxa" w:w="4320"/>
          </w:tcPr>
          <w:p>
            <w:r>
              <w:t>Exclusively owned by C-092 Knowledge Graph Management for the life of the Relationship; the Knowledge Assets at each end remain owned by C-091 (Chapter 8) for Curation purposes.</w:t>
            </w:r>
          </w:p>
        </w:tc>
      </w:tr>
      <w:tr>
        <w:tc>
          <w:tcPr>
            <w:tcW w:type="dxa" w:w="4320"/>
          </w:tcPr>
          <w:p>
            <w:r>
              <w:t>Lifecycle</w:t>
            </w:r>
          </w:p>
        </w:tc>
        <w:tc>
          <w:tcPr>
            <w:tcW w:type="dxa" w:w="4320"/>
          </w:tcPr>
          <w:p>
            <w:r>
              <w:t>Established → Evolving (repeating Reassessment) → possibly Superseded (EIA-001 Vol II §14). Relationship Provenance never changes across this lifecycle.</w:t>
            </w:r>
          </w:p>
        </w:tc>
      </w:tr>
      <w:tr>
        <w:tc>
          <w:tcPr>
            <w:tcW w:type="dxa" w:w="4320"/>
          </w:tcPr>
          <w:p>
            <w:r>
              <w:t>Validation</w:t>
            </w:r>
          </w:p>
        </w:tc>
        <w:tc>
          <w:tcPr>
            <w:tcW w:type="dxa" w:w="4320"/>
          </w:tcPr>
          <w:p>
            <w:r>
              <w:t>Both ends must exist and be traceable to evidence before establishment (EIA-001 Vol II §17.2); Relationship Provenance presence is checked before the Relationship is considered part of the Knowledge Graph (EIA-001 Vol II §17.8).</w:t>
            </w:r>
          </w:p>
        </w:tc>
      </w:tr>
    </w:tbl>
    <w:p>
      <w:pPr>
        <w:pStyle w:val="Heading4"/>
      </w:pPr>
      <w:r>
        <w:t>Implementation Contract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Aggregate Root</w:t>
            </w:r>
          </w:p>
        </w:tc>
        <w:tc>
          <w:tcPr>
            <w:tcW w:type="dxa" w:w="4320"/>
          </w:tcPr>
          <w:p>
            <w:r>
              <w:t>Relationship — self-rooted; references its two ends without owning them.</w:t>
            </w:r>
          </w:p>
        </w:tc>
      </w:tr>
      <w:tr>
        <w:tc>
          <w:tcPr>
            <w:tcW w:type="dxa" w:w="4320"/>
          </w:tcPr>
          <w:p>
            <w:r>
              <w:t>Supporting Entities</w:t>
            </w:r>
          </w:p>
        </w:tc>
        <w:tc>
          <w:tcPr>
            <w:tcW w:type="dxa" w:w="4320"/>
          </w:tcPr>
          <w:p>
            <w:r>
              <w:t>None owned — End A and End B are references to already-existing Knowledge Assets (Chapter 8) or canonical entities (ERG-001), not entities this aggregate owns.</w:t>
            </w:r>
          </w:p>
        </w:tc>
      </w:tr>
      <w:tr>
        <w:tc>
          <w:tcPr>
            <w:tcW w:type="dxa" w:w="4320"/>
          </w:tcPr>
          <w:p>
            <w:r>
              <w:t>Value Objects</w:t>
            </w:r>
          </w:p>
        </w:tc>
        <w:tc>
          <w:tcPr>
            <w:tcW w:type="dxa" w:w="4320"/>
          </w:tcPr>
          <w:p>
            <w:r>
              <w:t>Relationship Type, Relationship Strength, Relationship Confidence, Relationship Provenance (§9.4; EIA-001 Vol II §14).</w:t>
            </w:r>
          </w:p>
        </w:tc>
      </w:tr>
      <w:tr>
        <w:tc>
          <w:tcPr>
            <w:tcW w:type="dxa" w:w="4320"/>
          </w:tcPr>
          <w:p>
            <w:r>
              <w:t>Primary Repository</w:t>
            </w:r>
          </w:p>
        </w:tc>
        <w:tc>
          <w:tcPr>
            <w:tcW w:type="dxa" w:w="4320"/>
          </w:tcPr>
          <w:p>
            <w:r>
              <w:t>Relationship Repository / Knowledge Graph store (proposed; IOBR, §9.1). Internal storage and traversal technology remain a Pending Canonical Binding — see Appendix B.</w:t>
            </w:r>
          </w:p>
        </w:tc>
      </w:tr>
      <w:tr>
        <w:tc>
          <w:tcPr>
            <w:tcW w:type="dxa" w:w="4320"/>
          </w:tcPr>
          <w:p>
            <w:r>
              <w:t>Business Activities Operating on This EIO</w:t>
            </w:r>
          </w:p>
        </w:tc>
        <w:tc>
          <w:tcPr>
            <w:tcW w:type="dxa" w:w="4320"/>
          </w:tcPr>
          <w:p>
            <w:r>
              <w:t>BA-C092.1 Establish Relationship (Create); BA-C092.2 Reassess Relationship (Update) — see §9.2.</w:t>
            </w:r>
          </w:p>
        </w:tc>
      </w:tr>
      <w:tr>
        <w:tc>
          <w:tcPr>
            <w:tcW w:type="dxa" w:w="4320"/>
          </w:tcPr>
          <w:p>
            <w:r>
              <w:t>Published Events</w:t>
            </w:r>
          </w:p>
        </w:tc>
        <w:tc>
          <w:tcPr>
            <w:tcW w:type="dxa" w:w="4320"/>
          </w:tcPr>
          <w:p>
            <w:r>
              <w:t>RELATIONSHIP_ESTABLISHED, RELATIONSHIP_REASSESSED — see §9.8.</w:t>
            </w:r>
          </w:p>
        </w:tc>
      </w:tr>
      <w:tr>
        <w:tc>
          <w:tcPr>
            <w:tcW w:type="dxa" w:w="4320"/>
          </w:tcPr>
          <w:p>
            <w:r>
              <w:t>Consumed Events</w:t>
            </w:r>
          </w:p>
        </w:tc>
        <w:tc>
          <w:tcPr>
            <w:tcW w:type="dxa" w:w="4320"/>
          </w:tcPr>
          <w:p>
            <w:r>
              <w:t>KNOWLEDGE_ASSET_ACCEPTED, KNOWLEDGE_ASSET_CURATED, from C-091 (Chapter 8) — see §9.8.</w:t>
            </w:r>
          </w:p>
        </w:tc>
      </w:tr>
      <w:tr>
        <w:tc>
          <w:tcPr>
            <w:tcW w:type="dxa" w:w="4320"/>
          </w:tcPr>
          <w:p>
            <w:r>
              <w:t>API Contracts</w:t>
            </w:r>
          </w:p>
        </w:tc>
        <w:tc>
          <w:tcPr>
            <w:tcW w:type="dxa" w:w="4320"/>
          </w:tcPr>
          <w:p>
            <w:r>
              <w:t>POST /activities/establish-relationship; POST /activities/reassess-relationship — see §9.5.</w:t>
            </w:r>
          </w:p>
        </w:tc>
      </w:tr>
      <w:tr>
        <w:tc>
          <w:tcPr>
            <w:tcW w:type="dxa" w:w="4320"/>
          </w:tcPr>
          <w:p>
            <w:r>
              <w:t>Authorization Scope</w:t>
            </w:r>
          </w:p>
        </w:tc>
        <w:tc>
          <w:tcPr>
            <w:tcW w:type="dxa" w:w="4320"/>
          </w:tcPr>
          <w:p>
            <w:r>
              <w:t>Domain Permission EDIT — see §9.7.</w:t>
            </w:r>
          </w:p>
        </w:tc>
      </w:tr>
      <w:tr>
        <w:tc>
          <w:tcPr>
            <w:tcW w:type="dxa" w:w="4320"/>
          </w:tcPr>
          <w:p>
            <w:r>
              <w:t>Validation Responsibility</w:t>
            </w:r>
          </w:p>
        </w:tc>
        <w:tc>
          <w:tcPr>
            <w:tcW w:type="dxa" w:w="4320"/>
          </w:tcPr>
          <w:p>
            <w:r>
              <w:t>Both ends must exist and be traceable to evidence before establishment — see §9.6 Rule 1.</w:t>
            </w:r>
          </w:p>
        </w:tc>
      </w:tr>
      <w:tr>
        <w:tc>
          <w:tcPr>
            <w:tcW w:type="dxa" w:w="4320"/>
          </w:tcPr>
          <w:p>
            <w:r>
              <w:t>Definition of Complete</w:t>
            </w:r>
          </w:p>
        </w:tc>
        <w:tc>
          <w:tcPr>
            <w:tcW w:type="dxa" w:w="4320"/>
          </w:tcPr>
          <w:p>
            <w:r>
              <w:t>Relationship Provenance present tracing both ends; Relationship is part of the one Knowledge Graph — see §9.6 Rules 1, 4.</w:t>
            </w:r>
          </w:p>
        </w:tc>
      </w:tr>
    </w:tbl>
    <w:p>
      <w:pPr/>
    </w:p>
    <w:p>
      <w:pPr/>
    </w:p>
    <w:p>
      <w:pPr>
        <w:pStyle w:val="Heading2"/>
      </w:pPr>
      <w:r>
        <w:t>9.5 API Contracts</w:t>
      </w:r>
    </w:p>
    <w:p>
      <w:pPr/>
      <w:r>
        <w:t>Conceptual REST interface only, illustrative of each Business Activity Contract per IMP-001 §8.2 and this document's Principle 4.4.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Endpoint Intent</w:t>
            </w:r>
          </w:p>
        </w:tc>
        <w:tc>
          <w:tcPr>
            <w:tcW w:type="dxa" w:w="2160"/>
          </w:tcPr>
          <w:p>
            <w:r>
              <w:t>Request</w:t>
            </w:r>
          </w:p>
        </w:tc>
        <w:tc>
          <w:tcPr>
            <w:tcW w:type="dxa" w:w="2160"/>
          </w:tcPr>
          <w:p>
            <w:r>
              <w:t>Response</w:t>
            </w:r>
          </w:p>
        </w:tc>
        <w:tc>
          <w:tcPr>
            <w:tcW w:type="dxa" w:w="2160"/>
          </w:tcPr>
          <w:p>
            <w:r>
              <w:t>Errors</w:t>
            </w:r>
          </w:p>
        </w:tc>
      </w:tr>
      <w:tr>
        <w:tc>
          <w:tcPr>
            <w:tcW w:type="dxa" w:w="2160"/>
          </w:tcPr>
          <w:p>
            <w:r>
              <w:t>POST /activities/establish-relationship (illustrative)</w:t>
            </w:r>
          </w:p>
        </w:tc>
        <w:tc>
          <w:tcPr>
            <w:tcW w:type="dxa" w:w="2160"/>
          </w:tcPr>
          <w:p>
            <w:r>
              <w:t>End A Identity, End B Identity, Relationship Type</w:t>
            </w:r>
          </w:p>
        </w:tc>
        <w:tc>
          <w:tcPr>
            <w:tcW w:type="dxa" w:w="2160"/>
          </w:tcPr>
          <w:p>
            <w:r>
              <w:t>Relationship Identity, Relationship Provenance</w:t>
            </w:r>
          </w:p>
        </w:tc>
        <w:tc>
          <w:tcPr>
            <w:tcW w:type="dxa" w:w="2160"/>
          </w:tcPr>
          <w:p>
            <w:r>
              <w:t>Either end not found or not Accepted; authorization denied (IMP-API-004: rejection references §9.6 Rule)</w:t>
            </w:r>
          </w:p>
        </w:tc>
      </w:tr>
      <w:tr>
        <w:tc>
          <w:tcPr>
            <w:tcW w:type="dxa" w:w="2160"/>
          </w:tcPr>
          <w:p>
            <w:r>
              <w:t>POST /activities/reassess-relationship (illustrative)</w:t>
            </w:r>
          </w:p>
        </w:tc>
        <w:tc>
          <w:tcPr>
            <w:tcW w:type="dxa" w:w="2160"/>
          </w:tcPr>
          <w:p>
            <w:r>
              <w:t>Relationship Identity, Reassessment Basis</w:t>
            </w:r>
          </w:p>
        </w:tc>
        <w:tc>
          <w:tcPr>
            <w:tcW w:type="dxa" w:w="2160"/>
          </w:tcPr>
          <w:p>
            <w:r>
              <w:t>Updated Relationship Strength/Confidence or Supersession Marker</w:t>
            </w:r>
          </w:p>
        </w:tc>
        <w:tc>
          <w:tcPr>
            <w:tcW w:type="dxa" w:w="2160"/>
          </w:tcPr>
          <w:p>
            <w:r>
              <w:t>Relationship not found; authorization denied</w:t>
            </w:r>
          </w:p>
        </w:tc>
      </w:tr>
    </w:tbl>
    <w:p>
      <w:pPr/>
    </w:p>
    <w:p>
      <w:pPr>
        <w:pStyle w:val="Heading2"/>
      </w:pPr>
      <w:r>
        <w:t>9.6 Business Rules</w:t>
      </w:r>
    </w:p>
    <w:p>
      <w:pPr>
        <w:pStyle w:val="ListNumber"/>
      </w:pPr>
      <w:r>
        <w:t>No Relationship may be established between two Knowledge Assets, or between a Knowledge Asset and a canonical enterprise entity, without Relationship Provenance tracing both ends to evidence (EIA-001 Vol II §17.2).</w:t>
      </w:r>
    </w:p>
    <w:p>
      <w:pPr>
        <w:pStyle w:val="ListNumber"/>
      </w:pPr>
      <w:r>
        <w:t>No Relationship may exist within the Knowledge Graph without Relationship Provenance (EIA-001 Vol II §17.8).</w:t>
      </w:r>
    </w:p>
    <w:p>
      <w:pPr>
        <w:pStyle w:val="ListNumber"/>
      </w:pPr>
      <w:r>
        <w:t>Relationship Evolution may change Relationship Strength or Relationship Confidence; it shall never modify or invalidate Relationship Provenance (EIA-001 Vol II §14).</w:t>
      </w:r>
    </w:p>
    <w:p>
      <w:pPr>
        <w:pStyle w:val="ListNumber"/>
      </w:pPr>
      <w:r>
        <w:t>There is one Knowledge Graph; no capability maintains a competing, parallel graph (EIA-001 Vol II §15.4; EIA-001 Vol I Principle 5.1.2).</w:t>
      </w:r>
    </w:p>
    <w:p>
      <w:pPr>
        <w:pStyle w:val="Heading2"/>
      </w:pPr>
      <w:r>
        <w:t>9.7 Permissions</w:t>
      </w:r>
    </w:p>
    <w:p>
      <w:pPr/>
      <w:r>
        <w:t>Reuses URA-001's Domain Permission model and Authorization Resolution Precedence (URA-001-76).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Business Activity</w:t>
            </w:r>
          </w:p>
        </w:tc>
        <w:tc>
          <w:tcPr>
            <w:tcW w:type="dxa" w:w="2880"/>
          </w:tcPr>
          <w:p>
            <w:r>
              <w:t>Minimum Domain Permission</w:t>
            </w:r>
          </w:p>
        </w:tc>
        <w:tc>
          <w:tcPr>
            <w:tcW w:type="dxa" w:w="2880"/>
          </w:tcPr>
          <w:p>
            <w:r>
              <w:t>Notes</w:t>
            </w:r>
          </w:p>
        </w:tc>
      </w:tr>
      <w:tr>
        <w:tc>
          <w:tcPr>
            <w:tcW w:type="dxa" w:w="2880"/>
          </w:tcPr>
          <w:p>
            <w:r>
              <w:t>Establish Relationship</w:t>
            </w:r>
          </w:p>
        </w:tc>
        <w:tc>
          <w:tcPr>
            <w:tcW w:type="dxa" w:w="2880"/>
          </w:tcPr>
          <w:p>
            <w:r>
              <w:t>EDIT</w:t>
            </w:r>
          </w:p>
        </w:tc>
        <w:tc>
          <w:tcPr>
            <w:tcW w:type="dxa" w:w="2880"/>
          </w:tcPr>
          <w:p>
            <w:r>
              <w:t>Per EIA-001 Vol II §14.</w:t>
            </w:r>
          </w:p>
        </w:tc>
      </w:tr>
      <w:tr>
        <w:tc>
          <w:tcPr>
            <w:tcW w:type="dxa" w:w="2880"/>
          </w:tcPr>
          <w:p>
            <w:r>
              <w:t>Reassess Relationship</w:t>
            </w:r>
          </w:p>
        </w:tc>
        <w:tc>
          <w:tcPr>
            <w:tcW w:type="dxa" w:w="2880"/>
          </w:tcPr>
          <w:p>
            <w:r>
              <w:t>EDIT</w:t>
            </w:r>
          </w:p>
        </w:tc>
        <w:tc>
          <w:tcPr>
            <w:tcW w:type="dxa" w:w="2880"/>
          </w:tcPr>
          <w:p>
            <w:r>
              <w:t>Typically system-triggered by a KNOWLEDGE_ASSET_CURATED event; manual reassessment requires the same minimum permission.</w:t>
            </w:r>
          </w:p>
        </w:tc>
      </w:tr>
    </w:tbl>
    <w:p>
      <w:pPr/>
    </w:p>
    <w:p>
      <w:pPr>
        <w:pStyle w:val="Heading2"/>
      </w:pPr>
      <w:r>
        <w:t>9.8 Events</w:t>
      </w:r>
    </w:p>
    <w:p>
      <w:pPr>
        <w:pStyle w:val="Heading3"/>
      </w:pPr>
      <w:r>
        <w:t>Published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When</w:t>
            </w:r>
          </w:p>
        </w:tc>
        <w:tc>
          <w:tcPr>
            <w:tcW w:type="dxa" w:w="2880"/>
          </w:tcPr>
          <w:p>
            <w:r>
              <w:t>Consumed By</w:t>
            </w:r>
          </w:p>
        </w:tc>
      </w:tr>
      <w:tr>
        <w:tc>
          <w:tcPr>
            <w:tcW w:type="dxa" w:w="2880"/>
          </w:tcPr>
          <w:p>
            <w:r>
              <w:t>RELATIONSHIP_ESTABLISHED</w:t>
            </w:r>
          </w:p>
        </w:tc>
        <w:tc>
          <w:tcPr>
            <w:tcW w:type="dxa" w:w="2880"/>
          </w:tcPr>
          <w:p>
            <w:r>
              <w:t>BA-C092.1 completes.</w:t>
            </w:r>
          </w:p>
        </w:tc>
        <w:tc>
          <w:tcPr>
            <w:tcW w:type="dxa" w:w="2880"/>
          </w:tcPr>
          <w:p>
            <w:r>
              <w:t>C-093 Enterprise Search (Chapter 10) — becomes retrievable within the Knowledge Graph.</w:t>
            </w:r>
          </w:p>
        </w:tc>
      </w:tr>
      <w:tr>
        <w:tc>
          <w:tcPr>
            <w:tcW w:type="dxa" w:w="2880"/>
          </w:tcPr>
          <w:p>
            <w:r>
              <w:t>RELATIONSHIP_REASSESSED</w:t>
            </w:r>
          </w:p>
        </w:tc>
        <w:tc>
          <w:tcPr>
            <w:tcW w:type="dxa" w:w="2880"/>
          </w:tcPr>
          <w:p>
            <w:r>
              <w:t>BA-C092.2 completes.</w:t>
            </w:r>
          </w:p>
        </w:tc>
        <w:tc>
          <w:tcPr>
            <w:tcW w:type="dxa" w:w="2880"/>
          </w:tcPr>
          <w:p>
            <w:r>
              <w:t>C-093 Enterprise Search (Chapter 10) — Search Freshness reflects the reassessment on next retrieval.</w:t>
            </w:r>
          </w:p>
        </w:tc>
      </w:tr>
    </w:tbl>
    <w:p>
      <w:pPr/>
    </w:p>
    <w:p>
      <w:pPr>
        <w:pStyle w:val="Heading3"/>
      </w:pPr>
      <w:r>
        <w:t>Consumed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By</w:t>
            </w:r>
          </w:p>
        </w:tc>
        <w:tc>
          <w:tcPr>
            <w:tcW w:type="dxa" w:w="2880"/>
          </w:tcPr>
          <w:p>
            <w:r>
              <w:t>Reaction</w:t>
            </w:r>
          </w:p>
        </w:tc>
      </w:tr>
      <w:tr>
        <w:tc>
          <w:tcPr>
            <w:tcW w:type="dxa" w:w="2880"/>
          </w:tcPr>
          <w:p>
            <w:r>
              <w:t>KNOWLEDGE_ASSET_ACCEPTED</w:t>
            </w:r>
          </w:p>
        </w:tc>
        <w:tc>
          <w:tcPr>
            <w:tcW w:type="dxa" w:w="2880"/>
          </w:tcPr>
          <w:p>
            <w:r>
              <w:t>C-091 Knowledge Management (Chapter 8)</w:t>
            </w:r>
          </w:p>
        </w:tc>
        <w:tc>
          <w:tcPr>
            <w:tcW w:type="dxa" w:w="2880"/>
          </w:tcPr>
          <w:p>
            <w:r>
              <w:t>May trigger BA-C092.1 where the newly Accepted Knowledge Asset warrants a new Relationship.</w:t>
            </w:r>
          </w:p>
        </w:tc>
      </w:tr>
      <w:tr>
        <w:tc>
          <w:tcPr>
            <w:tcW w:type="dxa" w:w="2880"/>
          </w:tcPr>
          <w:p>
            <w:r>
              <w:t>KNOWLEDGE_ASSET_CURATED</w:t>
            </w:r>
          </w:p>
        </w:tc>
        <w:tc>
          <w:tcPr>
            <w:tcW w:type="dxa" w:w="2880"/>
          </w:tcPr>
          <w:p>
            <w:r>
              <w:t>C-091 Knowledge Management (Chapter 8)</w:t>
            </w:r>
          </w:p>
        </w:tc>
        <w:tc>
          <w:tcPr>
            <w:tcW w:type="dxa" w:w="2880"/>
          </w:tcPr>
          <w:p>
            <w:r>
              <w:t>May trigger BA-C092.2 (Relationship Evolution) for Relationships connected to the curated Knowledge Asset.</w:t>
            </w:r>
          </w:p>
        </w:tc>
      </w:tr>
    </w:tbl>
    <w:p>
      <w:pPr/>
    </w:p>
    <w:p>
      <w:pPr>
        <w:pStyle w:val="Heading2"/>
      </w:pPr>
      <w:r>
        <w:t>9.9 Exception Handling</w:t>
      </w:r>
    </w:p>
    <w:tbl>
      <w:tblPr>
        <w:tblStyle w:val="LightGrid-Accent1"/>
        <w:tblW w:type="auto" w:w="0"/>
        <w:tblLook w:firstColumn="1" w:firstRow="1" w:lastColumn="0" w:lastRow="0" w:noHBand="0" w:noVBand="1" w:val="04A0"/>
      </w:tblPr>
      <w:tblGrid>
        <w:gridCol w:w="4320"/>
        <w:gridCol w:w="4320"/>
      </w:tblGrid>
      <w:tr>
        <w:tc>
          <w:tcPr>
            <w:tcW w:type="dxa" w:w="4320"/>
          </w:tcPr>
          <w:p>
            <w:r>
              <w:t>Exception</w:t>
            </w:r>
          </w:p>
        </w:tc>
        <w:tc>
          <w:tcPr>
            <w:tcW w:type="dxa" w:w="4320"/>
          </w:tcPr>
          <w:p>
            <w:r>
              <w:t>Handling</w:t>
            </w:r>
          </w:p>
        </w:tc>
      </w:tr>
      <w:tr>
        <w:tc>
          <w:tcPr>
            <w:tcW w:type="dxa" w:w="4320"/>
          </w:tcPr>
          <w:p>
            <w:r>
              <w:t>Relationship establishment attempted with one end not found or not Accepted</w:t>
            </w:r>
          </w:p>
        </w:tc>
        <w:tc>
          <w:tcPr>
            <w:tcW w:type="dxa" w:w="4320"/>
          </w:tcPr>
          <w:p>
            <w:r>
              <w:t>BA-C092.1 rejected pre-execution; error cites §9.6 Rule 1.</w:t>
            </w:r>
          </w:p>
        </w:tc>
      </w:tr>
      <w:tr>
        <w:tc>
          <w:tcPr>
            <w:tcW w:type="dxa" w:w="4320"/>
          </w:tcPr>
          <w:p>
            <w:r>
              <w:t>Reassessment attempted on a nonexistent Relationship</w:t>
            </w:r>
          </w:p>
        </w:tc>
        <w:tc>
          <w:tcPr>
            <w:tcW w:type="dxa" w:w="4320"/>
          </w:tcPr>
          <w:p>
            <w:r>
              <w:t>BA-C092.2 rejected; no change recorded.</w:t>
            </w:r>
          </w:p>
        </w:tc>
      </w:tr>
    </w:tbl>
    <w:p>
      <w:pPr/>
    </w:p>
    <w:p>
      <w:pPr>
        <w:pStyle w:val="Heading2"/>
      </w:pPr>
      <w:r>
        <w:t>9.10 Capability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Capability</w:t>
            </w:r>
          </w:p>
        </w:tc>
        <w:tc>
          <w:tcPr>
            <w:tcW w:type="dxa" w:w="2880"/>
          </w:tcPr>
          <w:p>
            <w:r>
              <w:t>Nature of Dependency</w:t>
            </w:r>
          </w:p>
        </w:tc>
      </w:tr>
      <w:tr>
        <w:tc>
          <w:tcPr>
            <w:tcW w:type="dxa" w:w="2880"/>
          </w:tcPr>
          <w:p>
            <w:r>
              <w:t>Upstream</w:t>
            </w:r>
          </w:p>
        </w:tc>
        <w:tc>
          <w:tcPr>
            <w:tcW w:type="dxa" w:w="2880"/>
          </w:tcPr>
          <w:p>
            <w:r>
              <w:t>C-091 Knowledge Management</w:t>
            </w:r>
          </w:p>
        </w:tc>
        <w:tc>
          <w:tcPr>
            <w:tcW w:type="dxa" w:w="2880"/>
          </w:tcPr>
          <w:p>
            <w:r>
              <w:t>Consumes KNOWLEDGE_ASSET_ACCEPTED and KNOWLEDGE_ASSET_CURATED events (Chapter 8).</w:t>
            </w:r>
          </w:p>
        </w:tc>
      </w:tr>
      <w:tr>
        <w:tc>
          <w:tcPr>
            <w:tcW w:type="dxa" w:w="2880"/>
          </w:tcPr>
          <w:p>
            <w:r>
              <w:t>Downstream</w:t>
            </w:r>
          </w:p>
        </w:tc>
        <w:tc>
          <w:tcPr>
            <w:tcW w:type="dxa" w:w="2880"/>
          </w:tcPr>
          <w:p>
            <w:r>
              <w:t>C-093 Enterprise Search, C-094 AI Conversation Management</w:t>
            </w:r>
          </w:p>
        </w:tc>
        <w:tc>
          <w:tcPr>
            <w:tcW w:type="dxa" w:w="2880"/>
          </w:tcPr>
          <w:p>
            <w:r>
              <w:t>Both read the Knowledge Graph as part of Enterprise Understanding (Chapters 10–11).</w:t>
            </w:r>
          </w:p>
        </w:tc>
      </w:tr>
    </w:tbl>
    <w:p>
      <w:pPr/>
    </w:p>
    <w:p>
      <w:pPr>
        <w:pStyle w:val="Heading2"/>
      </w:pPr>
      <w:r>
        <w:t>9.11 Implementation Notes</w:t>
      </w:r>
    </w:p>
    <w:p>
      <w:pPr>
        <w:pStyle w:val="ListBullet"/>
      </w:pPr>
      <w:r>
        <w:t>IOBR: no existing service in this repository implements C-092; this specification is a build proposal.</w:t>
      </w:r>
    </w:p>
    <w:p>
      <w:pPr>
        <w:pStyle w:val="ListBullet"/>
      </w:pPr>
      <w:r>
        <w:t>Per EIA-001 Vol II §15.5, this document does not select a data model, database, or graph-traversal technology for the Knowledge Graph; that is a Pending Canonical Binding reserved for a future capability specification for C-092.</w:t>
      </w:r>
    </w:p>
    <w:p>
      <w:pPr>
        <w:pStyle w:val="ListBullet"/>
      </w:pPr>
      <w:r>
        <w:t>Relationship Type catalogue (EIA-001 Vol II §14) should be evaluated as configuration/metadata per IMP-001 §1.6 rather than hardcoded.</w:t>
      </w:r>
    </w:p>
    <w:p>
      <w:pPr/>
    </w:p>
    <w:p>
      <w:pPr>
        <w:pStyle w:val="Heading1"/>
      </w:pPr>
      <w:r>
        <w:t>10. C-093 Enterprise Search — Implementation Specification</w:t>
      </w:r>
    </w:p>
    <w:p>
      <w:pPr/>
      <w:r>
        <w:t>This chapter engineers the implementation specification for C-093 Enterprise Search. It implements EIA-001 Volume II Pass 3 §20–§22; it does not redefine any constitutional concept those chapters already fix.</w:t>
      </w:r>
    </w:p>
    <w:p>
      <w:pPr>
        <w:pStyle w:val="Heading2"/>
      </w:pPr>
      <w:r>
        <w:t>10.1 Capability Overview</w:t>
      </w:r>
    </w:p>
    <w:p>
      <w:pPr/>
      <w:r>
        <w:t>CAP-001 registers C-093 Enterprise Search with the business intent “Discover enterprise information” and records its status as Active. Constitutionally, C-093 shares ownership of Layer 4 (Access) with C-094: it exposes Enterprise Understanding, scoped through Enterprise Context, for direct query (EIA-001 Volume I §8.1). This specification implements the Enterprise Search Architecture, Contextual Retrieval Architecture, and Enterprise Search Lifecycle already fixed by EIA-001 Volume II Chapters 20–22.</w:t>
      </w:r>
    </w:p>
    <w:p>
      <w:pPr/>
      <w:r>
        <w:t>No existing service in this repository implements C-093 (IOBR). This chapter proposes implementation guidance; it does not claim an existing implementation.</w:t>
      </w:r>
    </w:p>
    <w:p>
      <w:pPr>
        <w:pStyle w:val="Heading2"/>
      </w:pPr>
      <w:r>
        <w:t>10.2 Business Activities</w:t>
      </w:r>
    </w:p>
    <w:p>
      <w:pPr>
        <w:pStyle w:val="Heading3"/>
      </w:pPr>
      <w:r>
        <w:t>BA-C093.1 (proposed) — Execute Enterprise Search</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Execute Enterprise Search</w:t>
            </w:r>
          </w:p>
        </w:tc>
      </w:tr>
      <w:tr>
        <w:tc>
          <w:tcPr>
            <w:tcW w:type="dxa" w:w="4320"/>
          </w:tcPr>
          <w:p>
            <w:r>
              <w:t>Business Domain</w:t>
            </w:r>
          </w:p>
        </w:tc>
        <w:tc>
          <w:tcPr>
            <w:tcW w:type="dxa" w:w="4320"/>
          </w:tcPr>
          <w:p>
            <w:r>
              <w:t>Enterprise Search</w:t>
            </w:r>
          </w:p>
        </w:tc>
      </w:tr>
      <w:tr>
        <w:tc>
          <w:tcPr>
            <w:tcW w:type="dxa" w:w="4320"/>
          </w:tcPr>
          <w:p>
            <w:r>
              <w:t>Business Object (EIO)</w:t>
            </w:r>
          </w:p>
        </w:tc>
        <w:tc>
          <w:tcPr>
            <w:tcW w:type="dxa" w:w="4320"/>
          </w:tcPr>
          <w:p>
            <w:r>
              <w:t>Search Result</w:t>
            </w:r>
          </w:p>
        </w:tc>
      </w:tr>
      <w:tr>
        <w:tc>
          <w:tcPr>
            <w:tcW w:type="dxa" w:w="4320"/>
          </w:tcPr>
          <w:p>
            <w:r>
              <w:t>Activity Type</w:t>
            </w:r>
          </w:p>
        </w:tc>
        <w:tc>
          <w:tcPr>
            <w:tcW w:type="dxa" w:w="4320"/>
          </w:tcPr>
          <w:p>
            <w:r>
              <w:t>Analyze</w:t>
            </w:r>
          </w:p>
        </w:tc>
      </w:tr>
    </w:tbl>
    <w:p>
      <w:pPr/>
    </w:p>
    <w:p>
      <w:pPr/>
      <w:r>
        <w:t>Business Intent: To establish a Search Intent, resolve Search Context, determine a bounded Search Scope, retrieve satisfying Knowledge Assets and Relationships, and deliver an evidenced Search Result, per the eight-stage lifecycle fixed at EIA-001 Volume II §22.1.</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User authenticated</w:t>
            </w:r>
          </w:p>
        </w:tc>
        <w:tc>
          <w:tcPr>
            <w:tcW w:type="dxa" w:w="4320"/>
          </w:tcPr>
          <w:p>
            <w:r>
              <w:t>Identity resolved through URA-001.</w:t>
            </w:r>
          </w:p>
        </w:tc>
      </w:tr>
      <w:tr>
        <w:tc>
          <w:tcPr>
            <w:tcW w:type="dxa" w:w="4320"/>
          </w:tcPr>
          <w:p>
            <w:r>
              <w:t>Enterprise Context resolvable</w:t>
            </w:r>
          </w:p>
        </w:tc>
        <w:tc>
          <w:tcPr>
            <w:tcW w:type="dxa" w:w="4320"/>
          </w:tcPr>
          <w:p>
            <w:r>
              <w:t>A resolvable Enterprise Context exists for the requester's activity, persona, or Workspace (EIA-001 Vol I §12.2).</w:t>
            </w:r>
          </w:p>
        </w:tc>
      </w:tr>
      <w:tr>
        <w:tc>
          <w:tcPr>
            <w:tcW w:type="dxa" w:w="4320"/>
          </w:tcPr>
          <w:p>
            <w:r>
              <w:t>Authorization granted</w:t>
            </w:r>
          </w:p>
        </w:tc>
        <w:tc>
          <w:tcPr>
            <w:tcW w:type="dxa" w:w="4320"/>
          </w:tcPr>
          <w:p>
            <w:r>
              <w:t>Execute Search permission held for the Enterprise Search domain.</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Search Intent</w:t>
            </w:r>
          </w:p>
        </w:tc>
        <w:tc>
          <w:tcPr>
            <w:tcW w:type="dxa" w:w="4320"/>
          </w:tcPr>
          <w:p>
            <w:r>
              <w:t>What the requester is trying to find (EIA-001 Vol II §20.3).</w:t>
            </w:r>
          </w:p>
        </w:tc>
      </w:tr>
      <w:tr>
        <w:tc>
          <w:tcPr>
            <w:tcW w:type="dxa" w:w="4320"/>
          </w:tcPr>
          <w:p>
            <w:r>
              <w:t>Requester Identity</w:t>
            </w:r>
          </w:p>
        </w:tc>
        <w:tc>
          <w:tcPr>
            <w:tcW w:type="dxa" w:w="4320"/>
          </w:tcPr>
          <w:p>
            <w:r>
              <w:t>For Organization Context, Workspace Context, and User Authority resolution (EIA-001 Vol II §21.1).</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Search Result</w:t>
            </w:r>
          </w:p>
        </w:tc>
        <w:tc>
          <w:tcPr>
            <w:tcW w:type="dxa" w:w="4320"/>
          </w:tcPr>
          <w:p>
            <w:r>
              <w:t>Bounded set of Knowledge Assets, Relationships, Enterprise Views, or Enterprise Context projections responsive to the Search Intent (EIA-001 Vol II §20.2).</w:t>
            </w:r>
          </w:p>
        </w:tc>
      </w:tr>
      <w:tr>
        <w:tc>
          <w:tcPr>
            <w:tcW w:type="dxa" w:w="4320"/>
          </w:tcPr>
          <w:p>
            <w:r>
              <w:t>Search Evidence, Search Authority, Search Freshness</w:t>
            </w:r>
          </w:p>
        </w:tc>
        <w:tc>
          <w:tcPr>
            <w:tcW w:type="dxa" w:w="4320"/>
          </w:tcPr>
          <w:p>
            <w:r>
              <w:t>Carried unchanged from the retrieved items (EIA-001 Vol II §20.3).</w:t>
            </w:r>
          </w:p>
        </w:tc>
      </w:tr>
      <w:tr>
        <w:tc>
          <w:tcPr>
            <w:tcW w:type="dxa" w:w="4320"/>
          </w:tcPr>
          <w:p>
            <w:r>
              <w:t>Domain Events</w:t>
            </w:r>
          </w:p>
        </w:tc>
        <w:tc>
          <w:tcPr>
            <w:tcW w:type="dxa" w:w="4320"/>
          </w:tcPr>
          <w:p>
            <w:r>
              <w:t>Published events.</w:t>
            </w:r>
          </w:p>
        </w:tc>
      </w:tr>
    </w:tbl>
    <w:p>
      <w:pPr/>
    </w:p>
    <w:p>
      <w:pPr/>
      <w:r>
        <w:t>Business Rules:</w:t>
      </w:r>
    </w:p>
    <w:p>
      <w:pPr>
        <w:pStyle w:val="ListNumber"/>
      </w:pPr>
      <w:r>
        <w:t>A Search Scope is bounded by Organization Context, Workspace Context, User Authority, Enterprise Context, Knowledge Classification, Temporal Context, and Business Context, in that order of precedence, with Organization Context as the highest boundary (EIA-001 Vol II §21.1–§21.2).</w:t>
      </w:r>
    </w:p>
    <w:p>
      <w:pPr>
        <w:pStyle w:val="ListNumber"/>
      </w:pPr>
      <w:r>
        <w:t>This Business Activity never creates a Knowledge Asset, never performs Validation, and never computes Knowledge Authority or Relationship Authority — it only reads and surfaces what is already fixed (EIA-001 Vol II §20.4).</w:t>
      </w:r>
    </w:p>
    <w:p>
      <w:pPr>
        <w:pStyle w:val="ListNumber"/>
      </w:pPr>
      <w:r>
        <w:t>Enterprise Search does not own or compute Enterprise Views or Enterprise Context; both remain owned by ERG-001 and EIA-001 Volume I respectively (EIA-001 Vol II §20.2).</w:t>
      </w:r>
    </w:p>
    <w:p>
      <w:pPr/>
      <w:r>
        <w:t>Business Postconditions:</w:t>
      </w:r>
    </w:p>
    <w:p>
      <w:pPr>
        <w:pStyle w:val="ListBullet"/>
      </w:pPr>
      <w:r>
        <w:t>Search Result assembled and delivered with Search Evidence, Search Authority, and Search Freshness attached.</w:t>
      </w:r>
    </w:p>
    <w:p>
      <w:pPr>
        <w:pStyle w:val="ListBullet"/>
      </w:pPr>
      <w:r>
        <w:t>No Enterprise Understanding is modified.</w:t>
      </w:r>
    </w:p>
    <w:p>
      <w:pPr>
        <w:pStyle w:val="ListBullet"/>
      </w:pPr>
      <w:r>
        <w:t>Domain Event published.</w:t>
      </w:r>
    </w:p>
    <w:p>
      <w:pPr/>
      <w:r>
        <w:t>Authorization: Domain Permission VIEW on the Enterprise Search domain (URA-001-47), further bounded by the Domain Permissions applicable to each retrieved Knowledge Asset's Knowledge Classification.</w:t>
      </w:r>
    </w:p>
    <w:p>
      <w:pPr/>
      <w:r>
        <w:t>Events Published: SEARCH_EXECUTED, SEARCH_RESULT_DELIVERED</w:t>
      </w:r>
    </w:p>
    <w:p>
      <w:pPr/>
    </w:p>
    <w:p>
      <w:pPr>
        <w:pStyle w:val="Heading3"/>
      </w:pPr>
      <w:r>
        <w:t>BA-C093.2 (proposed) — Refine Search Intent</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Refine Search Intent</w:t>
            </w:r>
          </w:p>
        </w:tc>
      </w:tr>
      <w:tr>
        <w:tc>
          <w:tcPr>
            <w:tcW w:type="dxa" w:w="4320"/>
          </w:tcPr>
          <w:p>
            <w:r>
              <w:t>Business Domain</w:t>
            </w:r>
          </w:p>
        </w:tc>
        <w:tc>
          <w:tcPr>
            <w:tcW w:type="dxa" w:w="4320"/>
          </w:tcPr>
          <w:p>
            <w:r>
              <w:t>Enterprise Search</w:t>
            </w:r>
          </w:p>
        </w:tc>
      </w:tr>
      <w:tr>
        <w:tc>
          <w:tcPr>
            <w:tcW w:type="dxa" w:w="4320"/>
          </w:tcPr>
          <w:p>
            <w:r>
              <w:t>Business Object (EIO)</w:t>
            </w:r>
          </w:p>
        </w:tc>
        <w:tc>
          <w:tcPr>
            <w:tcW w:type="dxa" w:w="4320"/>
          </w:tcPr>
          <w:p>
            <w:r>
              <w:t>Search Result</w:t>
            </w:r>
          </w:p>
        </w:tc>
      </w:tr>
      <w:tr>
        <w:tc>
          <w:tcPr>
            <w:tcW w:type="dxa" w:w="4320"/>
          </w:tcPr>
          <w:p>
            <w:r>
              <w:t>Activity Type</w:t>
            </w:r>
          </w:p>
        </w:tc>
        <w:tc>
          <w:tcPr>
            <w:tcW w:type="dxa" w:w="4320"/>
          </w:tcPr>
          <w:p>
            <w:r>
              <w:t>Analyze</w:t>
            </w:r>
          </w:p>
        </w:tc>
      </w:tr>
    </w:tbl>
    <w:p>
      <w:pPr/>
    </w:p>
    <w:p>
      <w:pPr/>
      <w:r>
        <w:t>Business Intent: To re-enter the Enterprise Search Lifecycle from Intent Establishment with a narrowed or expanded Search Intent, per EIA-001 Volume II §22.2 (Continuity) and §22.3 (Interaction Continuation).</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Prior Search Result exists</w:t>
            </w:r>
          </w:p>
        </w:tc>
        <w:tc>
          <w:tcPr>
            <w:tcW w:type="dxa" w:w="4320"/>
          </w:tcPr>
          <w:p>
            <w:r>
              <w:t>BA-C093.1 has completed at least once in this interaction.</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Refined Search Intent</w:t>
            </w:r>
          </w:p>
        </w:tc>
        <w:tc>
          <w:tcPr>
            <w:tcW w:type="dxa" w:w="4320"/>
          </w:tcPr>
          <w:p>
            <w:r>
              <w:t>A new or narrowed expression of what is being sought.</w:t>
            </w:r>
          </w:p>
        </w:tc>
      </w:tr>
      <w:tr>
        <w:tc>
          <w:tcPr>
            <w:tcW w:type="dxa" w:w="4320"/>
          </w:tcPr>
          <w:p>
            <w:r>
              <w:t>Prior Search Result Reference</w:t>
            </w:r>
          </w:p>
        </w:tc>
        <w:tc>
          <w:tcPr>
            <w:tcW w:type="dxa" w:w="4320"/>
          </w:tcPr>
          <w:p>
            <w:r>
              <w:t>Optional context carried from the previous Search.</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New Search Result</w:t>
            </w:r>
          </w:p>
        </w:tc>
        <w:tc>
          <w:tcPr>
            <w:tcW w:type="dxa" w:w="4320"/>
          </w:tcPr>
          <w:p>
            <w:r>
              <w:t>Produced by re-executing the full lifecycle (§22.1) against the refined intent.</w:t>
            </w:r>
          </w:p>
        </w:tc>
      </w:tr>
      <w:tr>
        <w:tc>
          <w:tcPr>
            <w:tcW w:type="dxa" w:w="4320"/>
          </w:tcPr>
          <w:p>
            <w:r>
              <w:t>Domain Events</w:t>
            </w:r>
          </w:p>
        </w:tc>
        <w:tc>
          <w:tcPr>
            <w:tcW w:type="dxa" w:w="4320"/>
          </w:tcPr>
          <w:p>
            <w:r>
              <w:t>Published events.</w:t>
            </w:r>
          </w:p>
        </w:tc>
      </w:tr>
    </w:tbl>
    <w:p>
      <w:pPr/>
    </w:p>
    <w:p>
      <w:pPr/>
      <w:r>
        <w:t>Business Rules:</w:t>
      </w:r>
    </w:p>
    <w:p>
      <w:pPr>
        <w:pStyle w:val="ListNumber"/>
      </w:pPr>
      <w:r>
        <w:t>No Search Result is cached as a substitute for re-retrieval; Knowledge Retrieval always reads Enterprise Understanding as it stands at the moment of retrieval (EIA-001 Vol II §22.2).</w:t>
      </w:r>
    </w:p>
    <w:p>
      <w:pPr/>
      <w:r>
        <w:t>Business Postconditions:</w:t>
      </w:r>
    </w:p>
    <w:p>
      <w:pPr>
        <w:pStyle w:val="ListBullet"/>
      </w:pPr>
      <w:r>
        <w:t>A new Search Result is produced; the prior Search Result is not mutated.</w:t>
      </w:r>
    </w:p>
    <w:p>
      <w:pPr>
        <w:pStyle w:val="ListBullet"/>
      </w:pPr>
      <w:r>
        <w:t>Domain Event published.</w:t>
      </w:r>
    </w:p>
    <w:p>
      <w:pPr/>
      <w:r>
        <w:t>Authorization: Domain Permission VIEW on the Enterprise Search domain (URA-001-47), identical to BA-C093.1.</w:t>
      </w:r>
    </w:p>
    <w:p>
      <w:pPr/>
      <w:r>
        <w:t>Events Published: SEARCH_EXECUTED, SEARCH_RESULT_DELIVERED</w:t>
      </w:r>
    </w:p>
    <w:p>
      <w:pPr/>
    </w:p>
    <w:p>
      <w:pPr>
        <w:pStyle w:val="Heading2"/>
      </w:pPr>
      <w:r>
        <w:t>10.3 Business Activity Catalogue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 (proposed)</w:t>
            </w:r>
          </w:p>
        </w:tc>
        <w:tc>
          <w:tcPr>
            <w:tcW w:type="dxa" w:w="1728"/>
          </w:tcPr>
          <w:p>
            <w:r>
              <w:t>Name</w:t>
            </w:r>
          </w:p>
        </w:tc>
        <w:tc>
          <w:tcPr>
            <w:tcW w:type="dxa" w:w="1728"/>
          </w:tcPr>
          <w:p>
            <w:r>
              <w:t>Type</w:t>
            </w:r>
          </w:p>
        </w:tc>
        <w:tc>
          <w:tcPr>
            <w:tcW w:type="dxa" w:w="1728"/>
          </w:tcPr>
          <w:p>
            <w:r>
              <w:t>Primary EIO</w:t>
            </w:r>
          </w:p>
        </w:tc>
        <w:tc>
          <w:tcPr>
            <w:tcW w:type="dxa" w:w="1728"/>
          </w:tcPr>
          <w:p>
            <w:r>
              <w:t>Constitutional Basis</w:t>
            </w:r>
          </w:p>
        </w:tc>
      </w:tr>
      <w:tr>
        <w:tc>
          <w:tcPr>
            <w:tcW w:type="dxa" w:w="1728"/>
          </w:tcPr>
          <w:p>
            <w:r>
              <w:t>BA-C093.1</w:t>
            </w:r>
          </w:p>
        </w:tc>
        <w:tc>
          <w:tcPr>
            <w:tcW w:type="dxa" w:w="1728"/>
          </w:tcPr>
          <w:p>
            <w:r>
              <w:t>Execute Enterprise Search</w:t>
            </w:r>
          </w:p>
        </w:tc>
        <w:tc>
          <w:tcPr>
            <w:tcW w:type="dxa" w:w="1728"/>
          </w:tcPr>
          <w:p>
            <w:r>
              <w:t>Analyze</w:t>
            </w:r>
          </w:p>
        </w:tc>
        <w:tc>
          <w:tcPr>
            <w:tcW w:type="dxa" w:w="1728"/>
          </w:tcPr>
          <w:p>
            <w:r>
              <w:t>Search Result</w:t>
            </w:r>
          </w:p>
        </w:tc>
        <w:tc>
          <w:tcPr>
            <w:tcW w:type="dxa" w:w="1728"/>
          </w:tcPr>
          <w:p>
            <w:r>
              <w:t>EIA-001 Vol II §20–§22</w:t>
            </w:r>
          </w:p>
        </w:tc>
      </w:tr>
      <w:tr>
        <w:tc>
          <w:tcPr>
            <w:tcW w:type="dxa" w:w="1728"/>
          </w:tcPr>
          <w:p>
            <w:r>
              <w:t>BA-C093.2</w:t>
            </w:r>
          </w:p>
        </w:tc>
        <w:tc>
          <w:tcPr>
            <w:tcW w:type="dxa" w:w="1728"/>
          </w:tcPr>
          <w:p>
            <w:r>
              <w:t>Refine Search Intent</w:t>
            </w:r>
          </w:p>
        </w:tc>
        <w:tc>
          <w:tcPr>
            <w:tcW w:type="dxa" w:w="1728"/>
          </w:tcPr>
          <w:p>
            <w:r>
              <w:t>Analyze</w:t>
            </w:r>
          </w:p>
        </w:tc>
        <w:tc>
          <w:tcPr>
            <w:tcW w:type="dxa" w:w="1728"/>
          </w:tcPr>
          <w:p>
            <w:r>
              <w:t>Search Result</w:t>
            </w:r>
          </w:p>
        </w:tc>
        <w:tc>
          <w:tcPr>
            <w:tcW w:type="dxa" w:w="1728"/>
          </w:tcPr>
          <w:p>
            <w:r>
              <w:t>EIA-001 Vol II §22.2–§22.3</w:t>
            </w:r>
          </w:p>
        </w:tc>
      </w:tr>
    </w:tbl>
    <w:p>
      <w:pPr/>
    </w:p>
    <w:p>
      <w:pPr>
        <w:pStyle w:val="Heading2"/>
      </w:pPr>
      <w:r>
        <w:t>10.4 Enterprise Information Objects (EIOs)</w:t>
      </w:r>
    </w:p>
    <w:p>
      <w:pPr>
        <w:pStyle w:val="Heading3"/>
      </w:pPr>
      <w:r>
        <w:t>EIO-C093.1 (proposed) — Search Result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Inputs</w:t>
            </w:r>
          </w:p>
        </w:tc>
        <w:tc>
          <w:tcPr>
            <w:tcW w:type="dxa" w:w="4320"/>
          </w:tcPr>
          <w:p>
            <w:r>
              <w:t>Search Intent, resolved Search Context, and the derived Search Scope (EIA-001 Vol II §20.3, §21.1–§21.2, §22.1).</w:t>
            </w:r>
          </w:p>
        </w:tc>
      </w:tr>
      <w:tr>
        <w:tc>
          <w:tcPr>
            <w:tcW w:type="dxa" w:w="4320"/>
          </w:tcPr>
          <w:p>
            <w:r>
              <w:t>Outputs</w:t>
            </w:r>
          </w:p>
        </w:tc>
        <w:tc>
          <w:tcPr>
            <w:tcW w:type="dxa" w:w="4320"/>
          </w:tcPr>
          <w:p>
            <w:r>
              <w:t>The retrieved set of Knowledge Assets, Relationships, Enterprise Views, or Enterprise Context projections, each carrying its already-fixed Search Evidence, Search Authority, and Search Freshness unchanged (EIA-001 Vol II §20.2–§20.3).</w:t>
            </w:r>
          </w:p>
        </w:tc>
      </w:tr>
      <w:tr>
        <w:tc>
          <w:tcPr>
            <w:tcW w:type="dxa" w:w="4320"/>
          </w:tcPr>
          <w:p>
            <w:r>
              <w:t>Ownership</w:t>
            </w:r>
          </w:p>
        </w:tc>
        <w:tc>
          <w:tcPr>
            <w:tcW w:type="dxa" w:w="4320"/>
          </w:tcPr>
          <w:p>
            <w:r>
              <w:t>Owned by C-093 Enterprise Search only for the duration of the Search interaction that produced it; it is not a durable Knowledge Asset and is not owned by C-091 or C-092.</w:t>
            </w:r>
          </w:p>
        </w:tc>
      </w:tr>
      <w:tr>
        <w:tc>
          <w:tcPr>
            <w:tcW w:type="dxa" w:w="4320"/>
          </w:tcPr>
          <w:p>
            <w:r>
              <w:t>Lifecycle</w:t>
            </w:r>
          </w:p>
        </w:tc>
        <w:tc>
          <w:tcPr>
            <w:tcW w:type="dxa" w:w="4320"/>
          </w:tcPr>
          <w:p>
            <w:r>
              <w:t>Assembled → Evidenced → Delivered → discarded or superseded by the next Search Result on refinement (EIA-001 Vol II §22.1, Stages 5–8). A Search Result is never persisted as Enterprise Understanding.</w:t>
            </w:r>
          </w:p>
        </w:tc>
      </w:tr>
      <w:tr>
        <w:tc>
          <w:tcPr>
            <w:tcW w:type="dxa" w:w="4320"/>
          </w:tcPr>
          <w:p>
            <w:r>
              <w:t>Validation</w:t>
            </w:r>
          </w:p>
        </w:tc>
        <w:tc>
          <w:tcPr>
            <w:tcW w:type="dxa" w:w="4320"/>
          </w:tcPr>
          <w:p>
            <w:r>
              <w:t>None performed by this EIO — retrieval never equals validation, and ranking never establishes Knowledge Authority (EIA-001 Vol II §20.4). Structural validation only: every item in a Search Result must already carry Search Evidence.</w:t>
            </w:r>
          </w:p>
        </w:tc>
      </w:tr>
    </w:tbl>
    <w:p>
      <w:pPr>
        <w:pStyle w:val="Heading4"/>
      </w:pPr>
      <w:r>
        <w:t>Implementation Contract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Aggregate Root</w:t>
            </w:r>
          </w:p>
        </w:tc>
        <w:tc>
          <w:tcPr>
            <w:tcW w:type="dxa" w:w="4320"/>
          </w:tcPr>
          <w:p>
            <w:r>
              <w:t>Search Result — self-rooted and transient; not a durable Knowledge Asset (§10.4).</w:t>
            </w:r>
          </w:p>
        </w:tc>
      </w:tr>
      <w:tr>
        <w:tc>
          <w:tcPr>
            <w:tcW w:type="dxa" w:w="4320"/>
          </w:tcPr>
          <w:p>
            <w:r>
              <w:t>Supporting Entities</w:t>
            </w:r>
          </w:p>
        </w:tc>
        <w:tc>
          <w:tcPr>
            <w:tcW w:type="dxa" w:w="4320"/>
          </w:tcPr>
          <w:p>
            <w:r>
              <w:t>None — a Search Result assembles references to already-existing Knowledge Assets, Relationships, Enterprise Views, or Enterprise Context projections; it owns none of them.</w:t>
            </w:r>
          </w:p>
        </w:tc>
      </w:tr>
      <w:tr>
        <w:tc>
          <w:tcPr>
            <w:tcW w:type="dxa" w:w="4320"/>
          </w:tcPr>
          <w:p>
            <w:r>
              <w:t>Value Objects</w:t>
            </w:r>
          </w:p>
        </w:tc>
        <w:tc>
          <w:tcPr>
            <w:tcW w:type="dxa" w:w="4320"/>
          </w:tcPr>
          <w:p>
            <w:r>
              <w:t>Search Intent, Search Context, Search Scope, Search Evidence, Search Authority, Search Freshness (§10.4; EIA-001 Vol II §20.3).</w:t>
            </w:r>
          </w:p>
        </w:tc>
      </w:tr>
      <w:tr>
        <w:tc>
          <w:tcPr>
            <w:tcW w:type="dxa" w:w="4320"/>
          </w:tcPr>
          <w:p>
            <w:r>
              <w:t>Primary Repository</w:t>
            </w:r>
          </w:p>
        </w:tc>
        <w:tc>
          <w:tcPr>
            <w:tcW w:type="dxa" w:w="4320"/>
          </w:tcPr>
          <w:p>
            <w:r>
              <w:t>None — a Search Result is not persisted; it is assembled, evidenced, delivered, and discarded within one interaction (§10.4 Lifecycle).</w:t>
            </w:r>
          </w:p>
        </w:tc>
      </w:tr>
      <w:tr>
        <w:tc>
          <w:tcPr>
            <w:tcW w:type="dxa" w:w="4320"/>
          </w:tcPr>
          <w:p>
            <w:r>
              <w:t>Business Activities Operating on This EIO</w:t>
            </w:r>
          </w:p>
        </w:tc>
        <w:tc>
          <w:tcPr>
            <w:tcW w:type="dxa" w:w="4320"/>
          </w:tcPr>
          <w:p>
            <w:r>
              <w:t>BA-C093.1 Execute Enterprise Search (Analyze); BA-C093.2 Refine Search Intent (Analyze) — see §10.2.</w:t>
            </w:r>
          </w:p>
        </w:tc>
      </w:tr>
      <w:tr>
        <w:tc>
          <w:tcPr>
            <w:tcW w:type="dxa" w:w="4320"/>
          </w:tcPr>
          <w:p>
            <w:r>
              <w:t>Published Events</w:t>
            </w:r>
          </w:p>
        </w:tc>
        <w:tc>
          <w:tcPr>
            <w:tcW w:type="dxa" w:w="4320"/>
          </w:tcPr>
          <w:p>
            <w:r>
              <w:t>SEARCH_EXECUTED, SEARCH_RESULT_DELIVERED — see §10.8.</w:t>
            </w:r>
          </w:p>
        </w:tc>
      </w:tr>
      <w:tr>
        <w:tc>
          <w:tcPr>
            <w:tcW w:type="dxa" w:w="4320"/>
          </w:tcPr>
          <w:p>
            <w:r>
              <w:t>Consumed Events</w:t>
            </w:r>
          </w:p>
        </w:tc>
        <w:tc>
          <w:tcPr>
            <w:tcW w:type="dxa" w:w="4320"/>
          </w:tcPr>
          <w:p>
            <w:r>
              <w:t>None stored — Enterprise Search re-reads Enterprise Understanding at the moment of each retrieval rather than subscribing (§10.8, Consumed Events).</w:t>
            </w:r>
          </w:p>
        </w:tc>
      </w:tr>
      <w:tr>
        <w:tc>
          <w:tcPr>
            <w:tcW w:type="dxa" w:w="4320"/>
          </w:tcPr>
          <w:p>
            <w:r>
              <w:t>API Contracts</w:t>
            </w:r>
          </w:p>
        </w:tc>
        <w:tc>
          <w:tcPr>
            <w:tcW w:type="dxa" w:w="4320"/>
          </w:tcPr>
          <w:p>
            <w:r>
              <w:t>POST /activities/execute-enterprise-search; POST /activities/refine-search-intent — see §10.5.</w:t>
            </w:r>
          </w:p>
        </w:tc>
      </w:tr>
      <w:tr>
        <w:tc>
          <w:tcPr>
            <w:tcW w:type="dxa" w:w="4320"/>
          </w:tcPr>
          <w:p>
            <w:r>
              <w:t>Authorization Scope</w:t>
            </w:r>
          </w:p>
        </w:tc>
        <w:tc>
          <w:tcPr>
            <w:tcW w:type="dxa" w:w="4320"/>
          </w:tcPr>
          <w:p>
            <w:r>
              <w:t>Domain Permission VIEW, further bounded by each retrieved item's Knowledge Classification — see §10.7.</w:t>
            </w:r>
          </w:p>
        </w:tc>
      </w:tr>
      <w:tr>
        <w:tc>
          <w:tcPr>
            <w:tcW w:type="dxa" w:w="4320"/>
          </w:tcPr>
          <w:p>
            <w:r>
              <w:t>Validation Responsibility</w:t>
            </w:r>
          </w:p>
        </w:tc>
        <w:tc>
          <w:tcPr>
            <w:tcW w:type="dxa" w:w="4320"/>
          </w:tcPr>
          <w:p>
            <w:r>
              <w:t>None performed — retrieval never equals validation; structural check only that every item carries Search Evidence — see §10.6 Rule 2.</w:t>
            </w:r>
          </w:p>
        </w:tc>
      </w:tr>
      <w:tr>
        <w:tc>
          <w:tcPr>
            <w:tcW w:type="dxa" w:w="4320"/>
          </w:tcPr>
          <w:p>
            <w:r>
              <w:t>Definition of Complete</w:t>
            </w:r>
          </w:p>
        </w:tc>
        <w:tc>
          <w:tcPr>
            <w:tcW w:type="dxa" w:w="4320"/>
          </w:tcPr>
          <w:p>
            <w:r>
              <w:t>Search Result assembled, evidenced, and delivered; discarded or superseded by the next Search Result on refinement — see §10.4 Lifecycle.</w:t>
            </w:r>
          </w:p>
        </w:tc>
      </w:tr>
    </w:tbl>
    <w:p>
      <w:pPr/>
    </w:p>
    <w:p>
      <w:pPr/>
    </w:p>
    <w:p>
      <w:pPr>
        <w:pStyle w:val="Heading2"/>
      </w:pPr>
      <w:r>
        <w:t>10.5 API Contracts</w:t>
      </w:r>
    </w:p>
    <w:p>
      <w:pPr/>
      <w:r>
        <w:t>Conceptual REST interface only, illustrative of each Business Activity Contract per IMP-001 §8.2 and this document's Principle 4.4.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Endpoint Intent</w:t>
            </w:r>
          </w:p>
        </w:tc>
        <w:tc>
          <w:tcPr>
            <w:tcW w:type="dxa" w:w="2160"/>
          </w:tcPr>
          <w:p>
            <w:r>
              <w:t>Request</w:t>
            </w:r>
          </w:p>
        </w:tc>
        <w:tc>
          <w:tcPr>
            <w:tcW w:type="dxa" w:w="2160"/>
          </w:tcPr>
          <w:p>
            <w:r>
              <w:t>Response</w:t>
            </w:r>
          </w:p>
        </w:tc>
        <w:tc>
          <w:tcPr>
            <w:tcW w:type="dxa" w:w="2160"/>
          </w:tcPr>
          <w:p>
            <w:r>
              <w:t>Errors</w:t>
            </w:r>
          </w:p>
        </w:tc>
      </w:tr>
      <w:tr>
        <w:tc>
          <w:tcPr>
            <w:tcW w:type="dxa" w:w="2160"/>
          </w:tcPr>
          <w:p>
            <w:r>
              <w:t>POST /activities/execute-enterprise-search (illustrative)</w:t>
            </w:r>
          </w:p>
        </w:tc>
        <w:tc>
          <w:tcPr>
            <w:tcW w:type="dxa" w:w="2160"/>
          </w:tcPr>
          <w:p>
            <w:r>
              <w:t>Search Intent, Requester Identity</w:t>
            </w:r>
          </w:p>
        </w:tc>
        <w:tc>
          <w:tcPr>
            <w:tcW w:type="dxa" w:w="2160"/>
          </w:tcPr>
          <w:p>
            <w:r>
              <w:t>Search Result with Search Evidence/Authority/Freshness attached (IMP-API-003)</w:t>
            </w:r>
          </w:p>
        </w:tc>
        <w:tc>
          <w:tcPr>
            <w:tcW w:type="dxa" w:w="2160"/>
          </w:tcPr>
          <w:p>
            <w:r>
              <w:t>Enterprise Context not resolvable; authorization denied (IMP-API-004: rejection references §10.6 Rule)</w:t>
            </w:r>
          </w:p>
        </w:tc>
      </w:tr>
      <w:tr>
        <w:tc>
          <w:tcPr>
            <w:tcW w:type="dxa" w:w="2160"/>
          </w:tcPr>
          <w:p>
            <w:r>
              <w:t>POST /activities/refine-search-intent (illustrative)</w:t>
            </w:r>
          </w:p>
        </w:tc>
        <w:tc>
          <w:tcPr>
            <w:tcW w:type="dxa" w:w="2160"/>
          </w:tcPr>
          <w:p>
            <w:r>
              <w:t>Refined Search Intent, Prior Search Result Reference</w:t>
            </w:r>
          </w:p>
        </w:tc>
        <w:tc>
          <w:tcPr>
            <w:tcW w:type="dxa" w:w="2160"/>
          </w:tcPr>
          <w:p>
            <w:r>
              <w:t>New Search Result</w:t>
            </w:r>
          </w:p>
        </w:tc>
        <w:tc>
          <w:tcPr>
            <w:tcW w:type="dxa" w:w="2160"/>
          </w:tcPr>
          <w:p>
            <w:r>
              <w:t>No prior Search Result in this interaction</w:t>
            </w:r>
          </w:p>
        </w:tc>
      </w:tr>
    </w:tbl>
    <w:p>
      <w:pPr/>
    </w:p>
    <w:p>
      <w:pPr>
        <w:pStyle w:val="Heading2"/>
      </w:pPr>
      <w:r>
        <w:t>10.6 Business Rules</w:t>
      </w:r>
    </w:p>
    <w:p>
      <w:pPr>
        <w:pStyle w:val="ListNumber"/>
      </w:pPr>
      <w:r>
        <w:t>Organization Context is the highest retrieval boundary; no other bounding factor may widen a Search Scope beyond it (EIA-001 Vol II §21.2).</w:t>
      </w:r>
    </w:p>
    <w:p>
      <w:pPr>
        <w:pStyle w:val="ListNumber"/>
      </w:pPr>
      <w:r>
        <w:t>Retrieval never equals validation, and ranking never establishes Knowledge Authority (EIA-001 Vol II §20.4).</w:t>
      </w:r>
    </w:p>
    <w:p>
      <w:pPr>
        <w:pStyle w:val="ListNumber"/>
      </w:pPr>
      <w:r>
        <w:t>Enterprise Search does not own or compute Enterprise Views or Enterprise Context (EIA-001 Vol II §20.2).</w:t>
      </w:r>
    </w:p>
    <w:p>
      <w:pPr>
        <w:pStyle w:val="ListNumber"/>
      </w:pPr>
      <w:r>
        <w:t>Context constrains retrieval; it never rewrites the Knowledge Assets or Relationships retrieved (EIA-001 Vol II §21.3).</w:t>
      </w:r>
    </w:p>
    <w:p>
      <w:pPr>
        <w:pStyle w:val="Heading2"/>
      </w:pPr>
      <w:r>
        <w:t>10.7 Permissions</w:t>
      </w:r>
    </w:p>
    <w:p>
      <w:pPr/>
      <w:r>
        <w:t>Reuses URA-001's Domain Permission model and Authorization Resolution Precedence (URA-001-76). Individual Search Results remain further bounded by the Domain Permissions applicable to each retrieved item's Knowledge Classification, per EIA-001 Vol II §21.1.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Business Activity</w:t>
            </w:r>
          </w:p>
        </w:tc>
        <w:tc>
          <w:tcPr>
            <w:tcW w:type="dxa" w:w="2880"/>
          </w:tcPr>
          <w:p>
            <w:r>
              <w:t>Minimum Domain Permission</w:t>
            </w:r>
          </w:p>
        </w:tc>
        <w:tc>
          <w:tcPr>
            <w:tcW w:type="dxa" w:w="2880"/>
          </w:tcPr>
          <w:p>
            <w:r>
              <w:t>Notes</w:t>
            </w:r>
          </w:p>
        </w:tc>
      </w:tr>
      <w:tr>
        <w:tc>
          <w:tcPr>
            <w:tcW w:type="dxa" w:w="2880"/>
          </w:tcPr>
          <w:p>
            <w:r>
              <w:t>Execute Enterprise Search</w:t>
            </w:r>
          </w:p>
        </w:tc>
        <w:tc>
          <w:tcPr>
            <w:tcW w:type="dxa" w:w="2880"/>
          </w:tcPr>
          <w:p>
            <w:r>
              <w:t>VIEW</w:t>
            </w:r>
          </w:p>
        </w:tc>
        <w:tc>
          <w:tcPr>
            <w:tcW w:type="dxa" w:w="2880"/>
          </w:tcPr>
          <w:p>
            <w:r>
              <w:t>Standard read access on the Enterprise Search domain.</w:t>
            </w:r>
          </w:p>
        </w:tc>
      </w:tr>
      <w:tr>
        <w:tc>
          <w:tcPr>
            <w:tcW w:type="dxa" w:w="2880"/>
          </w:tcPr>
          <w:p>
            <w:r>
              <w:t>Refine Search Intent</w:t>
            </w:r>
          </w:p>
        </w:tc>
        <w:tc>
          <w:tcPr>
            <w:tcW w:type="dxa" w:w="2880"/>
          </w:tcPr>
          <w:p>
            <w:r>
              <w:t>VIEW</w:t>
            </w:r>
          </w:p>
        </w:tc>
        <w:tc>
          <w:tcPr>
            <w:tcW w:type="dxa" w:w="2880"/>
          </w:tcPr>
          <w:p>
            <w:r>
              <w:t>Identical to Execute Enterprise Search.</w:t>
            </w:r>
          </w:p>
        </w:tc>
      </w:tr>
    </w:tbl>
    <w:p>
      <w:pPr/>
    </w:p>
    <w:p>
      <w:pPr>
        <w:pStyle w:val="Heading2"/>
      </w:pPr>
      <w:r>
        <w:t>10.8 Events</w:t>
      </w:r>
    </w:p>
    <w:p>
      <w:pPr>
        <w:pStyle w:val="Heading3"/>
      </w:pPr>
      <w:r>
        <w:t>Published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When</w:t>
            </w:r>
          </w:p>
        </w:tc>
        <w:tc>
          <w:tcPr>
            <w:tcW w:type="dxa" w:w="2880"/>
          </w:tcPr>
          <w:p>
            <w:r>
              <w:t>Consumed By</w:t>
            </w:r>
          </w:p>
        </w:tc>
      </w:tr>
      <w:tr>
        <w:tc>
          <w:tcPr>
            <w:tcW w:type="dxa" w:w="2880"/>
          </w:tcPr>
          <w:p>
            <w:r>
              <w:t>SEARCH_EXECUTED</w:t>
            </w:r>
          </w:p>
        </w:tc>
        <w:tc>
          <w:tcPr>
            <w:tcW w:type="dxa" w:w="2880"/>
          </w:tcPr>
          <w:p>
            <w:r>
              <w:t>BA-C093.1 or BA-C093.2 begins retrieval.</w:t>
            </w:r>
          </w:p>
        </w:tc>
        <w:tc>
          <w:tcPr>
            <w:tcW w:type="dxa" w:w="2880"/>
          </w:tcPr>
          <w:p>
            <w:r>
              <w:t>Observability.</w:t>
            </w:r>
          </w:p>
        </w:tc>
      </w:tr>
      <w:tr>
        <w:tc>
          <w:tcPr>
            <w:tcW w:type="dxa" w:w="2880"/>
          </w:tcPr>
          <w:p>
            <w:r>
              <w:t>SEARCH_RESULT_DELIVERED</w:t>
            </w:r>
          </w:p>
        </w:tc>
        <w:tc>
          <w:tcPr>
            <w:tcW w:type="dxa" w:w="2880"/>
          </w:tcPr>
          <w:p>
            <w:r>
              <w:t>A Search Result is delivered to the requester.</w:t>
            </w:r>
          </w:p>
        </w:tc>
        <w:tc>
          <w:tcPr>
            <w:tcW w:type="dxa" w:w="2880"/>
          </w:tcPr>
          <w:p>
            <w:r>
              <w:t>C-094 AI Conversation Management (Chapter 11), where the requester continues into a Conversation (EIA-001 Vol II §22.3).</w:t>
            </w:r>
          </w:p>
        </w:tc>
      </w:tr>
    </w:tbl>
    <w:p>
      <w:pPr/>
    </w:p>
    <w:p>
      <w:pPr>
        <w:pStyle w:val="Heading3"/>
      </w:pPr>
      <w:r>
        <w:t>Consumed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By</w:t>
            </w:r>
          </w:p>
        </w:tc>
        <w:tc>
          <w:tcPr>
            <w:tcW w:type="dxa" w:w="2880"/>
          </w:tcPr>
          <w:p>
            <w:r>
              <w:t>Reaction</w:t>
            </w:r>
          </w:p>
        </w:tc>
      </w:tr>
      <w:tr>
        <w:tc>
          <w:tcPr>
            <w:tcW w:type="dxa" w:w="2880"/>
          </w:tcPr>
          <w:p>
            <w:r>
              <w:t>RELATIONSHIP_ESTABLISHED, RELATIONSHIP_REASSESSED</w:t>
            </w:r>
          </w:p>
        </w:tc>
        <w:tc>
          <w:tcPr>
            <w:tcW w:type="dxa" w:w="2880"/>
          </w:tcPr>
          <w:p>
            <w:r>
              <w:t>C-092 Knowledge Graph Management (Chapter 9)</w:t>
            </w:r>
          </w:p>
        </w:tc>
        <w:tc>
          <w:tcPr>
            <w:tcW w:type="dxa" w:w="2880"/>
          </w:tcPr>
          <w:p>
            <w:r>
              <w:t>No stored reaction — Enterprise Search re-reads Enterprise Understanding at the moment of each retrieval (EIA-001 Vol II §22.2) rather than maintaining a subscribed cache.</w:t>
            </w:r>
          </w:p>
        </w:tc>
      </w:tr>
    </w:tbl>
    <w:p>
      <w:pPr/>
    </w:p>
    <w:p>
      <w:pPr>
        <w:pStyle w:val="Heading2"/>
      </w:pPr>
      <w:r>
        <w:t>10.9 Exception Handling</w:t>
      </w:r>
    </w:p>
    <w:tbl>
      <w:tblPr>
        <w:tblStyle w:val="LightGrid-Accent1"/>
        <w:tblW w:type="auto" w:w="0"/>
        <w:tblLook w:firstColumn="1" w:firstRow="1" w:lastColumn="0" w:lastRow="0" w:noHBand="0" w:noVBand="1" w:val="04A0"/>
      </w:tblPr>
      <w:tblGrid>
        <w:gridCol w:w="4320"/>
        <w:gridCol w:w="4320"/>
      </w:tblGrid>
      <w:tr>
        <w:tc>
          <w:tcPr>
            <w:tcW w:type="dxa" w:w="4320"/>
          </w:tcPr>
          <w:p>
            <w:r>
              <w:t>Exception</w:t>
            </w:r>
          </w:p>
        </w:tc>
        <w:tc>
          <w:tcPr>
            <w:tcW w:type="dxa" w:w="4320"/>
          </w:tcPr>
          <w:p>
            <w:r>
              <w:t>Handling</w:t>
            </w:r>
          </w:p>
        </w:tc>
      </w:tr>
      <w:tr>
        <w:tc>
          <w:tcPr>
            <w:tcW w:type="dxa" w:w="4320"/>
          </w:tcPr>
          <w:p>
            <w:r>
              <w:t>Enterprise Context not resolvable for the requester</w:t>
            </w:r>
          </w:p>
        </w:tc>
        <w:tc>
          <w:tcPr>
            <w:tcW w:type="dxa" w:w="4320"/>
          </w:tcPr>
          <w:p>
            <w:r>
              <w:t>BA-C093.1 rejected pre-execution; error cites EIA-001 Vol I §12.2.</w:t>
            </w:r>
          </w:p>
        </w:tc>
      </w:tr>
      <w:tr>
        <w:tc>
          <w:tcPr>
            <w:tcW w:type="dxa" w:w="4320"/>
          </w:tcPr>
          <w:p>
            <w:r>
              <w:t>Search Scope resolves to empty (no permitted content)</w:t>
            </w:r>
          </w:p>
        </w:tc>
        <w:tc>
          <w:tcPr>
            <w:tcW w:type="dxa" w:w="4320"/>
          </w:tcPr>
          <w:p>
            <w:r>
              <w:t>Empty Search Result returned, not an error — an empty, correctly-bounded result is a valid outcome.</w:t>
            </w:r>
          </w:p>
        </w:tc>
      </w:tr>
      <w:tr>
        <w:tc>
          <w:tcPr>
            <w:tcW w:type="dxa" w:w="4320"/>
          </w:tcPr>
          <w:p>
            <w:r>
              <w:t>Refinement attempted with no prior Search Result in the interaction</w:t>
            </w:r>
          </w:p>
        </w:tc>
        <w:tc>
          <w:tcPr>
            <w:tcW w:type="dxa" w:w="4320"/>
          </w:tcPr>
          <w:p>
            <w:r>
              <w:t>BA-C093.2 rejected; requester directed to BA-C093.1.</w:t>
            </w:r>
          </w:p>
        </w:tc>
      </w:tr>
    </w:tbl>
    <w:p>
      <w:pPr/>
    </w:p>
    <w:p>
      <w:pPr>
        <w:pStyle w:val="Heading2"/>
      </w:pPr>
      <w:r>
        <w:t>10.10 Capability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Capability</w:t>
            </w:r>
          </w:p>
        </w:tc>
        <w:tc>
          <w:tcPr>
            <w:tcW w:type="dxa" w:w="2880"/>
          </w:tcPr>
          <w:p>
            <w:r>
              <w:t>Nature of Dependency</w:t>
            </w:r>
          </w:p>
        </w:tc>
      </w:tr>
      <w:tr>
        <w:tc>
          <w:tcPr>
            <w:tcW w:type="dxa" w:w="2880"/>
          </w:tcPr>
          <w:p>
            <w:r>
              <w:t>Upstream</w:t>
            </w:r>
          </w:p>
        </w:tc>
        <w:tc>
          <w:tcPr>
            <w:tcW w:type="dxa" w:w="2880"/>
          </w:tcPr>
          <w:p>
            <w:r>
              <w:t>C-091 Knowledge Management, C-092 Knowledge Graph Management</w:t>
            </w:r>
          </w:p>
        </w:tc>
        <w:tc>
          <w:tcPr>
            <w:tcW w:type="dxa" w:w="2880"/>
          </w:tcPr>
          <w:p>
            <w:r>
              <w:t>Reads Enterprise Understanding (Knowledge Assets and Relationships) produced by both (Chapters 8–9).</w:t>
            </w:r>
          </w:p>
        </w:tc>
      </w:tr>
      <w:tr>
        <w:tc>
          <w:tcPr>
            <w:tcW w:type="dxa" w:w="2880"/>
          </w:tcPr>
          <w:p>
            <w:r>
              <w:t>Downstream</w:t>
            </w:r>
          </w:p>
        </w:tc>
        <w:tc>
          <w:tcPr>
            <w:tcW w:type="dxa" w:w="2880"/>
          </w:tcPr>
          <w:p>
            <w:r>
              <w:t>C-094 AI Conversation Management</w:t>
            </w:r>
          </w:p>
        </w:tc>
        <w:tc>
          <w:tcPr>
            <w:tcW w:type="dxa" w:w="2880"/>
          </w:tcPr>
          <w:p>
            <w:r>
              <w:t>A delivered Search Result may be consumed within a Conversation (Chapter 11), per EIA-001 Vol II §23.2.</w:t>
            </w:r>
          </w:p>
        </w:tc>
      </w:tr>
    </w:tbl>
    <w:p>
      <w:pPr/>
    </w:p>
    <w:p>
      <w:pPr>
        <w:pStyle w:val="Heading2"/>
      </w:pPr>
      <w:r>
        <w:t>10.11 Implementation Notes</w:t>
      </w:r>
    </w:p>
    <w:p>
      <w:pPr>
        <w:pStyle w:val="ListBullet"/>
      </w:pPr>
      <w:r>
        <w:t>IOBR: no existing service in this repository implements C-093; this specification is a build proposal.</w:t>
      </w:r>
    </w:p>
    <w:p>
      <w:pPr>
        <w:pStyle w:val="ListBullet"/>
      </w:pPr>
      <w:r>
        <w:t>Pending Canonical Binding (inherited from EIA-001 Vol II §20.4): the mechanism by which a Search Result is ranked or ordered for relevance is not yet evidenced in the repository and is not invented here.</w:t>
      </w:r>
    </w:p>
    <w:p>
      <w:pPr>
        <w:pStyle w:val="ListBullet"/>
      </w:pPr>
      <w:r>
        <w:t>Per Principle 4.4, the illustrative endpoints in §10.5 do not fix a canonical query-parameter or filter syntax; that remains an engineering decision for the team implementing this specification.</w:t>
      </w:r>
    </w:p>
    <w:p>
      <w:pPr/>
    </w:p>
    <w:p>
      <w:pPr>
        <w:pStyle w:val="Heading1"/>
      </w:pPr>
      <w:r>
        <w:t>11. C-094 AI Conversation Management — Implementation Specification</w:t>
      </w:r>
    </w:p>
    <w:p>
      <w:pPr/>
      <w:r>
        <w:t>This chapter engineers the implementation specification for C-094 AI Conversation Management. It implements EIA-001 Volume II Pass 3 §23–§25; it does not redefine any constitutional concept those chapters already fix.</w:t>
      </w:r>
    </w:p>
    <w:p>
      <w:pPr>
        <w:pStyle w:val="Heading2"/>
      </w:pPr>
      <w:r>
        <w:t>11.1 Capability Overview</w:t>
      </w:r>
    </w:p>
    <w:p>
      <w:pPr/>
      <w:r>
        <w:t>CAP-001 registers C-094 AI Conversation Management with the business intent “Manage AI interactions” and records its status as Planned. Constitutionally, C-094 shares ownership of Layer 4 (Access) with C-093: it exposes Enterprise Understanding, scoped through Enterprise Context, for AI-mediated interaction (EIA-001 Volume I §8.1). This specification implements the AI Conversation Management Architecture, Conversation Context and Continuity, and Conversation Lifecycle already fixed by EIA-001 Volume II Chapters 23–25. This specification remains model-neutral throughout, per EIA-001 Vol II Chapter 23's own governing constraint: no AI model, prompt, or agent framework is prescribed.</w:t>
      </w:r>
    </w:p>
    <w:p>
      <w:pPr/>
      <w:r>
        <w:t>No existing service in this repository implements C-094 (IOBR). C-094's Planned status in CAP-001 does not diminish the applicability of this specification once implementation begins, per EIA-001 Volume II §31.4.</w:t>
      </w:r>
    </w:p>
    <w:p>
      <w:pPr>
        <w:pStyle w:val="Heading2"/>
      </w:pPr>
      <w:r>
        <w:t>11.2 Business Activities</w:t>
      </w:r>
    </w:p>
    <w:p>
      <w:pPr>
        <w:pStyle w:val="Heading3"/>
      </w:pPr>
      <w:r>
        <w:t>BA-C094.1 (proposed) — Establish Conversation</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Establish Conversation</w:t>
            </w:r>
          </w:p>
        </w:tc>
      </w:tr>
      <w:tr>
        <w:tc>
          <w:tcPr>
            <w:tcW w:type="dxa" w:w="4320"/>
          </w:tcPr>
          <w:p>
            <w:r>
              <w:t>Business Domain</w:t>
            </w:r>
          </w:p>
        </w:tc>
        <w:tc>
          <w:tcPr>
            <w:tcW w:type="dxa" w:w="4320"/>
          </w:tcPr>
          <w:p>
            <w:r>
              <w:t>AI Conversation Management</w:t>
            </w:r>
          </w:p>
        </w:tc>
      </w:tr>
      <w:tr>
        <w:tc>
          <w:tcPr>
            <w:tcW w:type="dxa" w:w="4320"/>
          </w:tcPr>
          <w:p>
            <w:r>
              <w:t>Business Object (EIO)</w:t>
            </w:r>
          </w:p>
        </w:tc>
        <w:tc>
          <w:tcPr>
            <w:tcW w:type="dxa" w:w="4320"/>
          </w:tcPr>
          <w:p>
            <w:r>
              <w:t>Conversation</w:t>
            </w:r>
          </w:p>
        </w:tc>
      </w:tr>
      <w:tr>
        <w:tc>
          <w:tcPr>
            <w:tcW w:type="dxa" w:w="4320"/>
          </w:tcPr>
          <w:p>
            <w:r>
              <w:t>Activity Type</w:t>
            </w:r>
          </w:p>
        </w:tc>
        <w:tc>
          <w:tcPr>
            <w:tcW w:type="dxa" w:w="4320"/>
          </w:tcPr>
          <w:p>
            <w:r>
              <w:t>Create</w:t>
            </w:r>
          </w:p>
        </w:tc>
      </w:tr>
    </w:tbl>
    <w:p>
      <w:pPr/>
    </w:p>
    <w:p>
      <w:pPr/>
      <w:r>
        <w:t>Business Intent: To open a new bounded, AI-mediated interaction, establishing a Conversation Identity and composing its initial Conversation Context, per EIA-001 Volume II §25.1, Stages 1–2.</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User authenticated</w:t>
            </w:r>
          </w:p>
        </w:tc>
        <w:tc>
          <w:tcPr>
            <w:tcW w:type="dxa" w:w="4320"/>
          </w:tcPr>
          <w:p>
            <w:r>
              <w:t>Identity resolved through URA-001.</w:t>
            </w:r>
          </w:p>
        </w:tc>
      </w:tr>
      <w:tr>
        <w:tc>
          <w:tcPr>
            <w:tcW w:type="dxa" w:w="4320"/>
          </w:tcPr>
          <w:p>
            <w:r>
              <w:t>Enterprise Context resolvable</w:t>
            </w:r>
          </w:p>
        </w:tc>
        <w:tc>
          <w:tcPr>
            <w:tcW w:type="dxa" w:w="4320"/>
          </w:tcPr>
          <w:p>
            <w:r>
              <w:t>A resolvable Enterprise Context exists for the requester (EIA-001 Vol I §12.2).</w:t>
            </w:r>
          </w:p>
        </w:tc>
      </w:tr>
      <w:tr>
        <w:tc>
          <w:tcPr>
            <w:tcW w:type="dxa" w:w="4320"/>
          </w:tcPr>
          <w:p>
            <w:r>
              <w:t>Authorization granted</w:t>
            </w:r>
          </w:p>
        </w:tc>
        <w:tc>
          <w:tcPr>
            <w:tcW w:type="dxa" w:w="4320"/>
          </w:tcPr>
          <w:p>
            <w:r>
              <w:t>Establish Conversation permission held for the AI Conversation Management domain.</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Requester Identity</w:t>
            </w:r>
          </w:p>
        </w:tc>
        <w:tc>
          <w:tcPr>
            <w:tcW w:type="dxa" w:w="4320"/>
          </w:tcPr>
          <w:p>
            <w:r>
              <w:t>For User Context resolution (EIA-001 Vol II §24.1).</w:t>
            </w:r>
          </w:p>
        </w:tc>
      </w:tr>
      <w:tr>
        <w:tc>
          <w:tcPr>
            <w:tcW w:type="dxa" w:w="4320"/>
          </w:tcPr>
          <w:p>
            <w:r>
              <w:t>Initial Search Context (optional)</w:t>
            </w:r>
          </w:p>
        </w:tc>
        <w:tc>
          <w:tcPr>
            <w:tcW w:type="dxa" w:w="4320"/>
          </w:tcPr>
          <w:p>
            <w:r>
              <w:t>Where the Conversation begins from a prior Search interaction (EIA-001 Vol II §22.3).</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Conversation Identity</w:t>
            </w:r>
          </w:p>
        </w:tc>
        <w:tc>
          <w:tcPr>
            <w:tcW w:type="dxa" w:w="4320"/>
          </w:tcPr>
          <w:p>
            <w:r>
              <w:t>Newly established, persisting for the Conversation's duration.</w:t>
            </w:r>
          </w:p>
        </w:tc>
      </w:tr>
      <w:tr>
        <w:tc>
          <w:tcPr>
            <w:tcW w:type="dxa" w:w="4320"/>
          </w:tcPr>
          <w:p>
            <w:r>
              <w:t>Initial Conversation Context</w:t>
            </w:r>
          </w:p>
        </w:tc>
        <w:tc>
          <w:tcPr>
            <w:tcW w:type="dxa" w:w="4320"/>
          </w:tcPr>
          <w:p>
            <w:r>
              <w:t>Composed from Enterprise Context, Search Context, Workspace Context, and User Context (EIA-001 Vol II §24.1).</w:t>
            </w:r>
          </w:p>
        </w:tc>
      </w:tr>
      <w:tr>
        <w:tc>
          <w:tcPr>
            <w:tcW w:type="dxa" w:w="4320"/>
          </w:tcPr>
          <w:p>
            <w:r>
              <w:t>Domain Events</w:t>
            </w:r>
          </w:p>
        </w:tc>
        <w:tc>
          <w:tcPr>
            <w:tcW w:type="dxa" w:w="4320"/>
          </w:tcPr>
          <w:p>
            <w:r>
              <w:t>Published events.</w:t>
            </w:r>
          </w:p>
        </w:tc>
      </w:tr>
    </w:tbl>
    <w:p>
      <w:pPr/>
    </w:p>
    <w:p>
      <w:pPr/>
      <w:r>
        <w:t>Business Rules:</w:t>
      </w:r>
    </w:p>
    <w:p>
      <w:pPr>
        <w:pStyle w:val="ListNumber"/>
      </w:pPr>
      <w:r>
        <w:t>Conversation Context is a composition of governed context already owned elsewhere; it never computes Enterprise Context independently (EIA-001 Vol II §24.1).</w:t>
      </w:r>
    </w:p>
    <w:p>
      <w:pPr>
        <w:pStyle w:val="ListNumber"/>
      </w:pPr>
      <w:r>
        <w:t>AI Conversation Management does not own Enterprise Knowledge; establishing a Conversation creates no Knowledge Asset (EIA-001 Vol II §23.3).</w:t>
      </w:r>
    </w:p>
    <w:p>
      <w:pPr/>
      <w:r>
        <w:t>Business Postconditions:</w:t>
      </w:r>
    </w:p>
    <w:p>
      <w:pPr>
        <w:pStyle w:val="ListBullet"/>
      </w:pPr>
      <w:r>
        <w:t>Conversation EIO created in the Established state.</w:t>
      </w:r>
    </w:p>
    <w:p>
      <w:pPr>
        <w:pStyle w:val="ListBullet"/>
      </w:pPr>
      <w:r>
        <w:t>Conversation is ready to accept Conversation Turns (BA-C094.2).</w:t>
      </w:r>
    </w:p>
    <w:p>
      <w:pPr>
        <w:pStyle w:val="ListBullet"/>
      </w:pPr>
      <w:r>
        <w:t>Domain Event published.</w:t>
      </w:r>
    </w:p>
    <w:p>
      <w:pPr/>
      <w:r>
        <w:t>Authorization: Domain Permission ENTER on the AI Conversation Management domain (URA-001-47).</w:t>
      </w:r>
    </w:p>
    <w:p>
      <w:pPr/>
      <w:r>
        <w:t>Events Published: CONVERSATION_ESTABLISHED</w:t>
      </w:r>
    </w:p>
    <w:p>
      <w:pPr/>
    </w:p>
    <w:p>
      <w:pPr>
        <w:pStyle w:val="Heading3"/>
      </w:pPr>
      <w:r>
        <w:t>BA-C094.2 (proposed) — Submit Conversation Turn</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Submit Conversation Turn</w:t>
            </w:r>
          </w:p>
        </w:tc>
      </w:tr>
      <w:tr>
        <w:tc>
          <w:tcPr>
            <w:tcW w:type="dxa" w:w="4320"/>
          </w:tcPr>
          <w:p>
            <w:r>
              <w:t>Business Domain</w:t>
            </w:r>
          </w:p>
        </w:tc>
        <w:tc>
          <w:tcPr>
            <w:tcW w:type="dxa" w:w="4320"/>
          </w:tcPr>
          <w:p>
            <w:r>
              <w:t>AI Conversation Management</w:t>
            </w:r>
          </w:p>
        </w:tc>
      </w:tr>
      <w:tr>
        <w:tc>
          <w:tcPr>
            <w:tcW w:type="dxa" w:w="4320"/>
          </w:tcPr>
          <w:p>
            <w:r>
              <w:t>Business Object (EIO)</w:t>
            </w:r>
          </w:p>
        </w:tc>
        <w:tc>
          <w:tcPr>
            <w:tcW w:type="dxa" w:w="4320"/>
          </w:tcPr>
          <w:p>
            <w:r>
              <w:t>Conversation Turn</w:t>
            </w:r>
          </w:p>
        </w:tc>
      </w:tr>
      <w:tr>
        <w:tc>
          <w:tcPr>
            <w:tcW w:type="dxa" w:w="4320"/>
          </w:tcPr>
          <w:p>
            <w:r>
              <w:t>Activity Type</w:t>
            </w:r>
          </w:p>
        </w:tc>
        <w:tc>
          <w:tcPr>
            <w:tcW w:type="dxa" w:w="4320"/>
          </w:tcPr>
          <w:p>
            <w:r>
              <w:t>Update</w:t>
            </w:r>
          </w:p>
        </w:tc>
      </w:tr>
    </w:tbl>
    <w:p>
      <w:pPr/>
    </w:p>
    <w:p>
      <w:pPr/>
      <w:r>
        <w:t>Business Intent: To process one bounded exchange within an established Conversation, consuming the current Conversation Context and Enterprise Understanding available to it, and attaching Conversation Evidence and Conversation Authority to the result, per EIA-001 Volume II §25.1, Stages 3–5.</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Conversation established</w:t>
            </w:r>
          </w:p>
        </w:tc>
        <w:tc>
          <w:tcPr>
            <w:tcW w:type="dxa" w:w="4320"/>
          </w:tcPr>
          <w:p>
            <w:r>
              <w:t>BA-C094.1 has completed and the Conversation is not Closed.</w:t>
            </w:r>
          </w:p>
        </w:tc>
      </w:tr>
      <w:tr>
        <w:tc>
          <w:tcPr>
            <w:tcW w:type="dxa" w:w="4320"/>
          </w:tcPr>
          <w:p>
            <w:r>
              <w:t>Current authority intact</w:t>
            </w:r>
          </w:p>
        </w:tc>
        <w:tc>
          <w:tcPr>
            <w:tcW w:type="dxa" w:w="4320"/>
          </w:tcPr>
          <w:p>
            <w:r>
              <w:t>User Authority applicable to the requester has not changed adversely since Conversation establishment, or the Conversation Context has been bounded to reflect the change (EIA-001 Vol II §24.3).</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Conversation Identity</w:t>
            </w:r>
          </w:p>
        </w:tc>
        <w:tc>
          <w:tcPr>
            <w:tcW w:type="dxa" w:w="4320"/>
          </w:tcPr>
          <w:p>
            <w:r>
              <w:t>The Conversation this turn belongs to.</w:t>
            </w:r>
          </w:p>
        </w:tc>
      </w:tr>
      <w:tr>
        <w:tc>
          <w:tcPr>
            <w:tcW w:type="dxa" w:w="4320"/>
          </w:tcPr>
          <w:p>
            <w:r>
              <w:t>Turn Request</w:t>
            </w:r>
          </w:p>
        </w:tc>
        <w:tc>
          <w:tcPr>
            <w:tcW w:type="dxa" w:w="4320"/>
          </w:tcPr>
          <w:p>
            <w:r>
              <w:t>The requester's input for this turn.</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Conversation Turn Identity</w:t>
            </w:r>
          </w:p>
        </w:tc>
        <w:tc>
          <w:tcPr>
            <w:tcW w:type="dxa" w:w="4320"/>
          </w:tcPr>
          <w:p>
            <w:r>
              <w:t>Newly created turn within the Conversation.</w:t>
            </w:r>
          </w:p>
        </w:tc>
      </w:tr>
      <w:tr>
        <w:tc>
          <w:tcPr>
            <w:tcW w:type="dxa" w:w="4320"/>
          </w:tcPr>
          <w:p>
            <w:r>
              <w:t>Conversation Evidence, Conversation Authority</w:t>
            </w:r>
          </w:p>
        </w:tc>
        <w:tc>
          <w:tcPr>
            <w:tcW w:type="dxa" w:w="4320"/>
          </w:tcPr>
          <w:p>
            <w:r>
              <w:t>Carried unchanged from whatever Enterprise Understanding the turn drew upon (EIA-001 Vol II §23.3).</w:t>
            </w:r>
          </w:p>
        </w:tc>
      </w:tr>
      <w:tr>
        <w:tc>
          <w:tcPr>
            <w:tcW w:type="dxa" w:w="4320"/>
          </w:tcPr>
          <w:p>
            <w:r>
              <w:t>Evolved Conversation Context</w:t>
            </w:r>
          </w:p>
        </w:tc>
        <w:tc>
          <w:tcPr>
            <w:tcW w:type="dxa" w:w="4320"/>
          </w:tcPr>
          <w:p>
            <w:r>
              <w:t>Narrowed, expanded, or otherwise evolved per EIA-001 Vol II §24.2.</w:t>
            </w:r>
          </w:p>
        </w:tc>
      </w:tr>
      <w:tr>
        <w:tc>
          <w:tcPr>
            <w:tcW w:type="dxa" w:w="4320"/>
          </w:tcPr>
          <w:p>
            <w:r>
              <w:t>Domain Events</w:t>
            </w:r>
          </w:p>
        </w:tc>
        <w:tc>
          <w:tcPr>
            <w:tcW w:type="dxa" w:w="4320"/>
          </w:tcPr>
          <w:p>
            <w:r>
              <w:t>Published events.</w:t>
            </w:r>
          </w:p>
        </w:tc>
      </w:tr>
    </w:tbl>
    <w:p>
      <w:pPr/>
    </w:p>
    <w:p>
      <w:pPr/>
      <w:r>
        <w:t>Business Rules:</w:t>
      </w:r>
    </w:p>
    <w:p>
      <w:pPr>
        <w:pStyle w:val="ListNumber"/>
      </w:pPr>
      <w:r>
        <w:t>Conversation Continuity SHALL NOT override current authority; if authority changes mid-conversation, the continued Conversation remains bounded by current authority, never the authority in effect when the Conversation began (EIA-001 Vol II §24.3).</w:t>
      </w:r>
    </w:p>
    <w:p>
      <w:pPr>
        <w:pStyle w:val="ListNumber"/>
      </w:pPr>
      <w:r>
        <w:t>A Conversation Turn does not become a Knowledge Asset merely because an AI-mediated response was generated; it becomes one only if independently routed through C-090 and Validated and Accepted (EIA-001 Vol II §23.3, §29.5).</w:t>
      </w:r>
    </w:p>
    <w:p>
      <w:pPr>
        <w:pStyle w:val="ListNumber"/>
      </w:pPr>
      <w:r>
        <w:t>Conversation Continuity represents logical continuity of interaction; it does not imply persistence or storage. Persistence remains governed by Enterprise Memory (EIA-001 Vol II §24.2–§24.3, Chapters 26–28).</w:t>
      </w:r>
    </w:p>
    <w:p>
      <w:pPr/>
      <w:r>
        <w:t>Business Postconditions:</w:t>
      </w:r>
    </w:p>
    <w:p>
      <w:pPr>
        <w:pStyle w:val="ListBullet"/>
      </w:pPr>
      <w:r>
        <w:t>Conversation Turn recorded with Conversation Evidence and Conversation Authority attached.</w:t>
      </w:r>
    </w:p>
    <w:p>
      <w:pPr>
        <w:pStyle w:val="ListBullet"/>
      </w:pPr>
      <w:r>
        <w:t>Conversation Context evolved as applicable; no Enterprise Understanding is modified.</w:t>
      </w:r>
    </w:p>
    <w:p>
      <w:pPr>
        <w:pStyle w:val="ListBullet"/>
      </w:pPr>
      <w:r>
        <w:t>Domain Event published.</w:t>
      </w:r>
    </w:p>
    <w:p>
      <w:pPr/>
      <w:r>
        <w:t>Authorization: Domain Permission ENTER on the AI Conversation Management domain (URA-001-47), re-evaluated against current authority per §24.3 on every turn.</w:t>
      </w:r>
    </w:p>
    <w:p>
      <w:pPr/>
      <w:r>
        <w:t>Events Published: CONVERSATION_TURN_SUBMITTED</w:t>
      </w:r>
    </w:p>
    <w:p>
      <w:pPr/>
    </w:p>
    <w:p>
      <w:pPr>
        <w:pStyle w:val="Heading3"/>
      </w:pPr>
      <w:r>
        <w:t>BA-C094.3 (proposed) — Close or Suspend Conversation</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Close or Suspend Conversation</w:t>
            </w:r>
          </w:p>
        </w:tc>
      </w:tr>
      <w:tr>
        <w:tc>
          <w:tcPr>
            <w:tcW w:type="dxa" w:w="4320"/>
          </w:tcPr>
          <w:p>
            <w:r>
              <w:t>Business Domain</w:t>
            </w:r>
          </w:p>
        </w:tc>
        <w:tc>
          <w:tcPr>
            <w:tcW w:type="dxa" w:w="4320"/>
          </w:tcPr>
          <w:p>
            <w:r>
              <w:t>AI Conversation Management</w:t>
            </w:r>
          </w:p>
        </w:tc>
      </w:tr>
      <w:tr>
        <w:tc>
          <w:tcPr>
            <w:tcW w:type="dxa" w:w="4320"/>
          </w:tcPr>
          <w:p>
            <w:r>
              <w:t>Business Object (EIO)</w:t>
            </w:r>
          </w:p>
        </w:tc>
        <w:tc>
          <w:tcPr>
            <w:tcW w:type="dxa" w:w="4320"/>
          </w:tcPr>
          <w:p>
            <w:r>
              <w:t>Conversation</w:t>
            </w:r>
          </w:p>
        </w:tc>
      </w:tr>
      <w:tr>
        <w:tc>
          <w:tcPr>
            <w:tcW w:type="dxa" w:w="4320"/>
          </w:tcPr>
          <w:p>
            <w:r>
              <w:t>Activity Type</w:t>
            </w:r>
          </w:p>
        </w:tc>
        <w:tc>
          <w:tcPr>
            <w:tcW w:type="dxa" w:w="4320"/>
          </w:tcPr>
          <w:p>
            <w:r>
              <w:t>Archive</w:t>
            </w:r>
          </w:p>
        </w:tc>
      </w:tr>
    </w:tbl>
    <w:p>
      <w:pPr/>
    </w:p>
    <w:p>
      <w:pPr/>
      <w:r>
        <w:t>Business Intent: To end a Conversation, either closed by the requester or the system, or suspended for possible later resumption under the same Conversation Identity, and to trigger Memory Consideration, per EIA-001 Volume II §25.1, Stages 7–8.</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Conversation established</w:t>
            </w:r>
          </w:p>
        </w:tc>
        <w:tc>
          <w:tcPr>
            <w:tcW w:type="dxa" w:w="4320"/>
          </w:tcPr>
          <w:p>
            <w:r>
              <w:t>BA-C094.1 has completed and the Conversation is not already Closed.</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Conversation Identity</w:t>
            </w:r>
          </w:p>
        </w:tc>
        <w:tc>
          <w:tcPr>
            <w:tcW w:type="dxa" w:w="4320"/>
          </w:tcPr>
          <w:p>
            <w:r>
              <w:t>The Conversation being closed or suspended.</w:t>
            </w:r>
          </w:p>
        </w:tc>
      </w:tr>
      <w:tr>
        <w:tc>
          <w:tcPr>
            <w:tcW w:type="dxa" w:w="4320"/>
          </w:tcPr>
          <w:p>
            <w:r>
              <w:t>Disposition</w:t>
            </w:r>
          </w:p>
        </w:tc>
        <w:tc>
          <w:tcPr>
            <w:tcW w:type="dxa" w:w="4320"/>
          </w:tcPr>
          <w:p>
            <w:r>
              <w:t>Closed or Suspended.</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Conversation Status</w:t>
            </w:r>
          </w:p>
        </w:tc>
        <w:tc>
          <w:tcPr>
            <w:tcW w:type="dxa" w:w="4320"/>
          </w:tcPr>
          <w:p>
            <w:r>
              <w:t>Closed or Suspended.</w:t>
            </w:r>
          </w:p>
        </w:tc>
      </w:tr>
      <w:tr>
        <w:tc>
          <w:tcPr>
            <w:tcW w:type="dxa" w:w="4320"/>
          </w:tcPr>
          <w:p>
            <w:r>
              <w:t>Memory Consideration Trigger</w:t>
            </w:r>
          </w:p>
        </w:tc>
        <w:tc>
          <w:tcPr>
            <w:tcW w:type="dxa" w:w="4320"/>
          </w:tcPr>
          <w:p>
            <w:r>
              <w:t>Handoff marker for C-095 Enterprise Memory (Chapter 12).</w:t>
            </w:r>
          </w:p>
        </w:tc>
      </w:tr>
      <w:tr>
        <w:tc>
          <w:tcPr>
            <w:tcW w:type="dxa" w:w="4320"/>
          </w:tcPr>
          <w:p>
            <w:r>
              <w:t>Domain Events</w:t>
            </w:r>
          </w:p>
        </w:tc>
        <w:tc>
          <w:tcPr>
            <w:tcW w:type="dxa" w:w="4320"/>
          </w:tcPr>
          <w:p>
            <w:r>
              <w:t>Published events.</w:t>
            </w:r>
          </w:p>
        </w:tc>
      </w:tr>
    </w:tbl>
    <w:p>
      <w:pPr/>
    </w:p>
    <w:p>
      <w:pPr/>
      <w:r>
        <w:t>Business Rules:</w:t>
      </w:r>
    </w:p>
    <w:p>
      <w:pPr>
        <w:pStyle w:val="ListNumber"/>
      </w:pPr>
      <w:r>
        <w:t>Not every Conversation becomes Enterprise Memory, and not every Conversation Turn becomes Knowledge; Memory Consideration is a distinct, governed evaluation owned by C-095, not an automatic consequence of closure (EIA-001 Vol II §25.2).</w:t>
      </w:r>
    </w:p>
    <w:p>
      <w:pPr>
        <w:pStyle w:val="ListNumber"/>
      </w:pPr>
      <w:r>
        <w:t>A Suspended Conversation may be resumed under its original Conversation Identity where permitted; this Business Activity does not fix the technical mechanism of resumption (EIA-001 Vol II §24.2).</w:t>
      </w:r>
    </w:p>
    <w:p>
      <w:pPr/>
      <w:r>
        <w:t>Business Postconditions:</w:t>
      </w:r>
    </w:p>
    <w:p>
      <w:pPr>
        <w:pStyle w:val="ListBullet"/>
      </w:pPr>
      <w:r>
        <w:t>Conversation EIO transitions to Closed or Suspended.</w:t>
      </w:r>
    </w:p>
    <w:p>
      <w:pPr>
        <w:pStyle w:val="ListBullet"/>
      </w:pPr>
      <w:r>
        <w:t>Memory Consideration boundary reached (EIA-001 Vol II §25.3).</w:t>
      </w:r>
    </w:p>
    <w:p>
      <w:pPr>
        <w:pStyle w:val="ListBullet"/>
      </w:pPr>
      <w:r>
        <w:t>Domain Event published.</w:t>
      </w:r>
    </w:p>
    <w:p>
      <w:pPr/>
      <w:r>
        <w:t>Authorization: Domain Permission ENTER on the AI Conversation Management domain (URA-001-47) for requester-initiated closure; system-triggered for timeout-based suspension.</w:t>
      </w:r>
    </w:p>
    <w:p>
      <w:pPr/>
      <w:r>
        <w:t>Events Published: CONVERSATION_CLOSED, CONVERSATION_SUSPENDED</w:t>
      </w:r>
    </w:p>
    <w:p>
      <w:pPr/>
    </w:p>
    <w:p>
      <w:pPr>
        <w:pStyle w:val="Heading2"/>
      </w:pPr>
      <w:r>
        <w:t>11.3 Business Activity Catalogue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 (proposed)</w:t>
            </w:r>
          </w:p>
        </w:tc>
        <w:tc>
          <w:tcPr>
            <w:tcW w:type="dxa" w:w="1728"/>
          </w:tcPr>
          <w:p>
            <w:r>
              <w:t>Name</w:t>
            </w:r>
          </w:p>
        </w:tc>
        <w:tc>
          <w:tcPr>
            <w:tcW w:type="dxa" w:w="1728"/>
          </w:tcPr>
          <w:p>
            <w:r>
              <w:t>Type</w:t>
            </w:r>
          </w:p>
        </w:tc>
        <w:tc>
          <w:tcPr>
            <w:tcW w:type="dxa" w:w="1728"/>
          </w:tcPr>
          <w:p>
            <w:r>
              <w:t>Primary EIO</w:t>
            </w:r>
          </w:p>
        </w:tc>
        <w:tc>
          <w:tcPr>
            <w:tcW w:type="dxa" w:w="1728"/>
          </w:tcPr>
          <w:p>
            <w:r>
              <w:t>Constitutional Basis</w:t>
            </w:r>
          </w:p>
        </w:tc>
      </w:tr>
      <w:tr>
        <w:tc>
          <w:tcPr>
            <w:tcW w:type="dxa" w:w="1728"/>
          </w:tcPr>
          <w:p>
            <w:r>
              <w:t>BA-C094.1</w:t>
            </w:r>
          </w:p>
        </w:tc>
        <w:tc>
          <w:tcPr>
            <w:tcW w:type="dxa" w:w="1728"/>
          </w:tcPr>
          <w:p>
            <w:r>
              <w:t>Establish Conversation</w:t>
            </w:r>
          </w:p>
        </w:tc>
        <w:tc>
          <w:tcPr>
            <w:tcW w:type="dxa" w:w="1728"/>
          </w:tcPr>
          <w:p>
            <w:r>
              <w:t>Create</w:t>
            </w:r>
          </w:p>
        </w:tc>
        <w:tc>
          <w:tcPr>
            <w:tcW w:type="dxa" w:w="1728"/>
          </w:tcPr>
          <w:p>
            <w:r>
              <w:t>Conversation</w:t>
            </w:r>
          </w:p>
        </w:tc>
        <w:tc>
          <w:tcPr>
            <w:tcW w:type="dxa" w:w="1728"/>
          </w:tcPr>
          <w:p>
            <w:r>
              <w:t>EIA-001 Vol II §25.1 Stages 1–2</w:t>
            </w:r>
          </w:p>
        </w:tc>
      </w:tr>
      <w:tr>
        <w:tc>
          <w:tcPr>
            <w:tcW w:type="dxa" w:w="1728"/>
          </w:tcPr>
          <w:p>
            <w:r>
              <w:t>BA-C094.2</w:t>
            </w:r>
          </w:p>
        </w:tc>
        <w:tc>
          <w:tcPr>
            <w:tcW w:type="dxa" w:w="1728"/>
          </w:tcPr>
          <w:p>
            <w:r>
              <w:t>Submit Conversation Turn</w:t>
            </w:r>
          </w:p>
        </w:tc>
        <w:tc>
          <w:tcPr>
            <w:tcW w:type="dxa" w:w="1728"/>
          </w:tcPr>
          <w:p>
            <w:r>
              <w:t>Update</w:t>
            </w:r>
          </w:p>
        </w:tc>
        <w:tc>
          <w:tcPr>
            <w:tcW w:type="dxa" w:w="1728"/>
          </w:tcPr>
          <w:p>
            <w:r>
              <w:t>Conversation Turn</w:t>
            </w:r>
          </w:p>
        </w:tc>
        <w:tc>
          <w:tcPr>
            <w:tcW w:type="dxa" w:w="1728"/>
          </w:tcPr>
          <w:p>
            <w:r>
              <w:t>EIA-001 Vol II §25.1 Stages 3–5, §24.3</w:t>
            </w:r>
          </w:p>
        </w:tc>
      </w:tr>
      <w:tr>
        <w:tc>
          <w:tcPr>
            <w:tcW w:type="dxa" w:w="1728"/>
          </w:tcPr>
          <w:p>
            <w:r>
              <w:t>BA-C094.3</w:t>
            </w:r>
          </w:p>
        </w:tc>
        <w:tc>
          <w:tcPr>
            <w:tcW w:type="dxa" w:w="1728"/>
          </w:tcPr>
          <w:p>
            <w:r>
              <w:t>Close or Suspend Conversation</w:t>
            </w:r>
          </w:p>
        </w:tc>
        <w:tc>
          <w:tcPr>
            <w:tcW w:type="dxa" w:w="1728"/>
          </w:tcPr>
          <w:p>
            <w:r>
              <w:t>Archive</w:t>
            </w:r>
          </w:p>
        </w:tc>
        <w:tc>
          <w:tcPr>
            <w:tcW w:type="dxa" w:w="1728"/>
          </w:tcPr>
          <w:p>
            <w:r>
              <w:t>Conversation</w:t>
            </w:r>
          </w:p>
        </w:tc>
        <w:tc>
          <w:tcPr>
            <w:tcW w:type="dxa" w:w="1728"/>
          </w:tcPr>
          <w:p>
            <w:r>
              <w:t>EIA-001 Vol II §25.1 Stages 7–8, §25.2–§25.3</w:t>
            </w:r>
          </w:p>
        </w:tc>
      </w:tr>
    </w:tbl>
    <w:p>
      <w:pPr/>
    </w:p>
    <w:p>
      <w:pPr>
        <w:pStyle w:val="Heading2"/>
      </w:pPr>
      <w:r>
        <w:t>11.4 Enterprise Information Objects (EIOs)</w:t>
      </w:r>
    </w:p>
    <w:p>
      <w:pPr>
        <w:pStyle w:val="Heading3"/>
      </w:pPr>
      <w:r>
        <w:t>EIO-C094.1 (proposed) — Conversation</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Inputs</w:t>
            </w:r>
          </w:p>
        </w:tc>
        <w:tc>
          <w:tcPr>
            <w:tcW w:type="dxa" w:w="4320"/>
          </w:tcPr>
          <w:p>
            <w:r>
              <w:t>Requester Identity and initial context (BA-C094.1); Disposition on closure (BA-C094.3).</w:t>
            </w:r>
          </w:p>
        </w:tc>
      </w:tr>
      <w:tr>
        <w:tc>
          <w:tcPr>
            <w:tcW w:type="dxa" w:w="4320"/>
          </w:tcPr>
          <w:p>
            <w:r>
              <w:t>Outputs</w:t>
            </w:r>
          </w:p>
        </w:tc>
        <w:tc>
          <w:tcPr>
            <w:tcW w:type="dxa" w:w="4320"/>
          </w:tcPr>
          <w:p>
            <w:r>
              <w:t>Conversation Identity, Conversation Context, accumulated Conversation Turns, Conversation Status (EIA-001 Vol II §23.3).</w:t>
            </w:r>
          </w:p>
        </w:tc>
      </w:tr>
      <w:tr>
        <w:tc>
          <w:tcPr>
            <w:tcW w:type="dxa" w:w="4320"/>
          </w:tcPr>
          <w:p>
            <w:r>
              <w:t>Ownership</w:t>
            </w:r>
          </w:p>
        </w:tc>
        <w:tc>
          <w:tcPr>
            <w:tcW w:type="dxa" w:w="4320"/>
          </w:tcPr>
          <w:p>
            <w:r>
              <w:t>Exclusively owned by C-094 AI Conversation Management for the Conversation's duration; ownership never extends to the Enterprise Understanding the Conversation consumes (EIA-001 Vol II §23.3).</w:t>
            </w:r>
          </w:p>
        </w:tc>
      </w:tr>
      <w:tr>
        <w:tc>
          <w:tcPr>
            <w:tcW w:type="dxa" w:w="4320"/>
          </w:tcPr>
          <w:p>
            <w:r>
              <w:t>Lifecycle</w:t>
            </w:r>
          </w:p>
        </w:tc>
        <w:tc>
          <w:tcPr>
            <w:tcW w:type="dxa" w:w="4320"/>
          </w:tcPr>
          <w:p>
            <w:r>
              <w:t>Established → Context Associated → Interacting (repeating Conversation Turns) → Closed or Suspended → Memory Consideration (EIA-001 Vol II §25.1).</w:t>
            </w:r>
          </w:p>
        </w:tc>
      </w:tr>
      <w:tr>
        <w:tc>
          <w:tcPr>
            <w:tcW w:type="dxa" w:w="4320"/>
          </w:tcPr>
          <w:p>
            <w:r>
              <w:t>Validation</w:t>
            </w:r>
          </w:p>
        </w:tc>
        <w:tc>
          <w:tcPr>
            <w:tcW w:type="dxa" w:w="4320"/>
          </w:tcPr>
          <w:p>
            <w:r>
              <w:t>Enterprise Context must be resolvable before establishment; current authority is re-checked on every Conversation Turn (EIA-001 Vol II §24.3).</w:t>
            </w:r>
          </w:p>
        </w:tc>
      </w:tr>
    </w:tbl>
    <w:p>
      <w:pPr>
        <w:pStyle w:val="Heading4"/>
      </w:pPr>
      <w:r>
        <w:t>Implementation Contract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Aggregate Root</w:t>
            </w:r>
          </w:p>
        </w:tc>
        <w:tc>
          <w:tcPr>
            <w:tcW w:type="dxa" w:w="4320"/>
          </w:tcPr>
          <w:p>
            <w:r>
              <w:t>Conversation — root of the Conversation aggregate; owns its Conversation Turns (EIO-C094.2) as child entities.</w:t>
            </w:r>
          </w:p>
        </w:tc>
      </w:tr>
      <w:tr>
        <w:tc>
          <w:tcPr>
            <w:tcW w:type="dxa" w:w="4320"/>
          </w:tcPr>
          <w:p>
            <w:r>
              <w:t>Supporting Entities</w:t>
            </w:r>
          </w:p>
        </w:tc>
        <w:tc>
          <w:tcPr>
            <w:tcW w:type="dxa" w:w="4320"/>
          </w:tcPr>
          <w:p>
            <w:r>
              <w:t>Conversation Turn(s) — see EIO-C094.2 below.</w:t>
            </w:r>
          </w:p>
        </w:tc>
      </w:tr>
      <w:tr>
        <w:tc>
          <w:tcPr>
            <w:tcW w:type="dxa" w:w="4320"/>
          </w:tcPr>
          <w:p>
            <w:r>
              <w:t>Value Objects</w:t>
            </w:r>
          </w:p>
        </w:tc>
        <w:tc>
          <w:tcPr>
            <w:tcW w:type="dxa" w:w="4320"/>
          </w:tcPr>
          <w:p>
            <w:r>
              <w:t>Conversation Identity, Conversation Context, Conversation Status (§11.4).</w:t>
            </w:r>
          </w:p>
        </w:tc>
      </w:tr>
      <w:tr>
        <w:tc>
          <w:tcPr>
            <w:tcW w:type="dxa" w:w="4320"/>
          </w:tcPr>
          <w:p>
            <w:r>
              <w:t>Primary Repository</w:t>
            </w:r>
          </w:p>
        </w:tc>
        <w:tc>
          <w:tcPr>
            <w:tcW w:type="dxa" w:w="4320"/>
          </w:tcPr>
          <w:p>
            <w:r>
              <w:t>Conversation Repository (proposed; IOBR, §11.1) — also the repository of record for its child Conversation Turns.</w:t>
            </w:r>
          </w:p>
        </w:tc>
      </w:tr>
      <w:tr>
        <w:tc>
          <w:tcPr>
            <w:tcW w:type="dxa" w:w="4320"/>
          </w:tcPr>
          <w:p>
            <w:r>
              <w:t>Business Activities Operating on This EIO</w:t>
            </w:r>
          </w:p>
        </w:tc>
        <w:tc>
          <w:tcPr>
            <w:tcW w:type="dxa" w:w="4320"/>
          </w:tcPr>
          <w:p>
            <w:r>
              <w:t>BA-C094.1 Establish Conversation (Create); BA-C094.3 Close or Suspend Conversation (Archive) — see §11.2.</w:t>
            </w:r>
          </w:p>
        </w:tc>
      </w:tr>
      <w:tr>
        <w:tc>
          <w:tcPr>
            <w:tcW w:type="dxa" w:w="4320"/>
          </w:tcPr>
          <w:p>
            <w:r>
              <w:t>Published Events</w:t>
            </w:r>
          </w:p>
        </w:tc>
        <w:tc>
          <w:tcPr>
            <w:tcW w:type="dxa" w:w="4320"/>
          </w:tcPr>
          <w:p>
            <w:r>
              <w:t>CONVERSATION_ESTABLISHED; CONVERSATION_CLOSED / CONVERSATION_SUSPENDED — see §11.8.</w:t>
            </w:r>
          </w:p>
        </w:tc>
      </w:tr>
      <w:tr>
        <w:tc>
          <w:tcPr>
            <w:tcW w:type="dxa" w:w="4320"/>
          </w:tcPr>
          <w:p>
            <w:r>
              <w:t>Consumed Events</w:t>
            </w:r>
          </w:p>
        </w:tc>
        <w:tc>
          <w:tcPr>
            <w:tcW w:type="dxa" w:w="4320"/>
          </w:tcPr>
          <w:p>
            <w:r>
              <w:t>SEARCH_RESULT_DELIVERED (optional), from C-093 (Chapter 10) — see §11.8.</w:t>
            </w:r>
          </w:p>
        </w:tc>
      </w:tr>
      <w:tr>
        <w:tc>
          <w:tcPr>
            <w:tcW w:type="dxa" w:w="4320"/>
          </w:tcPr>
          <w:p>
            <w:r>
              <w:t>API Contracts</w:t>
            </w:r>
          </w:p>
        </w:tc>
        <w:tc>
          <w:tcPr>
            <w:tcW w:type="dxa" w:w="4320"/>
          </w:tcPr>
          <w:p>
            <w:r>
              <w:t>POST /activities/establish-conversation; POST /activities/close-or-suspend-conversation — see §11.5.</w:t>
            </w:r>
          </w:p>
        </w:tc>
      </w:tr>
      <w:tr>
        <w:tc>
          <w:tcPr>
            <w:tcW w:type="dxa" w:w="4320"/>
          </w:tcPr>
          <w:p>
            <w:r>
              <w:t>Authorization Scope</w:t>
            </w:r>
          </w:p>
        </w:tc>
        <w:tc>
          <w:tcPr>
            <w:tcW w:type="dxa" w:w="4320"/>
          </w:tcPr>
          <w:p>
            <w:r>
              <w:t>Domain Permission ENTER — see §11.7.</w:t>
            </w:r>
          </w:p>
        </w:tc>
      </w:tr>
      <w:tr>
        <w:tc>
          <w:tcPr>
            <w:tcW w:type="dxa" w:w="4320"/>
          </w:tcPr>
          <w:p>
            <w:r>
              <w:t>Validation Responsibility</w:t>
            </w:r>
          </w:p>
        </w:tc>
        <w:tc>
          <w:tcPr>
            <w:tcW w:type="dxa" w:w="4320"/>
          </w:tcPr>
          <w:p>
            <w:r>
              <w:t>Enterprise Context must be resolvable before establishment — see §11.4 Validation field.</w:t>
            </w:r>
          </w:p>
        </w:tc>
      </w:tr>
      <w:tr>
        <w:tc>
          <w:tcPr>
            <w:tcW w:type="dxa" w:w="4320"/>
          </w:tcPr>
          <w:p>
            <w:r>
              <w:t>Definition of Complete</w:t>
            </w:r>
          </w:p>
        </w:tc>
        <w:tc>
          <w:tcPr>
            <w:tcW w:type="dxa" w:w="4320"/>
          </w:tcPr>
          <w:p>
            <w:r>
              <w:t>Conversation Identity established; Conversation Context composed; Conversation reaches Closed or Suspended with Memory Consideration triggered — see §11.6 Rule 4.</w:t>
            </w:r>
          </w:p>
        </w:tc>
      </w:tr>
    </w:tbl>
    <w:p>
      <w:pPr/>
    </w:p>
    <w:p>
      <w:pPr/>
    </w:p>
    <w:p>
      <w:pPr>
        <w:pStyle w:val="Heading3"/>
      </w:pPr>
      <w:r>
        <w:t>EIO-C094.2 (proposed) — Conversation Turn</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Inputs</w:t>
            </w:r>
          </w:p>
        </w:tc>
        <w:tc>
          <w:tcPr>
            <w:tcW w:type="dxa" w:w="4320"/>
          </w:tcPr>
          <w:p>
            <w:r>
              <w:t>Turn Request within an established Conversation (BA-C094.2).</w:t>
            </w:r>
          </w:p>
        </w:tc>
      </w:tr>
      <w:tr>
        <w:tc>
          <w:tcPr>
            <w:tcW w:type="dxa" w:w="4320"/>
          </w:tcPr>
          <w:p>
            <w:r>
              <w:t>Outputs</w:t>
            </w:r>
          </w:p>
        </w:tc>
        <w:tc>
          <w:tcPr>
            <w:tcW w:type="dxa" w:w="4320"/>
          </w:tcPr>
          <w:p>
            <w:r>
              <w:t>Conversation Turn Identity, Conversation Evidence, Conversation Authority (EIA-001 Vol II §23.3).</w:t>
            </w:r>
          </w:p>
        </w:tc>
      </w:tr>
      <w:tr>
        <w:tc>
          <w:tcPr>
            <w:tcW w:type="dxa" w:w="4320"/>
          </w:tcPr>
          <w:p>
            <w:r>
              <w:t>Ownership</w:t>
            </w:r>
          </w:p>
        </w:tc>
        <w:tc>
          <w:tcPr>
            <w:tcW w:type="dxa" w:w="4320"/>
          </w:tcPr>
          <w:p>
            <w:r>
              <w:t>Owned by C-094 as part of its parent Conversation; never independently owned outside a Conversation Identity.</w:t>
            </w:r>
          </w:p>
        </w:tc>
      </w:tr>
      <w:tr>
        <w:tc>
          <w:tcPr>
            <w:tcW w:type="dxa" w:w="4320"/>
          </w:tcPr>
          <w:p>
            <w:r>
              <w:t>Lifecycle</w:t>
            </w:r>
          </w:p>
        </w:tc>
        <w:tc>
          <w:tcPr>
            <w:tcW w:type="dxa" w:w="4320"/>
          </w:tcPr>
          <w:p>
            <w:r>
              <w:t>Submitted → Evidence Associated (EIA-001 Vol II §25.1 Stage 4). A Conversation Turn is not itself revised once recorded; a correction is a new turn.</w:t>
            </w:r>
          </w:p>
        </w:tc>
      </w:tr>
      <w:tr>
        <w:tc>
          <w:tcPr>
            <w:tcW w:type="dxa" w:w="4320"/>
          </w:tcPr>
          <w:p>
            <w:r>
              <w:t>Validation</w:t>
            </w:r>
          </w:p>
        </w:tc>
        <w:tc>
          <w:tcPr>
            <w:tcW w:type="dxa" w:w="4320"/>
          </w:tcPr>
          <w:p>
            <w:r>
              <w:t>Conversation must not be Closed; Conversation Evidence must be traceable to already-existing Enterprise Understanding (EIA-001 Vol II §23.3).</w:t>
            </w:r>
          </w:p>
        </w:tc>
      </w:tr>
    </w:tbl>
    <w:p>
      <w:pPr>
        <w:pStyle w:val="Heading4"/>
      </w:pPr>
      <w:r>
        <w:t>Implementation Contract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Aggregate Root</w:t>
            </w:r>
          </w:p>
        </w:tc>
        <w:tc>
          <w:tcPr>
            <w:tcW w:type="dxa" w:w="4320"/>
          </w:tcPr>
          <w:p>
            <w:r>
              <w:t>Conversation (EIO-C094.1) — Conversation Turn is a child entity within the Conversation aggregate, not an independent aggregate root.</w:t>
            </w:r>
          </w:p>
        </w:tc>
      </w:tr>
      <w:tr>
        <w:tc>
          <w:tcPr>
            <w:tcW w:type="dxa" w:w="4320"/>
          </w:tcPr>
          <w:p>
            <w:r>
              <w:t>Supporting Entities</w:t>
            </w:r>
          </w:p>
        </w:tc>
        <w:tc>
          <w:tcPr>
            <w:tcW w:type="dxa" w:w="4320"/>
          </w:tcPr>
          <w:p>
            <w:r>
              <w:t>Not applicable — this EIO is itself a supporting entity of the Conversation aggregate.</w:t>
            </w:r>
          </w:p>
        </w:tc>
      </w:tr>
      <w:tr>
        <w:tc>
          <w:tcPr>
            <w:tcW w:type="dxa" w:w="4320"/>
          </w:tcPr>
          <w:p>
            <w:r>
              <w:t>Value Objects</w:t>
            </w:r>
          </w:p>
        </w:tc>
        <w:tc>
          <w:tcPr>
            <w:tcW w:type="dxa" w:w="4320"/>
          </w:tcPr>
          <w:p>
            <w:r>
              <w:t>Conversation Turn Identity, Conversation Evidence, Conversation Authority (§11.4).</w:t>
            </w:r>
          </w:p>
        </w:tc>
      </w:tr>
      <w:tr>
        <w:tc>
          <w:tcPr>
            <w:tcW w:type="dxa" w:w="4320"/>
          </w:tcPr>
          <w:p>
            <w:r>
              <w:t>Primary Repository</w:t>
            </w:r>
          </w:p>
        </w:tc>
        <w:tc>
          <w:tcPr>
            <w:tcW w:type="dxa" w:w="4320"/>
          </w:tcPr>
          <w:p>
            <w:r>
              <w:t>Persisted within the Conversation Repository (shared with EIO-C094.1); a Conversation Turn has no independent repository, consistent with IMP-001 §5.5 (only an Aggregate Root is independently addressable).</w:t>
            </w:r>
          </w:p>
        </w:tc>
      </w:tr>
      <w:tr>
        <w:tc>
          <w:tcPr>
            <w:tcW w:type="dxa" w:w="4320"/>
          </w:tcPr>
          <w:p>
            <w:r>
              <w:t>Business Activities Operating on This EIO</w:t>
            </w:r>
          </w:p>
        </w:tc>
        <w:tc>
          <w:tcPr>
            <w:tcW w:type="dxa" w:w="4320"/>
          </w:tcPr>
          <w:p>
            <w:r>
              <w:t>BA-C094.2 Submit Conversation Turn (Update) — see §11.2.</w:t>
            </w:r>
          </w:p>
        </w:tc>
      </w:tr>
      <w:tr>
        <w:tc>
          <w:tcPr>
            <w:tcW w:type="dxa" w:w="4320"/>
          </w:tcPr>
          <w:p>
            <w:r>
              <w:t>Published Events</w:t>
            </w:r>
          </w:p>
        </w:tc>
        <w:tc>
          <w:tcPr>
            <w:tcW w:type="dxa" w:w="4320"/>
          </w:tcPr>
          <w:p>
            <w:r>
              <w:t>CONVERSATION_TURN_SUBMITTED — see §11.8.</w:t>
            </w:r>
          </w:p>
        </w:tc>
      </w:tr>
      <w:tr>
        <w:tc>
          <w:tcPr>
            <w:tcW w:type="dxa" w:w="4320"/>
          </w:tcPr>
          <w:p>
            <w:r>
              <w:t>Consumed Events</w:t>
            </w:r>
          </w:p>
        </w:tc>
        <w:tc>
          <w:tcPr>
            <w:tcW w:type="dxa" w:w="4320"/>
          </w:tcPr>
          <w:p>
            <w:r>
              <w:t>None directly — see §11.8.</w:t>
            </w:r>
          </w:p>
        </w:tc>
      </w:tr>
      <w:tr>
        <w:tc>
          <w:tcPr>
            <w:tcW w:type="dxa" w:w="4320"/>
          </w:tcPr>
          <w:p>
            <w:r>
              <w:t>API Contracts</w:t>
            </w:r>
          </w:p>
        </w:tc>
        <w:tc>
          <w:tcPr>
            <w:tcW w:type="dxa" w:w="4320"/>
          </w:tcPr>
          <w:p>
            <w:r>
              <w:t>POST /activities/submit-conversation-turn — see §11.5.</w:t>
            </w:r>
          </w:p>
        </w:tc>
      </w:tr>
      <w:tr>
        <w:tc>
          <w:tcPr>
            <w:tcW w:type="dxa" w:w="4320"/>
          </w:tcPr>
          <w:p>
            <w:r>
              <w:t>Authorization Scope</w:t>
            </w:r>
          </w:p>
        </w:tc>
        <w:tc>
          <w:tcPr>
            <w:tcW w:type="dxa" w:w="4320"/>
          </w:tcPr>
          <w:p>
            <w:r>
              <w:t>Domain Permission ENTER, re-evaluated against current authority on every turn — see §11.6 Rule 1, §11.7.</w:t>
            </w:r>
          </w:p>
        </w:tc>
      </w:tr>
      <w:tr>
        <w:tc>
          <w:tcPr>
            <w:tcW w:type="dxa" w:w="4320"/>
          </w:tcPr>
          <w:p>
            <w:r>
              <w:t>Validation Responsibility</w:t>
            </w:r>
          </w:p>
        </w:tc>
        <w:tc>
          <w:tcPr>
            <w:tcW w:type="dxa" w:w="4320"/>
          </w:tcPr>
          <w:p>
            <w:r>
              <w:t>Parent Conversation must not be Closed; Conversation Evidence must be traceable to already-existing Enterprise Understanding — see §11.4 Validation field.</w:t>
            </w:r>
          </w:p>
        </w:tc>
      </w:tr>
      <w:tr>
        <w:tc>
          <w:tcPr>
            <w:tcW w:type="dxa" w:w="4320"/>
          </w:tcPr>
          <w:p>
            <w:r>
              <w:t>Definition of Complete</w:t>
            </w:r>
          </w:p>
        </w:tc>
        <w:tc>
          <w:tcPr>
            <w:tcW w:type="dxa" w:w="4320"/>
          </w:tcPr>
          <w:p>
            <w:r>
              <w:t>Turn recorded with Conversation Evidence and Conversation Authority attached; parent Conversation Context evolved as applicable — see §11.2 BA-C094.2 Postconditions.</w:t>
            </w:r>
          </w:p>
        </w:tc>
      </w:tr>
    </w:tbl>
    <w:p>
      <w:pPr/>
    </w:p>
    <w:p>
      <w:pPr/>
    </w:p>
    <w:p>
      <w:pPr>
        <w:pStyle w:val="Heading2"/>
      </w:pPr>
      <w:r>
        <w:t>11.5 API Contracts</w:t>
      </w:r>
    </w:p>
    <w:p>
      <w:pPr/>
      <w:r>
        <w:t>Conceptual REST interface only, illustrative of each Business Activity Contract per IMP-001 §8.2 and this document's Principle 4.4.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Endpoint Intent</w:t>
            </w:r>
          </w:p>
        </w:tc>
        <w:tc>
          <w:tcPr>
            <w:tcW w:type="dxa" w:w="2160"/>
          </w:tcPr>
          <w:p>
            <w:r>
              <w:t>Request</w:t>
            </w:r>
          </w:p>
        </w:tc>
        <w:tc>
          <w:tcPr>
            <w:tcW w:type="dxa" w:w="2160"/>
          </w:tcPr>
          <w:p>
            <w:r>
              <w:t>Response</w:t>
            </w:r>
          </w:p>
        </w:tc>
        <w:tc>
          <w:tcPr>
            <w:tcW w:type="dxa" w:w="2160"/>
          </w:tcPr>
          <w:p>
            <w:r>
              <w:t>Errors</w:t>
            </w:r>
          </w:p>
        </w:tc>
      </w:tr>
      <w:tr>
        <w:tc>
          <w:tcPr>
            <w:tcW w:type="dxa" w:w="2160"/>
          </w:tcPr>
          <w:p>
            <w:r>
              <w:t>POST /activities/establish-conversation (illustrative)</w:t>
            </w:r>
          </w:p>
        </w:tc>
        <w:tc>
          <w:tcPr>
            <w:tcW w:type="dxa" w:w="2160"/>
          </w:tcPr>
          <w:p>
            <w:r>
              <w:t>Requester Identity, optional Search Context</w:t>
            </w:r>
          </w:p>
        </w:tc>
        <w:tc>
          <w:tcPr>
            <w:tcW w:type="dxa" w:w="2160"/>
          </w:tcPr>
          <w:p>
            <w:r>
              <w:t>Conversation Identity, initial Conversation Context</w:t>
            </w:r>
          </w:p>
        </w:tc>
        <w:tc>
          <w:tcPr>
            <w:tcW w:type="dxa" w:w="2160"/>
          </w:tcPr>
          <w:p>
            <w:r>
              <w:t>Enterprise Context not resolvable; authorization denied</w:t>
            </w:r>
          </w:p>
        </w:tc>
      </w:tr>
      <w:tr>
        <w:tc>
          <w:tcPr>
            <w:tcW w:type="dxa" w:w="2160"/>
          </w:tcPr>
          <w:p>
            <w:r>
              <w:t>POST /activities/submit-conversation-turn (illustrative)</w:t>
            </w:r>
          </w:p>
        </w:tc>
        <w:tc>
          <w:tcPr>
            <w:tcW w:type="dxa" w:w="2160"/>
          </w:tcPr>
          <w:p>
            <w:r>
              <w:t>Conversation Identity, Turn Request</w:t>
            </w:r>
          </w:p>
        </w:tc>
        <w:tc>
          <w:tcPr>
            <w:tcW w:type="dxa" w:w="2160"/>
          </w:tcPr>
          <w:p>
            <w:r>
              <w:t>Conversation Turn Identity, Conversation Evidence/Authority (IMP-API-003)</w:t>
            </w:r>
          </w:p>
        </w:tc>
        <w:tc>
          <w:tcPr>
            <w:tcW w:type="dxa" w:w="2160"/>
          </w:tcPr>
          <w:p>
            <w:r>
              <w:t>Conversation Closed; current authority narrower than at establishment (IMP-API-004: rejection references §11.6 Rule 1)</w:t>
            </w:r>
          </w:p>
        </w:tc>
      </w:tr>
      <w:tr>
        <w:tc>
          <w:tcPr>
            <w:tcW w:type="dxa" w:w="2160"/>
          </w:tcPr>
          <w:p>
            <w:r>
              <w:t>POST /activities/close-or-suspend-conversation (illustrative)</w:t>
            </w:r>
          </w:p>
        </w:tc>
        <w:tc>
          <w:tcPr>
            <w:tcW w:type="dxa" w:w="2160"/>
          </w:tcPr>
          <w:p>
            <w:r>
              <w:t>Conversation Identity, Disposition</w:t>
            </w:r>
          </w:p>
        </w:tc>
        <w:tc>
          <w:tcPr>
            <w:tcW w:type="dxa" w:w="2160"/>
          </w:tcPr>
          <w:p>
            <w:r>
              <w:t>Conversation Status, Memory Consideration Trigger</w:t>
            </w:r>
          </w:p>
        </w:tc>
        <w:tc>
          <w:tcPr>
            <w:tcW w:type="dxa" w:w="2160"/>
          </w:tcPr>
          <w:p>
            <w:r>
              <w:t>Conversation already Closed</w:t>
            </w:r>
          </w:p>
        </w:tc>
      </w:tr>
    </w:tbl>
    <w:p>
      <w:pPr/>
    </w:p>
    <w:p>
      <w:pPr>
        <w:pStyle w:val="Heading2"/>
      </w:pPr>
      <w:r>
        <w:t>11.6 Business Rules</w:t>
      </w:r>
    </w:p>
    <w:p>
      <w:pPr>
        <w:pStyle w:val="ListNumber"/>
      </w:pPr>
      <w:r>
        <w:t>Conversation Continuity SHALL NOT override current authority (EIA-001 Vol II §24.3).</w:t>
      </w:r>
    </w:p>
    <w:p>
      <w:pPr>
        <w:pStyle w:val="ListNumber"/>
      </w:pPr>
      <w:r>
        <w:t>AI Conversation Management does not own Enterprise Knowledge; generated content is not automatically a Knowledge Asset (EIA-001 Vol II §23.3, §29.4–§29.5).</w:t>
      </w:r>
    </w:p>
    <w:p>
      <w:pPr>
        <w:pStyle w:val="ListNumber"/>
      </w:pPr>
      <w:r>
        <w:t>Conversation Continuity represents logical continuity of interaction, not persistence or storage; persistence remains governed by Enterprise Memory (EIA-001 Vol II §24.2–§24.3).</w:t>
      </w:r>
    </w:p>
    <w:p>
      <w:pPr>
        <w:pStyle w:val="ListNumber"/>
      </w:pPr>
      <w:r>
        <w:t>Not every Conversation becomes Enterprise Memory; Memory Consideration is a distinct, governed evaluation (EIA-001 Vol II §25.2).</w:t>
      </w:r>
    </w:p>
    <w:p>
      <w:pPr>
        <w:pStyle w:val="Heading2"/>
      </w:pPr>
      <w:r>
        <w:t>11.7 Permissions</w:t>
      </w:r>
    </w:p>
    <w:p>
      <w:pPr/>
      <w:r>
        <w:t>Reuses URA-001's Domain Permission model and Authorization Resolution Precedence (URA-001-76). Per Business Rule 1 (§11.6), authorization for BA-C094.2 is re-evaluated on every Conversation Turn, not resolved once at establishment.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Business Activity</w:t>
            </w:r>
          </w:p>
        </w:tc>
        <w:tc>
          <w:tcPr>
            <w:tcW w:type="dxa" w:w="2880"/>
          </w:tcPr>
          <w:p>
            <w:r>
              <w:t>Minimum Domain Permission</w:t>
            </w:r>
          </w:p>
        </w:tc>
        <w:tc>
          <w:tcPr>
            <w:tcW w:type="dxa" w:w="2880"/>
          </w:tcPr>
          <w:p>
            <w:r>
              <w:t>Notes</w:t>
            </w:r>
          </w:p>
        </w:tc>
      </w:tr>
      <w:tr>
        <w:tc>
          <w:tcPr>
            <w:tcW w:type="dxa" w:w="2880"/>
          </w:tcPr>
          <w:p>
            <w:r>
              <w:t>Establish Conversation</w:t>
            </w:r>
          </w:p>
        </w:tc>
        <w:tc>
          <w:tcPr>
            <w:tcW w:type="dxa" w:w="2880"/>
          </w:tcPr>
          <w:p>
            <w:r>
              <w:t>ENTER</w:t>
            </w:r>
          </w:p>
        </w:tc>
        <w:tc>
          <w:tcPr>
            <w:tcW w:type="dxa" w:w="2880"/>
          </w:tcPr>
          <w:p>
            <w:r>
              <w:t>Opens a new bounded interaction.</w:t>
            </w:r>
          </w:p>
        </w:tc>
      </w:tr>
      <w:tr>
        <w:tc>
          <w:tcPr>
            <w:tcW w:type="dxa" w:w="2880"/>
          </w:tcPr>
          <w:p>
            <w:r>
              <w:t>Submit Conversation Turn</w:t>
            </w:r>
          </w:p>
        </w:tc>
        <w:tc>
          <w:tcPr>
            <w:tcW w:type="dxa" w:w="2880"/>
          </w:tcPr>
          <w:p>
            <w:r>
              <w:t>ENTER</w:t>
            </w:r>
          </w:p>
        </w:tc>
        <w:tc>
          <w:tcPr>
            <w:tcW w:type="dxa" w:w="2880"/>
          </w:tcPr>
          <w:p>
            <w:r>
              <w:t>Re-evaluated against current authority on every turn, per §24.3.</w:t>
            </w:r>
          </w:p>
        </w:tc>
      </w:tr>
      <w:tr>
        <w:tc>
          <w:tcPr>
            <w:tcW w:type="dxa" w:w="2880"/>
          </w:tcPr>
          <w:p>
            <w:r>
              <w:t>Close or Suspend Conversation</w:t>
            </w:r>
          </w:p>
        </w:tc>
        <w:tc>
          <w:tcPr>
            <w:tcW w:type="dxa" w:w="2880"/>
          </w:tcPr>
          <w:p>
            <w:r>
              <w:t>ENTER</w:t>
            </w:r>
          </w:p>
        </w:tc>
        <w:tc>
          <w:tcPr>
            <w:tcW w:type="dxa" w:w="2880"/>
          </w:tcPr>
          <w:p>
            <w:r>
              <w:t>Requester-initiated; system-triggered suspension requires no interactive authorization.</w:t>
            </w:r>
          </w:p>
        </w:tc>
      </w:tr>
    </w:tbl>
    <w:p>
      <w:pPr/>
    </w:p>
    <w:p>
      <w:pPr>
        <w:pStyle w:val="Heading2"/>
      </w:pPr>
      <w:r>
        <w:t>11.8 Events</w:t>
      </w:r>
    </w:p>
    <w:p>
      <w:pPr>
        <w:pStyle w:val="Heading3"/>
      </w:pPr>
      <w:r>
        <w:t>Published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When</w:t>
            </w:r>
          </w:p>
        </w:tc>
        <w:tc>
          <w:tcPr>
            <w:tcW w:type="dxa" w:w="2880"/>
          </w:tcPr>
          <w:p>
            <w:r>
              <w:t>Consumed By</w:t>
            </w:r>
          </w:p>
        </w:tc>
      </w:tr>
      <w:tr>
        <w:tc>
          <w:tcPr>
            <w:tcW w:type="dxa" w:w="2880"/>
          </w:tcPr>
          <w:p>
            <w:r>
              <w:t>CONVERSATION_ESTABLISHED</w:t>
            </w:r>
          </w:p>
        </w:tc>
        <w:tc>
          <w:tcPr>
            <w:tcW w:type="dxa" w:w="2880"/>
          </w:tcPr>
          <w:p>
            <w:r>
              <w:t>BA-C094.1 completes.</w:t>
            </w:r>
          </w:p>
        </w:tc>
        <w:tc>
          <w:tcPr>
            <w:tcW w:type="dxa" w:w="2880"/>
          </w:tcPr>
          <w:p>
            <w:r>
              <w:t>Observability.</w:t>
            </w:r>
          </w:p>
        </w:tc>
      </w:tr>
      <w:tr>
        <w:tc>
          <w:tcPr>
            <w:tcW w:type="dxa" w:w="2880"/>
          </w:tcPr>
          <w:p>
            <w:r>
              <w:t>CONVERSATION_TURN_SUBMITTED</w:t>
            </w:r>
          </w:p>
        </w:tc>
        <w:tc>
          <w:tcPr>
            <w:tcW w:type="dxa" w:w="2880"/>
          </w:tcPr>
          <w:p>
            <w:r>
              <w:t>BA-C094.2 completes.</w:t>
            </w:r>
          </w:p>
        </w:tc>
        <w:tc>
          <w:tcPr>
            <w:tcW w:type="dxa" w:w="2880"/>
          </w:tcPr>
          <w:p>
            <w:r>
              <w:t>Observability.</w:t>
            </w:r>
          </w:p>
        </w:tc>
      </w:tr>
      <w:tr>
        <w:tc>
          <w:tcPr>
            <w:tcW w:type="dxa" w:w="2880"/>
          </w:tcPr>
          <w:p>
            <w:r>
              <w:t>CONVERSATION_CLOSED / CONVERSATION_SUSPENDED</w:t>
            </w:r>
          </w:p>
        </w:tc>
        <w:tc>
          <w:tcPr>
            <w:tcW w:type="dxa" w:w="2880"/>
          </w:tcPr>
          <w:p>
            <w:r>
              <w:t>BA-C094.3 completes.</w:t>
            </w:r>
          </w:p>
        </w:tc>
        <w:tc>
          <w:tcPr>
            <w:tcW w:type="dxa" w:w="2880"/>
          </w:tcPr>
          <w:p>
            <w:r>
              <w:t>C-095 Enterprise Memory (Chapter 12) — triggers Memory Consideration (EIA-001 Vol II §25.1 Stage 8).</w:t>
            </w:r>
          </w:p>
        </w:tc>
      </w:tr>
    </w:tbl>
    <w:p>
      <w:pPr/>
    </w:p>
    <w:p>
      <w:pPr>
        <w:pStyle w:val="Heading3"/>
      </w:pPr>
      <w:r>
        <w:t>Consumed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By</w:t>
            </w:r>
          </w:p>
        </w:tc>
        <w:tc>
          <w:tcPr>
            <w:tcW w:type="dxa" w:w="2880"/>
          </w:tcPr>
          <w:p>
            <w:r>
              <w:t>Reaction</w:t>
            </w:r>
          </w:p>
        </w:tc>
      </w:tr>
      <w:tr>
        <w:tc>
          <w:tcPr>
            <w:tcW w:type="dxa" w:w="2880"/>
          </w:tcPr>
          <w:p>
            <w:r>
              <w:t>SEARCH_RESULT_DELIVERED</w:t>
            </w:r>
          </w:p>
        </w:tc>
        <w:tc>
          <w:tcPr>
            <w:tcW w:type="dxa" w:w="2880"/>
          </w:tcPr>
          <w:p>
            <w:r>
              <w:t>C-093 Enterprise Search (Chapter 10)</w:t>
            </w:r>
          </w:p>
        </w:tc>
        <w:tc>
          <w:tcPr>
            <w:tcW w:type="dxa" w:w="2880"/>
          </w:tcPr>
          <w:p>
            <w:r>
              <w:t>May be consumed as Conversation Evidence within a subsequent Conversation Turn (EIA-001 Vol II §23.2).</w:t>
            </w:r>
          </w:p>
        </w:tc>
      </w:tr>
    </w:tbl>
    <w:p>
      <w:pPr/>
    </w:p>
    <w:p>
      <w:pPr>
        <w:pStyle w:val="Heading2"/>
      </w:pPr>
      <w:r>
        <w:t>11.9 Exception Handling</w:t>
      </w:r>
    </w:p>
    <w:tbl>
      <w:tblPr>
        <w:tblStyle w:val="LightGrid-Accent1"/>
        <w:tblW w:type="auto" w:w="0"/>
        <w:tblLook w:firstColumn="1" w:firstRow="1" w:lastColumn="0" w:lastRow="0" w:noHBand="0" w:noVBand="1" w:val="04A0"/>
      </w:tblPr>
      <w:tblGrid>
        <w:gridCol w:w="4320"/>
        <w:gridCol w:w="4320"/>
      </w:tblGrid>
      <w:tr>
        <w:tc>
          <w:tcPr>
            <w:tcW w:type="dxa" w:w="4320"/>
          </w:tcPr>
          <w:p>
            <w:r>
              <w:t>Exception</w:t>
            </w:r>
          </w:p>
        </w:tc>
        <w:tc>
          <w:tcPr>
            <w:tcW w:type="dxa" w:w="4320"/>
          </w:tcPr>
          <w:p>
            <w:r>
              <w:t>Handling</w:t>
            </w:r>
          </w:p>
        </w:tc>
      </w:tr>
      <w:tr>
        <w:tc>
          <w:tcPr>
            <w:tcW w:type="dxa" w:w="4320"/>
          </w:tcPr>
          <w:p>
            <w:r>
              <w:t>Conversation Turn submitted after authority has narrowed</w:t>
            </w:r>
          </w:p>
        </w:tc>
        <w:tc>
          <w:tcPr>
            <w:tcW w:type="dxa" w:w="4320"/>
          </w:tcPr>
          <w:p>
            <w:r>
              <w:t>BA-C094.2 rejected or Conversation Context re-bounded per §24.3; error cites §11.6 Rule 1.</w:t>
            </w:r>
          </w:p>
        </w:tc>
      </w:tr>
      <w:tr>
        <w:tc>
          <w:tcPr>
            <w:tcW w:type="dxa" w:w="4320"/>
          </w:tcPr>
          <w:p>
            <w:r>
              <w:t>Conversation Turn submitted on a Closed Conversation</w:t>
            </w:r>
          </w:p>
        </w:tc>
        <w:tc>
          <w:tcPr>
            <w:tcW w:type="dxa" w:w="4320"/>
          </w:tcPr>
          <w:p>
            <w:r>
              <w:t>BA-C094.2 rejected; requester directed to BA-C094.1.</w:t>
            </w:r>
          </w:p>
        </w:tc>
      </w:tr>
      <w:tr>
        <w:tc>
          <w:tcPr>
            <w:tcW w:type="dxa" w:w="4320"/>
          </w:tcPr>
          <w:p>
            <w:r>
              <w:t>Enterprise Context becomes unresolvable mid-conversation</w:t>
            </w:r>
          </w:p>
        </w:tc>
        <w:tc>
          <w:tcPr>
            <w:tcW w:type="dxa" w:w="4320"/>
          </w:tcPr>
          <w:p>
            <w:r>
              <w:t>Contextual discontinuity recognized per EIA-001 Vol II §24.2; Conversation flagged, not silently continued.</w:t>
            </w:r>
          </w:p>
        </w:tc>
      </w:tr>
    </w:tbl>
    <w:p>
      <w:pPr/>
    </w:p>
    <w:p>
      <w:pPr>
        <w:pStyle w:val="Heading2"/>
      </w:pPr>
      <w:r>
        <w:t>11.10 Capability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Capability</w:t>
            </w:r>
          </w:p>
        </w:tc>
        <w:tc>
          <w:tcPr>
            <w:tcW w:type="dxa" w:w="2880"/>
          </w:tcPr>
          <w:p>
            <w:r>
              <w:t>Nature of Dependency</w:t>
            </w:r>
          </w:p>
        </w:tc>
      </w:tr>
      <w:tr>
        <w:tc>
          <w:tcPr>
            <w:tcW w:type="dxa" w:w="2880"/>
          </w:tcPr>
          <w:p>
            <w:r>
              <w:t>Upstream</w:t>
            </w:r>
          </w:p>
        </w:tc>
        <w:tc>
          <w:tcPr>
            <w:tcW w:type="dxa" w:w="2880"/>
          </w:tcPr>
          <w:p>
            <w:r>
              <w:t>C-091, C-092 (Enterprise Understanding); C-093 (optional Search Results)</w:t>
            </w:r>
          </w:p>
        </w:tc>
        <w:tc>
          <w:tcPr>
            <w:tcW w:type="dxa" w:w="2880"/>
          </w:tcPr>
          <w:p>
            <w:r>
              <w:t>Consumed as Conversation Evidence within Conversation Turns.</w:t>
            </w:r>
          </w:p>
        </w:tc>
      </w:tr>
      <w:tr>
        <w:tc>
          <w:tcPr>
            <w:tcW w:type="dxa" w:w="2880"/>
          </w:tcPr>
          <w:p>
            <w:r>
              <w:t>Downstream</w:t>
            </w:r>
          </w:p>
        </w:tc>
        <w:tc>
          <w:tcPr>
            <w:tcW w:type="dxa" w:w="2880"/>
          </w:tcPr>
          <w:p>
            <w:r>
              <w:t>C-095 Enterprise Memory</w:t>
            </w:r>
          </w:p>
        </w:tc>
        <w:tc>
          <w:tcPr>
            <w:tcW w:type="dxa" w:w="2880"/>
          </w:tcPr>
          <w:p>
            <w:r>
              <w:t>Closed or Suspended Conversations trigger Memory Consideration (Chapter 12).</w:t>
            </w:r>
          </w:p>
        </w:tc>
      </w:tr>
    </w:tbl>
    <w:p>
      <w:pPr/>
    </w:p>
    <w:p>
      <w:pPr>
        <w:pStyle w:val="Heading2"/>
      </w:pPr>
      <w:r>
        <w:t>11.11 Implementation Notes</w:t>
      </w:r>
    </w:p>
    <w:p>
      <w:pPr>
        <w:pStyle w:val="ListBullet"/>
      </w:pPr>
      <w:r>
        <w:t>IOBR: no existing service in this repository implements C-094; this specification is a build proposal. C-094's Planned status in CAP-001 governs when implementation begins, not whether this specification applies once it does (EIA-001 Vol II §31.4).</w:t>
      </w:r>
    </w:p>
    <w:p>
      <w:pPr>
        <w:pStyle w:val="ListBullet"/>
      </w:pPr>
      <w:r>
        <w:t>This specification remains model-neutral throughout: no AI model, prompt template, or agent framework is named or implied by any Business Activity in this chapter, per EIA-001 Vol II Chapter 23's own constraint.</w:t>
      </w:r>
    </w:p>
    <w:p>
      <w:pPr>
        <w:pStyle w:val="ListBullet"/>
      </w:pPr>
      <w:r>
        <w:t>Pending Canonical Binding (inherited from EIA-001 Vol II §24.3): the mechanism by which an in-progress Conversation is re-evaluated against a mid-conversation authority change is not yet evidenced in the repository and is not invented here.</w:t>
      </w:r>
    </w:p>
    <w:p>
      <w:pPr/>
    </w:p>
    <w:p>
      <w:pPr>
        <w:pStyle w:val="Heading1"/>
      </w:pPr>
      <w:r>
        <w:t>12. C-095 Enterprise Memory — Implementation Specification</w:t>
      </w:r>
    </w:p>
    <w:p>
      <w:pPr/>
      <w:r>
        <w:t>This chapter engineers the implementation specification for C-095 Enterprise Memory. It implements EIA-001 Volume II Pass 3 §26–§28; it does not redefine any constitutional concept those chapters already fix.</w:t>
      </w:r>
    </w:p>
    <w:p>
      <w:pPr>
        <w:pStyle w:val="Heading2"/>
      </w:pPr>
      <w:r>
        <w:t>12.1 Capability Overview</w:t>
      </w:r>
    </w:p>
    <w:p>
      <w:pPr/>
      <w:r>
        <w:t>CAP-001 registers C-095 Enterprise Memory with the business intent “Maintain enterprise memory” and records its status as Planned. Constitutionally, C-095 owns Layer 5 (Memory): it retains what has been learned through Access-layer interactions as Memory Records, feeding back into Acquisition (EIA-001 Volume I §8.1). This specification implements the Enterprise Memory Architecture, Memory Formation and Reuse, and Enterprise Memory Lifecycle already fixed by EIA-001 Volume II Chapters 26–28.</w:t>
      </w:r>
    </w:p>
    <w:p>
      <w:pPr/>
      <w:r>
        <w:t>No existing service in this repository implements C-095 (IOBR). C-095's Planned status in CAP-001 does not diminish the applicability of this specification once implementation begins, per EIA-001 Volume II §31.4.</w:t>
      </w:r>
    </w:p>
    <w:p>
      <w:pPr>
        <w:pStyle w:val="Heading2"/>
      </w:pPr>
      <w:r>
        <w:t>12.2 Business Activities</w:t>
      </w:r>
    </w:p>
    <w:p>
      <w:pPr>
        <w:pStyle w:val="Heading3"/>
      </w:pPr>
      <w:r>
        <w:t>BA-C095.1 (proposed) — Qualify Memory Candidate</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Qualify Memory Candidate</w:t>
            </w:r>
          </w:p>
        </w:tc>
      </w:tr>
      <w:tr>
        <w:tc>
          <w:tcPr>
            <w:tcW w:type="dxa" w:w="4320"/>
          </w:tcPr>
          <w:p>
            <w:r>
              <w:t>Business Domain</w:t>
            </w:r>
          </w:p>
        </w:tc>
        <w:tc>
          <w:tcPr>
            <w:tcW w:type="dxa" w:w="4320"/>
          </w:tcPr>
          <w:p>
            <w:r>
              <w:t>Enterprise Memory</w:t>
            </w:r>
          </w:p>
        </w:tc>
      </w:tr>
      <w:tr>
        <w:tc>
          <w:tcPr>
            <w:tcW w:type="dxa" w:w="4320"/>
          </w:tcPr>
          <w:p>
            <w:r>
              <w:t>Business Object (EIO)</w:t>
            </w:r>
          </w:p>
        </w:tc>
        <w:tc>
          <w:tcPr>
            <w:tcW w:type="dxa" w:w="4320"/>
          </w:tcPr>
          <w:p>
            <w:r>
              <w:t>Memory Record (candidate)</w:t>
            </w:r>
          </w:p>
        </w:tc>
      </w:tr>
      <w:tr>
        <w:tc>
          <w:tcPr>
            <w:tcW w:type="dxa" w:w="4320"/>
          </w:tcPr>
          <w:p>
            <w:r>
              <w:t>Activity Type</w:t>
            </w:r>
          </w:p>
        </w:tc>
        <w:tc>
          <w:tcPr>
            <w:tcW w:type="dxa" w:w="4320"/>
          </w:tcPr>
          <w:p>
            <w:r>
              <w:t>Review</w:t>
            </w:r>
          </w:p>
        </w:tc>
      </w:tr>
    </w:tbl>
    <w:p>
      <w:pPr/>
    </w:p>
    <w:p>
      <w:pPr/>
      <w:r>
        <w:t>Business Intent: To evaluate a Memory Candidate — a closed or suspended Conversation, Search interaction, or other interaction — against governed criteria, determining whether it may proceed to Memory Formation, per EIA-001 Volume II §27.1.</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Memory Candidate proposed</w:t>
            </w:r>
          </w:p>
        </w:tc>
        <w:tc>
          <w:tcPr>
            <w:tcW w:type="dxa" w:w="4320"/>
          </w:tcPr>
          <w:p>
            <w:r>
              <w:t>A Conversation (BA-C094.3) or Search interaction has reached Memory Consideration.</w:t>
            </w:r>
          </w:p>
        </w:tc>
      </w:tr>
      <w:tr>
        <w:tc>
          <w:tcPr>
            <w:tcW w:type="dxa" w:w="4320"/>
          </w:tcPr>
          <w:p>
            <w:r>
              <w:t>Authorization granted</w:t>
            </w:r>
          </w:p>
        </w:tc>
        <w:tc>
          <w:tcPr>
            <w:tcW w:type="dxa" w:w="4320"/>
          </w:tcPr>
          <w:p>
            <w:r>
              <w:t>Qualify Memory Candidate permission held for the Enterprise Memory domain.</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Memory Candidate Reference</w:t>
            </w:r>
          </w:p>
        </w:tc>
        <w:tc>
          <w:tcPr>
            <w:tcW w:type="dxa" w:w="4320"/>
          </w:tcPr>
          <w:p>
            <w:r>
              <w:t>The closed/suspended Conversation or interaction being evaluated.</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Qualification Outcome</w:t>
            </w:r>
          </w:p>
        </w:tc>
        <w:tc>
          <w:tcPr>
            <w:tcW w:type="dxa" w:w="4320"/>
          </w:tcPr>
          <w:p>
            <w:r>
              <w:t>Qualified or Not Qualified.</w:t>
            </w:r>
          </w:p>
        </w:tc>
      </w:tr>
      <w:tr>
        <w:tc>
          <w:tcPr>
            <w:tcW w:type="dxa" w:w="4320"/>
          </w:tcPr>
          <w:p>
            <w:r>
              <w:t>Domain Events</w:t>
            </w:r>
          </w:p>
        </w:tc>
        <w:tc>
          <w:tcPr>
            <w:tcW w:type="dxa" w:w="4320"/>
          </w:tcPr>
          <w:p>
            <w:r>
              <w:t>Published events.</w:t>
            </w:r>
          </w:p>
        </w:tc>
      </w:tr>
    </w:tbl>
    <w:p>
      <w:pPr/>
    </w:p>
    <w:p>
      <w:pPr/>
      <w:r>
        <w:t>Business Rules:</w:t>
      </w:r>
    </w:p>
    <w:p>
      <w:pPr>
        <w:pStyle w:val="ListNumber"/>
      </w:pPr>
      <w:r>
        <w:t>Memory formation SHALL be governed: no interaction proceeds from Memory Candidate to Memory Record without passing through this Business Activity (EIA-001 Vol II §27.2).</w:t>
      </w:r>
    </w:p>
    <w:p>
      <w:pPr>
        <w:pStyle w:val="ListNumber"/>
      </w:pPr>
      <w:r>
        <w:t>Enterprise Memory SHALL NOT automatically preserve every interaction (EIA-001 Vol II §26.2).</w:t>
      </w:r>
    </w:p>
    <w:p>
      <w:pPr/>
      <w:r>
        <w:t>Business Postconditions:</w:t>
      </w:r>
    </w:p>
    <w:p>
      <w:pPr>
        <w:pStyle w:val="ListBullet"/>
      </w:pPr>
      <w:r>
        <w:t>Qualification Outcome recorded against the Memory Candidate.</w:t>
      </w:r>
    </w:p>
    <w:p>
      <w:pPr>
        <w:pStyle w:val="ListBullet"/>
      </w:pPr>
      <w:r>
        <w:t>Candidate becomes eligible for BA-C095.2 only if Qualified.</w:t>
      </w:r>
    </w:p>
    <w:p>
      <w:pPr>
        <w:pStyle w:val="ListBullet"/>
      </w:pPr>
      <w:r>
        <w:t>Domain Event published.</w:t>
      </w:r>
    </w:p>
    <w:p>
      <w:pPr/>
      <w:r>
        <w:t>Authorization: Domain Permission REVIEW on the Enterprise Memory domain (URA-001-47).</w:t>
      </w:r>
    </w:p>
    <w:p>
      <w:pPr/>
      <w:r>
        <w:t>Events Published: MEMORY_CANDIDATE_QUALIFIED</w:t>
      </w:r>
    </w:p>
    <w:p>
      <w:pPr/>
    </w:p>
    <w:p>
      <w:pPr>
        <w:pStyle w:val="Heading3"/>
      </w:pPr>
      <w:r>
        <w:t>BA-C095.2 (proposed) — Form Memory Record</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Form Memory Record</w:t>
            </w:r>
          </w:p>
        </w:tc>
      </w:tr>
      <w:tr>
        <w:tc>
          <w:tcPr>
            <w:tcW w:type="dxa" w:w="4320"/>
          </w:tcPr>
          <w:p>
            <w:r>
              <w:t>Business Domain</w:t>
            </w:r>
          </w:p>
        </w:tc>
        <w:tc>
          <w:tcPr>
            <w:tcW w:type="dxa" w:w="4320"/>
          </w:tcPr>
          <w:p>
            <w:r>
              <w:t>Enterprise Memory</w:t>
            </w:r>
          </w:p>
        </w:tc>
      </w:tr>
      <w:tr>
        <w:tc>
          <w:tcPr>
            <w:tcW w:type="dxa" w:w="4320"/>
          </w:tcPr>
          <w:p>
            <w:r>
              <w:t>Business Object (EIO)</w:t>
            </w:r>
          </w:p>
        </w:tc>
        <w:tc>
          <w:tcPr>
            <w:tcW w:type="dxa" w:w="4320"/>
          </w:tcPr>
          <w:p>
            <w:r>
              <w:t>Memory Record</w:t>
            </w:r>
          </w:p>
        </w:tc>
      </w:tr>
      <w:tr>
        <w:tc>
          <w:tcPr>
            <w:tcW w:type="dxa" w:w="4320"/>
          </w:tcPr>
          <w:p>
            <w:r>
              <w:t>Activity Type</w:t>
            </w:r>
          </w:p>
        </w:tc>
        <w:tc>
          <w:tcPr>
            <w:tcW w:type="dxa" w:w="4320"/>
          </w:tcPr>
          <w:p>
            <w:r>
              <w:t>Create</w:t>
            </w:r>
          </w:p>
        </w:tc>
      </w:tr>
    </w:tbl>
    <w:p>
      <w:pPr/>
    </w:p>
    <w:p>
      <w:pPr/>
      <w:r>
        <w:t>Business Intent: To fix Memory Identity, Memory Subject, Memory Context, Memory Provenance, Memory Authority, Memory Freshness, Memory Relevance, Memory Retention, and Memory Status for a Qualified Memory Candidate, per EIA-001 Volume II §27.1 and §28.1 (Formed).</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Qualification Outcome = Qualified</w:t>
            </w:r>
          </w:p>
        </w:tc>
        <w:tc>
          <w:tcPr>
            <w:tcW w:type="dxa" w:w="4320"/>
          </w:tcPr>
          <w:p>
            <w:r>
              <w:t>BA-C095.1 has completed with a Qualified outcome.</w:t>
            </w:r>
          </w:p>
        </w:tc>
      </w:tr>
      <w:tr>
        <w:tc>
          <w:tcPr>
            <w:tcW w:type="dxa" w:w="4320"/>
          </w:tcPr>
          <w:p>
            <w:r>
              <w:t>Authorization granted</w:t>
            </w:r>
          </w:p>
        </w:tc>
        <w:tc>
          <w:tcPr>
            <w:tcW w:type="dxa" w:w="4320"/>
          </w:tcPr>
          <w:p>
            <w:r>
              <w:t>Form Memory Record permission held.</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Memory Candidate Reference</w:t>
            </w:r>
          </w:p>
        </w:tc>
        <w:tc>
          <w:tcPr>
            <w:tcW w:type="dxa" w:w="4320"/>
          </w:tcPr>
          <w:p>
            <w:r>
              <w:t>The Qualified candidate.</w:t>
            </w:r>
          </w:p>
        </w:tc>
      </w:tr>
      <w:tr>
        <w:tc>
          <w:tcPr>
            <w:tcW w:type="dxa" w:w="4320"/>
          </w:tcPr>
          <w:p>
            <w:r>
              <w:t>Memory Context Basis</w:t>
            </w:r>
          </w:p>
        </w:tc>
        <w:tc>
          <w:tcPr>
            <w:tcW w:type="dxa" w:w="4320"/>
          </w:tcPr>
          <w:p>
            <w:r>
              <w:t>Enterprise Context, Conversation Context, or Search Context in effect when the candidate was formed (EIA-001 Vol II §24.1, §21.2).</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Memory Identity</w:t>
            </w:r>
          </w:p>
        </w:tc>
        <w:tc>
          <w:tcPr>
            <w:tcW w:type="dxa" w:w="4320"/>
          </w:tcPr>
          <w:p>
            <w:r>
              <w:t>Newly assigned, persisting for the life of the Memory Record.</w:t>
            </w:r>
          </w:p>
        </w:tc>
      </w:tr>
      <w:tr>
        <w:tc>
          <w:tcPr>
            <w:tcW w:type="dxa" w:w="4320"/>
          </w:tcPr>
          <w:p>
            <w:r>
              <w:t>Memory Subject, Memory Context, Memory Provenance</w:t>
            </w:r>
          </w:p>
        </w:tc>
        <w:tc>
          <w:tcPr>
            <w:tcW w:type="dxa" w:w="4320"/>
          </w:tcPr>
          <w:p>
            <w:r>
              <w:t>First fixed at formation.</w:t>
            </w:r>
          </w:p>
        </w:tc>
      </w:tr>
      <w:tr>
        <w:tc>
          <w:tcPr>
            <w:tcW w:type="dxa" w:w="4320"/>
          </w:tcPr>
          <w:p>
            <w:r>
              <w:t>Memory Authority, Memory Freshness, Memory Relevance, Memory Retention, Memory Status</w:t>
            </w:r>
          </w:p>
        </w:tc>
        <w:tc>
          <w:tcPr>
            <w:tcW w:type="dxa" w:w="4320"/>
          </w:tcPr>
          <w:p>
            <w:r>
              <w:t>First fixed at formation.</w:t>
            </w:r>
          </w:p>
        </w:tc>
      </w:tr>
      <w:tr>
        <w:tc>
          <w:tcPr>
            <w:tcW w:type="dxa" w:w="4320"/>
          </w:tcPr>
          <w:p>
            <w:r>
              <w:t>Domain Events</w:t>
            </w:r>
          </w:p>
        </w:tc>
        <w:tc>
          <w:tcPr>
            <w:tcW w:type="dxa" w:w="4320"/>
          </w:tcPr>
          <w:p>
            <w:r>
              <w:t>Published events.</w:t>
            </w:r>
          </w:p>
        </w:tc>
      </w:tr>
    </w:tbl>
    <w:p>
      <w:pPr/>
    </w:p>
    <w:p>
      <w:pPr/>
      <w:r>
        <w:t>Business Rules:</w:t>
      </w:r>
    </w:p>
    <w:p>
      <w:pPr>
        <w:pStyle w:val="ListNumber"/>
      </w:pPr>
      <w:r>
        <w:t>Enterprise Memory preserves reusable enterprise intelligence; it does not attempt to preserve complete historical activity. Historical completeness belongs to audit and operational history, not Enterprise Memory (EIA-001 Vol II §26.2).</w:t>
      </w:r>
    </w:p>
    <w:p>
      <w:pPr>
        <w:pStyle w:val="ListNumber"/>
      </w:pPr>
      <w:r>
        <w:t>A Memory Record without Memory Provenance is not Enterprise Memory; it is undifferentiated storage (EIA-001 Vol I Principle 5.1.7).</w:t>
      </w:r>
    </w:p>
    <w:p>
      <w:pPr>
        <w:pStyle w:val="ListNumber"/>
      </w:pPr>
      <w:r>
        <w:t>Enterprise Memory SHALL NOT duplicate Knowledge Management; this Business Activity performs no Validation or Acceptance (EIA-001 Vol II §26.2).</w:t>
      </w:r>
    </w:p>
    <w:p>
      <w:pPr/>
      <w:r>
        <w:t>Business Postconditions:</w:t>
      </w:r>
    </w:p>
    <w:p>
      <w:pPr>
        <w:pStyle w:val="ListBullet"/>
      </w:pPr>
      <w:r>
        <w:t>Memory Record EIO created with all nine attributes fixed at EIA-001 Vol II §26.3 present.</w:t>
      </w:r>
    </w:p>
    <w:p>
      <w:pPr>
        <w:pStyle w:val="ListBullet"/>
      </w:pPr>
      <w:r>
        <w:t>Memory Record enters the Formed condition (EIA-001 Vol II §28.1) and becomes eligible for Preservation.</w:t>
      </w:r>
    </w:p>
    <w:p>
      <w:pPr>
        <w:pStyle w:val="ListBullet"/>
      </w:pPr>
      <w:r>
        <w:t>Domain Event published.</w:t>
      </w:r>
    </w:p>
    <w:p>
      <w:pPr/>
      <w:r>
        <w:t>Authorization: Domain Permission APPROVE on the Enterprise Memory domain (URA-001-47) — Formation is a constitutional judgment, treated as an approval action.</w:t>
      </w:r>
    </w:p>
    <w:p>
      <w:pPr/>
      <w:r>
        <w:t>Events Published: MEMORY_RECORD_FORMED</w:t>
      </w:r>
    </w:p>
    <w:p>
      <w:pPr/>
    </w:p>
    <w:p>
      <w:pPr>
        <w:pStyle w:val="Heading3"/>
      </w:pPr>
      <w:r>
        <w:t>BA-C095.3 (proposed) — Reuse Memory Record</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Reuse Memory Record</w:t>
            </w:r>
          </w:p>
        </w:tc>
      </w:tr>
      <w:tr>
        <w:tc>
          <w:tcPr>
            <w:tcW w:type="dxa" w:w="4320"/>
          </w:tcPr>
          <w:p>
            <w:r>
              <w:t>Business Domain</w:t>
            </w:r>
          </w:p>
        </w:tc>
        <w:tc>
          <w:tcPr>
            <w:tcW w:type="dxa" w:w="4320"/>
          </w:tcPr>
          <w:p>
            <w:r>
              <w:t>Enterprise Memory</w:t>
            </w:r>
          </w:p>
        </w:tc>
      </w:tr>
      <w:tr>
        <w:tc>
          <w:tcPr>
            <w:tcW w:type="dxa" w:w="4320"/>
          </w:tcPr>
          <w:p>
            <w:r>
              <w:t>Business Object (EIO)</w:t>
            </w:r>
          </w:p>
        </w:tc>
        <w:tc>
          <w:tcPr>
            <w:tcW w:type="dxa" w:w="4320"/>
          </w:tcPr>
          <w:p>
            <w:r>
              <w:t>Memory Record</w:t>
            </w:r>
          </w:p>
        </w:tc>
      </w:tr>
      <w:tr>
        <w:tc>
          <w:tcPr>
            <w:tcW w:type="dxa" w:w="4320"/>
          </w:tcPr>
          <w:p>
            <w:r>
              <w:t>Activity Type</w:t>
            </w:r>
          </w:p>
        </w:tc>
        <w:tc>
          <w:tcPr>
            <w:tcW w:type="dxa" w:w="4320"/>
          </w:tcPr>
          <w:p>
            <w:r>
              <w:t>Analyze</w:t>
            </w:r>
          </w:p>
        </w:tc>
      </w:tr>
    </w:tbl>
    <w:p>
      <w:pPr/>
    </w:p>
    <w:p>
      <w:pPr/>
      <w:r>
        <w:t>Business Intent: To retrieve a preserved Memory Record and apply it to current activity, checking current authority, current context, current relevance, current classification, and current retention standing before reuse, per EIA-001 Volume II §27.2.</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Memory Record Active</w:t>
            </w:r>
          </w:p>
        </w:tc>
        <w:tc>
          <w:tcPr>
            <w:tcW w:type="dxa" w:w="4320"/>
          </w:tcPr>
          <w:p>
            <w:r>
              <w:t>The Memory Record is in the Active condition (EIA-001 Vol II §28.1), not Superseded, Expired, or Retired.</w:t>
            </w:r>
          </w:p>
        </w:tc>
      </w:tr>
      <w:tr>
        <w:tc>
          <w:tcPr>
            <w:tcW w:type="dxa" w:w="4320"/>
          </w:tcPr>
          <w:p>
            <w:r>
              <w:t>Authorization granted</w:t>
            </w:r>
          </w:p>
        </w:tc>
        <w:tc>
          <w:tcPr>
            <w:tcW w:type="dxa" w:w="4320"/>
          </w:tcPr>
          <w:p>
            <w:r>
              <w:t>Reuse Memory Record permission held.</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Memory Subject or Search-equivalent Intent</w:t>
            </w:r>
          </w:p>
        </w:tc>
        <w:tc>
          <w:tcPr>
            <w:tcW w:type="dxa" w:w="4320"/>
          </w:tcPr>
          <w:p>
            <w:r>
              <w:t>What the requester is seeking to recall.</w:t>
            </w:r>
          </w:p>
        </w:tc>
      </w:tr>
      <w:tr>
        <w:tc>
          <w:tcPr>
            <w:tcW w:type="dxa" w:w="4320"/>
          </w:tcPr>
          <w:p>
            <w:r>
              <w:t>Requester Identity</w:t>
            </w:r>
          </w:p>
        </w:tc>
        <w:tc>
          <w:tcPr>
            <w:tcW w:type="dxa" w:w="4320"/>
          </w:tcPr>
          <w:p>
            <w:r>
              <w:t>For current-authority and current-context comparison.</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Reused Memory Record content</w:t>
            </w:r>
          </w:p>
        </w:tc>
        <w:tc>
          <w:tcPr>
            <w:tcW w:type="dxa" w:w="4320"/>
          </w:tcPr>
          <w:p>
            <w:r>
              <w:t>Delivered only if all five governance checks in §27.2 pass.</w:t>
            </w:r>
          </w:p>
        </w:tc>
      </w:tr>
      <w:tr>
        <w:tc>
          <w:tcPr>
            <w:tcW w:type="dxa" w:w="4320"/>
          </w:tcPr>
          <w:p>
            <w:r>
              <w:t>Domain Events</w:t>
            </w:r>
          </w:p>
        </w:tc>
        <w:tc>
          <w:tcPr>
            <w:tcW w:type="dxa" w:w="4320"/>
          </w:tcPr>
          <w:p>
            <w:r>
              <w:t>Published events.</w:t>
            </w:r>
          </w:p>
        </w:tc>
      </w:tr>
    </w:tbl>
    <w:p>
      <w:pPr/>
    </w:p>
    <w:p>
      <w:pPr/>
      <w:r>
        <w:t>Business Rules:</w:t>
      </w:r>
    </w:p>
    <w:p>
      <w:pPr>
        <w:pStyle w:val="ListNumber"/>
      </w:pPr>
      <w:r>
        <w:t>Historical Memory does not automatically establish current truth (EIA-001 Vol II §27.3, §29.8).</w:t>
      </w:r>
    </w:p>
    <w:p>
      <w:pPr>
        <w:pStyle w:val="ListNumber"/>
      </w:pPr>
      <w:r>
        <w:t>Memory reuse SHALL remain subject to current authority, current context, current relevance, current classification, and current retention standing (EIA-001 Vol II §27.2, §29.9).</w:t>
      </w:r>
    </w:p>
    <w:p>
      <w:pPr/>
      <w:r>
        <w:t>Business Postconditions:</w:t>
      </w:r>
    </w:p>
    <w:p>
      <w:pPr>
        <w:pStyle w:val="ListBullet"/>
      </w:pPr>
      <w:r>
        <w:t>Memory Record content delivered, or reuse declined with the specific failed governance check identified.</w:t>
      </w:r>
    </w:p>
    <w:p>
      <w:pPr>
        <w:pStyle w:val="ListBullet"/>
      </w:pPr>
      <w:r>
        <w:t>No Memory Record attribute is modified by reuse alone.</w:t>
      </w:r>
    </w:p>
    <w:p>
      <w:pPr>
        <w:pStyle w:val="ListBullet"/>
      </w:pPr>
      <w:r>
        <w:t>Domain Event published.</w:t>
      </w:r>
    </w:p>
    <w:p>
      <w:pPr/>
      <w:r>
        <w:t>Authorization: Domain Permission VIEW on the Enterprise Memory domain (URA-001-47), further bounded by the five governance checks of §27.2.</w:t>
      </w:r>
    </w:p>
    <w:p>
      <w:pPr/>
      <w:r>
        <w:t>Events Published: MEMORY_RECORD_REUSED</w:t>
      </w:r>
    </w:p>
    <w:p>
      <w:pPr/>
    </w:p>
    <w:p>
      <w:pPr>
        <w:pStyle w:val="Heading3"/>
      </w:pPr>
      <w:r>
        <w:t>BA-C095.4 (proposed) — Reassess Memory Record</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Business Activity Name</w:t>
            </w:r>
          </w:p>
        </w:tc>
        <w:tc>
          <w:tcPr>
            <w:tcW w:type="dxa" w:w="4320"/>
          </w:tcPr>
          <w:p>
            <w:r>
              <w:t>Reassess Memory Record</w:t>
            </w:r>
          </w:p>
        </w:tc>
      </w:tr>
      <w:tr>
        <w:tc>
          <w:tcPr>
            <w:tcW w:type="dxa" w:w="4320"/>
          </w:tcPr>
          <w:p>
            <w:r>
              <w:t>Business Domain</w:t>
            </w:r>
          </w:p>
        </w:tc>
        <w:tc>
          <w:tcPr>
            <w:tcW w:type="dxa" w:w="4320"/>
          </w:tcPr>
          <w:p>
            <w:r>
              <w:t>Enterprise Memory</w:t>
            </w:r>
          </w:p>
        </w:tc>
      </w:tr>
      <w:tr>
        <w:tc>
          <w:tcPr>
            <w:tcW w:type="dxa" w:w="4320"/>
          </w:tcPr>
          <w:p>
            <w:r>
              <w:t>Business Object (EIO)</w:t>
            </w:r>
          </w:p>
        </w:tc>
        <w:tc>
          <w:tcPr>
            <w:tcW w:type="dxa" w:w="4320"/>
          </w:tcPr>
          <w:p>
            <w:r>
              <w:t>Memory Record</w:t>
            </w:r>
          </w:p>
        </w:tc>
      </w:tr>
      <w:tr>
        <w:tc>
          <w:tcPr>
            <w:tcW w:type="dxa" w:w="4320"/>
          </w:tcPr>
          <w:p>
            <w:r>
              <w:t>Activity Type</w:t>
            </w:r>
          </w:p>
        </w:tc>
        <w:tc>
          <w:tcPr>
            <w:tcW w:type="dxa" w:w="4320"/>
          </w:tcPr>
          <w:p>
            <w:r>
              <w:t>Review</w:t>
            </w:r>
          </w:p>
        </w:tc>
      </w:tr>
    </w:tbl>
    <w:p>
      <w:pPr/>
    </w:p>
    <w:p>
      <w:pPr/>
      <w:r>
        <w:t>Business Intent: To re-evaluate a Memory Record's Memory Freshness, Memory Relevance, Memory Authority, and Memory Retention against present circumstances, transitioning it toward Reassessed, Superseded, Expired, or Retired as warranted, per EIA-001 Volume II §28.1–§28.2.</w:t>
      </w:r>
    </w:p>
    <w:p>
      <w:pPr/>
      <w:r>
        <w:t>Business Preconditions:</w:t>
      </w:r>
    </w:p>
    <w:tbl>
      <w:tblPr>
        <w:tblStyle w:val="LightGrid-Accent1"/>
        <w:tblW w:type="auto" w:w="0"/>
        <w:tblLook w:firstColumn="1" w:firstRow="1" w:lastColumn="0" w:lastRow="0" w:noHBand="0" w:noVBand="1" w:val="04A0"/>
      </w:tblPr>
      <w:tblGrid>
        <w:gridCol w:w="4320"/>
        <w:gridCol w:w="4320"/>
      </w:tblGrid>
      <w:tr>
        <w:tc>
          <w:tcPr>
            <w:tcW w:type="dxa" w:w="4320"/>
          </w:tcPr>
          <w:p>
            <w:r>
              <w:t>Precondition</w:t>
            </w:r>
          </w:p>
        </w:tc>
        <w:tc>
          <w:tcPr>
            <w:tcW w:type="dxa" w:w="4320"/>
          </w:tcPr>
          <w:p>
            <w:r>
              <w:t>Description</w:t>
            </w:r>
          </w:p>
        </w:tc>
      </w:tr>
      <w:tr>
        <w:tc>
          <w:tcPr>
            <w:tcW w:type="dxa" w:w="4320"/>
          </w:tcPr>
          <w:p>
            <w:r>
              <w:t>Memory Record Formed</w:t>
            </w:r>
          </w:p>
        </w:tc>
        <w:tc>
          <w:tcPr>
            <w:tcW w:type="dxa" w:w="4320"/>
          </w:tcPr>
          <w:p>
            <w:r>
              <w:t>BA-C095.2 has completed for this Memory Record.</w:t>
            </w:r>
          </w:p>
        </w:tc>
      </w:tr>
    </w:tbl>
    <w:p>
      <w:pPr/>
    </w:p>
    <w:p>
      <w:pPr/>
      <w:r>
        <w:t>Business 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Memory Identity</w:t>
            </w:r>
          </w:p>
        </w:tc>
        <w:tc>
          <w:tcPr>
            <w:tcW w:type="dxa" w:w="4320"/>
          </w:tcPr>
          <w:p>
            <w:r>
              <w:t>The Memory Record being reassessed.</w:t>
            </w:r>
          </w:p>
        </w:tc>
      </w:tr>
      <w:tr>
        <w:tc>
          <w:tcPr>
            <w:tcW w:type="dxa" w:w="4320"/>
          </w:tcPr>
          <w:p>
            <w:r>
              <w:t>Reassessment Basis</w:t>
            </w:r>
          </w:p>
        </w:tc>
        <w:tc>
          <w:tcPr>
            <w:tcW w:type="dxa" w:w="4320"/>
          </w:tcPr>
          <w:p>
            <w:r>
              <w:t>The circumstance prompting reassessment (elapsed time, superseding Memory Record, retention lapse).</w:t>
            </w:r>
          </w:p>
        </w:tc>
      </w:tr>
    </w:tbl>
    <w:p>
      <w:pPr/>
    </w:p>
    <w:p>
      <w:pPr/>
      <w:r>
        <w:t>Business 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Updated Memory Freshness / Memory Relevance / Memory Authority</w:t>
            </w:r>
          </w:p>
        </w:tc>
        <w:tc>
          <w:tcPr>
            <w:tcW w:type="dxa" w:w="4320"/>
          </w:tcPr>
          <w:p>
            <w:r>
              <w:t>Refreshed values.</w:t>
            </w:r>
          </w:p>
        </w:tc>
      </w:tr>
      <w:tr>
        <w:tc>
          <w:tcPr>
            <w:tcW w:type="dxa" w:w="4320"/>
          </w:tcPr>
          <w:p>
            <w:r>
              <w:t>Updated Memory Status</w:t>
            </w:r>
          </w:p>
        </w:tc>
        <w:tc>
          <w:tcPr>
            <w:tcW w:type="dxa" w:w="4320"/>
          </w:tcPr>
          <w:p>
            <w:r>
              <w:t>Reassessed, Superseded, Expired, or Retired as warranted.</w:t>
            </w:r>
          </w:p>
        </w:tc>
      </w:tr>
      <w:tr>
        <w:tc>
          <w:tcPr>
            <w:tcW w:type="dxa" w:w="4320"/>
          </w:tcPr>
          <w:p>
            <w:r>
              <w:t>Domain Events</w:t>
            </w:r>
          </w:p>
        </w:tc>
        <w:tc>
          <w:tcPr>
            <w:tcW w:type="dxa" w:w="4320"/>
          </w:tcPr>
          <w:p>
            <w:r>
              <w:t>Published events.</w:t>
            </w:r>
          </w:p>
        </w:tc>
      </w:tr>
    </w:tbl>
    <w:p>
      <w:pPr/>
    </w:p>
    <w:p>
      <w:pPr/>
      <w:r>
        <w:t>Business Rules:</w:t>
      </w:r>
    </w:p>
    <w:p>
      <w:pPr>
        <w:pStyle w:val="ListNumber"/>
      </w:pPr>
      <w:r>
        <w:t>A Memory Record's Memory Provenance persists unchanged across every condition, including Superseded, Expired, and Retired (EIA-001 Vol II §28.3).</w:t>
      </w:r>
    </w:p>
    <w:p>
      <w:pPr>
        <w:pStyle w:val="ListNumber"/>
      </w:pPr>
      <w:r>
        <w:t>A Retired Memory Record is no longer reused, but it is never treated as though it had not existed (EIA-001 Vol II §28.3).</w:t>
      </w:r>
    </w:p>
    <w:p>
      <w:pPr/>
      <w:r>
        <w:t>Business Postconditions:</w:t>
      </w:r>
    </w:p>
    <w:p>
      <w:pPr>
        <w:pStyle w:val="ListBullet"/>
      </w:pPr>
      <w:r>
        <w:t>Memory Record's Memory Status and relevant attributes updated per §28.1–§28.2.</w:t>
      </w:r>
    </w:p>
    <w:p>
      <w:pPr>
        <w:pStyle w:val="ListBullet"/>
      </w:pPr>
      <w:r>
        <w:t>Memory Provenance unchanged.</w:t>
      </w:r>
    </w:p>
    <w:p>
      <w:pPr>
        <w:pStyle w:val="ListBullet"/>
      </w:pPr>
      <w:r>
        <w:t>Domain Event published.</w:t>
      </w:r>
    </w:p>
    <w:p>
      <w:pPr/>
      <w:r>
        <w:t>Authorization: Domain Permission EDIT on the Enterprise Memory domain (URA-001-47); typically system-triggered on a Freshness-decay schedule or a Supersession event.</w:t>
      </w:r>
    </w:p>
    <w:p>
      <w:pPr/>
      <w:r>
        <w:t>Events Published: MEMORY_RECORD_REASSESSED</w:t>
      </w:r>
    </w:p>
    <w:p>
      <w:pPr/>
    </w:p>
    <w:p>
      <w:pPr>
        <w:pStyle w:val="Heading2"/>
      </w:pPr>
      <w:r>
        <w:t>12.3 Business Activity Catalogue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 (proposed)</w:t>
            </w:r>
          </w:p>
        </w:tc>
        <w:tc>
          <w:tcPr>
            <w:tcW w:type="dxa" w:w="1728"/>
          </w:tcPr>
          <w:p>
            <w:r>
              <w:t>Name</w:t>
            </w:r>
          </w:p>
        </w:tc>
        <w:tc>
          <w:tcPr>
            <w:tcW w:type="dxa" w:w="1728"/>
          </w:tcPr>
          <w:p>
            <w:r>
              <w:t>Type</w:t>
            </w:r>
          </w:p>
        </w:tc>
        <w:tc>
          <w:tcPr>
            <w:tcW w:type="dxa" w:w="1728"/>
          </w:tcPr>
          <w:p>
            <w:r>
              <w:t>Primary EIO</w:t>
            </w:r>
          </w:p>
        </w:tc>
        <w:tc>
          <w:tcPr>
            <w:tcW w:type="dxa" w:w="1728"/>
          </w:tcPr>
          <w:p>
            <w:r>
              <w:t>Constitutional Basis</w:t>
            </w:r>
          </w:p>
        </w:tc>
      </w:tr>
      <w:tr>
        <w:tc>
          <w:tcPr>
            <w:tcW w:type="dxa" w:w="1728"/>
          </w:tcPr>
          <w:p>
            <w:r>
              <w:t>BA-C095.1</w:t>
            </w:r>
          </w:p>
        </w:tc>
        <w:tc>
          <w:tcPr>
            <w:tcW w:type="dxa" w:w="1728"/>
          </w:tcPr>
          <w:p>
            <w:r>
              <w:t>Qualify Memory Candidate</w:t>
            </w:r>
          </w:p>
        </w:tc>
        <w:tc>
          <w:tcPr>
            <w:tcW w:type="dxa" w:w="1728"/>
          </w:tcPr>
          <w:p>
            <w:r>
              <w:t>Review</w:t>
            </w:r>
          </w:p>
        </w:tc>
        <w:tc>
          <w:tcPr>
            <w:tcW w:type="dxa" w:w="1728"/>
          </w:tcPr>
          <w:p>
            <w:r>
              <w:t>Memory Record (candidate)</w:t>
            </w:r>
          </w:p>
        </w:tc>
        <w:tc>
          <w:tcPr>
            <w:tcW w:type="dxa" w:w="1728"/>
          </w:tcPr>
          <w:p>
            <w:r>
              <w:t>EIA-001 Vol II §27.1</w:t>
            </w:r>
          </w:p>
        </w:tc>
      </w:tr>
      <w:tr>
        <w:tc>
          <w:tcPr>
            <w:tcW w:type="dxa" w:w="1728"/>
          </w:tcPr>
          <w:p>
            <w:r>
              <w:t>BA-C095.2</w:t>
            </w:r>
          </w:p>
        </w:tc>
        <w:tc>
          <w:tcPr>
            <w:tcW w:type="dxa" w:w="1728"/>
          </w:tcPr>
          <w:p>
            <w:r>
              <w:t>Form Memory Record</w:t>
            </w:r>
          </w:p>
        </w:tc>
        <w:tc>
          <w:tcPr>
            <w:tcW w:type="dxa" w:w="1728"/>
          </w:tcPr>
          <w:p>
            <w:r>
              <w:t>Create</w:t>
            </w:r>
          </w:p>
        </w:tc>
        <w:tc>
          <w:tcPr>
            <w:tcW w:type="dxa" w:w="1728"/>
          </w:tcPr>
          <w:p>
            <w:r>
              <w:t>Memory Record</w:t>
            </w:r>
          </w:p>
        </w:tc>
        <w:tc>
          <w:tcPr>
            <w:tcW w:type="dxa" w:w="1728"/>
          </w:tcPr>
          <w:p>
            <w:r>
              <w:t>EIA-001 Vol II §26.3, §27.1, §28.1</w:t>
            </w:r>
          </w:p>
        </w:tc>
      </w:tr>
      <w:tr>
        <w:tc>
          <w:tcPr>
            <w:tcW w:type="dxa" w:w="1728"/>
          </w:tcPr>
          <w:p>
            <w:r>
              <w:t>BA-C095.3</w:t>
            </w:r>
          </w:p>
        </w:tc>
        <w:tc>
          <w:tcPr>
            <w:tcW w:type="dxa" w:w="1728"/>
          </w:tcPr>
          <w:p>
            <w:r>
              <w:t>Reuse Memory Record</w:t>
            </w:r>
          </w:p>
        </w:tc>
        <w:tc>
          <w:tcPr>
            <w:tcW w:type="dxa" w:w="1728"/>
          </w:tcPr>
          <w:p>
            <w:r>
              <w:t>Analyze</w:t>
            </w:r>
          </w:p>
        </w:tc>
        <w:tc>
          <w:tcPr>
            <w:tcW w:type="dxa" w:w="1728"/>
          </w:tcPr>
          <w:p>
            <w:r>
              <w:t>Memory Record</w:t>
            </w:r>
          </w:p>
        </w:tc>
        <w:tc>
          <w:tcPr>
            <w:tcW w:type="dxa" w:w="1728"/>
          </w:tcPr>
          <w:p>
            <w:r>
              <w:t>EIA-001 Vol II §27.2–§27.3</w:t>
            </w:r>
          </w:p>
        </w:tc>
      </w:tr>
      <w:tr>
        <w:tc>
          <w:tcPr>
            <w:tcW w:type="dxa" w:w="1728"/>
          </w:tcPr>
          <w:p>
            <w:r>
              <w:t>BA-C095.4</w:t>
            </w:r>
          </w:p>
        </w:tc>
        <w:tc>
          <w:tcPr>
            <w:tcW w:type="dxa" w:w="1728"/>
          </w:tcPr>
          <w:p>
            <w:r>
              <w:t>Reassess Memory Record</w:t>
            </w:r>
          </w:p>
        </w:tc>
        <w:tc>
          <w:tcPr>
            <w:tcW w:type="dxa" w:w="1728"/>
          </w:tcPr>
          <w:p>
            <w:r>
              <w:t>Review</w:t>
            </w:r>
          </w:p>
        </w:tc>
        <w:tc>
          <w:tcPr>
            <w:tcW w:type="dxa" w:w="1728"/>
          </w:tcPr>
          <w:p>
            <w:r>
              <w:t>Memory Record</w:t>
            </w:r>
          </w:p>
        </w:tc>
        <w:tc>
          <w:tcPr>
            <w:tcW w:type="dxa" w:w="1728"/>
          </w:tcPr>
          <w:p>
            <w:r>
              <w:t>EIA-001 Vol II §28.1–§28.3</w:t>
            </w:r>
          </w:p>
        </w:tc>
      </w:tr>
    </w:tbl>
    <w:p>
      <w:pPr/>
    </w:p>
    <w:p>
      <w:pPr>
        <w:pStyle w:val="Heading2"/>
      </w:pPr>
      <w:r>
        <w:t>12.4 Enterprise Information Objects (EIOs)</w:t>
      </w:r>
    </w:p>
    <w:p>
      <w:pPr>
        <w:pStyle w:val="Heading3"/>
      </w:pPr>
      <w:r>
        <w:t>EIO-C095.1 (proposed) — Memory Record</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Inputs</w:t>
            </w:r>
          </w:p>
        </w:tc>
        <w:tc>
          <w:tcPr>
            <w:tcW w:type="dxa" w:w="4320"/>
          </w:tcPr>
          <w:p>
            <w:r>
              <w:t>A Qualified Memory Candidate and its Memory Context Basis (BA-C095.2); Reassessment Basis on subsequent updates (BA-C095.4).</w:t>
            </w:r>
          </w:p>
        </w:tc>
      </w:tr>
      <w:tr>
        <w:tc>
          <w:tcPr>
            <w:tcW w:type="dxa" w:w="4320"/>
          </w:tcPr>
          <w:p>
            <w:r>
              <w:t>Outputs</w:t>
            </w:r>
          </w:p>
        </w:tc>
        <w:tc>
          <w:tcPr>
            <w:tcW w:type="dxa" w:w="4320"/>
          </w:tcPr>
          <w:p>
            <w:r>
              <w:t>Memory Identity, Memory Subject, Memory Context, Memory Provenance, Memory Authority, Memory Freshness, Memory Relevance, Memory Retention, Memory Status (EIA-001 Vol II §26.3).</w:t>
            </w:r>
          </w:p>
        </w:tc>
      </w:tr>
      <w:tr>
        <w:tc>
          <w:tcPr>
            <w:tcW w:type="dxa" w:w="4320"/>
          </w:tcPr>
          <w:p>
            <w:r>
              <w:t>Ownership</w:t>
            </w:r>
          </w:p>
        </w:tc>
        <w:tc>
          <w:tcPr>
            <w:tcW w:type="dxa" w:w="4320"/>
          </w:tcPr>
          <w:p>
            <w:r>
              <w:t>Exclusively owned by C-095 Enterprise Memory for the Memory Record's entire life, including after Retirement; never owned by C-091, C-092, C-093, or C-094.</w:t>
            </w:r>
          </w:p>
        </w:tc>
      </w:tr>
      <w:tr>
        <w:tc>
          <w:tcPr>
            <w:tcW w:type="dxa" w:w="4320"/>
          </w:tcPr>
          <w:p>
            <w:r>
              <w:t>Lifecycle</w:t>
            </w:r>
          </w:p>
        </w:tc>
        <w:tc>
          <w:tcPr>
            <w:tcW w:type="dxa" w:w="4320"/>
          </w:tcPr>
          <w:p>
            <w:r>
              <w:t>Candidate → Qualified → Formed → Active → Reassessed → Superseded / Expired / Retired (EIA-001 Vol II §28.1). Memory Provenance persists unchanged across every condition.</w:t>
            </w:r>
          </w:p>
        </w:tc>
      </w:tr>
      <w:tr>
        <w:tc>
          <w:tcPr>
            <w:tcW w:type="dxa" w:w="4320"/>
          </w:tcPr>
          <w:p>
            <w:r>
              <w:t>Validation</w:t>
            </w:r>
          </w:p>
        </w:tc>
        <w:tc>
          <w:tcPr>
            <w:tcW w:type="dxa" w:w="4320"/>
          </w:tcPr>
          <w:p>
            <w:r>
              <w:t>Memory Qualification (BA-C095.1) must complete with a Qualified outcome before Formation; every reuse (BA-C095.3) re-validates current authority, context, relevance, classification, and retention standing before content is delivered (EIA-001 Vol II §27.2).</w:t>
            </w:r>
          </w:p>
        </w:tc>
      </w:tr>
    </w:tbl>
    <w:p>
      <w:pPr>
        <w:pStyle w:val="Heading4"/>
      </w:pPr>
      <w:r>
        <w:t>Implementation Contract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Aggregate Root</w:t>
            </w:r>
          </w:p>
        </w:tc>
        <w:tc>
          <w:tcPr>
            <w:tcW w:type="dxa" w:w="4320"/>
          </w:tcPr>
          <w:p>
            <w:r>
              <w:t>Memory Record — self-rooted; no parent aggregate.</w:t>
            </w:r>
          </w:p>
        </w:tc>
      </w:tr>
      <w:tr>
        <w:tc>
          <w:tcPr>
            <w:tcW w:type="dxa" w:w="4320"/>
          </w:tcPr>
          <w:p>
            <w:r>
              <w:t>Supporting Entities</w:t>
            </w:r>
          </w:p>
        </w:tc>
        <w:tc>
          <w:tcPr>
            <w:tcW w:type="dxa" w:w="4320"/>
          </w:tcPr>
          <w:p>
            <w:r>
              <w:t>None additional.</w:t>
            </w:r>
          </w:p>
        </w:tc>
      </w:tr>
      <w:tr>
        <w:tc>
          <w:tcPr>
            <w:tcW w:type="dxa" w:w="4320"/>
          </w:tcPr>
          <w:p>
            <w:r>
              <w:t>Value Objects</w:t>
            </w:r>
          </w:p>
        </w:tc>
        <w:tc>
          <w:tcPr>
            <w:tcW w:type="dxa" w:w="4320"/>
          </w:tcPr>
          <w:p>
            <w:r>
              <w:t>Memory Identity, Memory Subject, Memory Context, Memory Provenance, Memory Authority, Memory Freshness, Memory Relevance, Memory Retention, Memory Status (§12.4; EIA-001 Vol II §26.3).</w:t>
            </w:r>
          </w:p>
        </w:tc>
      </w:tr>
      <w:tr>
        <w:tc>
          <w:tcPr>
            <w:tcW w:type="dxa" w:w="4320"/>
          </w:tcPr>
          <w:p>
            <w:r>
              <w:t>Primary Repository</w:t>
            </w:r>
          </w:p>
        </w:tc>
        <w:tc>
          <w:tcPr>
            <w:tcW w:type="dxa" w:w="4320"/>
          </w:tcPr>
          <w:p>
            <w:r>
              <w:t>Memory Record Repository (proposed; IOBR, §12.1).</w:t>
            </w:r>
          </w:p>
        </w:tc>
      </w:tr>
      <w:tr>
        <w:tc>
          <w:tcPr>
            <w:tcW w:type="dxa" w:w="4320"/>
          </w:tcPr>
          <w:p>
            <w:r>
              <w:t>Business Activities Operating on This EIO</w:t>
            </w:r>
          </w:p>
        </w:tc>
        <w:tc>
          <w:tcPr>
            <w:tcW w:type="dxa" w:w="4320"/>
          </w:tcPr>
          <w:p>
            <w:r>
              <w:t>BA-C095.1 Qualify Memory Candidate (Review); BA-C095.2 Form Memory Record (Create); BA-C095.3 Reuse Memory Record (Analyze); BA-C095.4 Reassess Memory Record (Review) — see §12.2.</w:t>
            </w:r>
          </w:p>
        </w:tc>
      </w:tr>
      <w:tr>
        <w:tc>
          <w:tcPr>
            <w:tcW w:type="dxa" w:w="4320"/>
          </w:tcPr>
          <w:p>
            <w:r>
              <w:t>Published Events</w:t>
            </w:r>
          </w:p>
        </w:tc>
        <w:tc>
          <w:tcPr>
            <w:tcW w:type="dxa" w:w="4320"/>
          </w:tcPr>
          <w:p>
            <w:r>
              <w:t>MEMORY_CANDIDATE_QUALIFIED, MEMORY_RECORD_FORMED, MEMORY_RECORD_REUSED, MEMORY_RECORD_REASSESSED — see §12.8.</w:t>
            </w:r>
          </w:p>
        </w:tc>
      </w:tr>
      <w:tr>
        <w:tc>
          <w:tcPr>
            <w:tcW w:type="dxa" w:w="4320"/>
          </w:tcPr>
          <w:p>
            <w:r>
              <w:t>Consumed Events</w:t>
            </w:r>
          </w:p>
        </w:tc>
        <w:tc>
          <w:tcPr>
            <w:tcW w:type="dxa" w:w="4320"/>
          </w:tcPr>
          <w:p>
            <w:r>
              <w:t>CONVERSATION_CLOSED, CONVERSATION_SUSPENDED, from C-094 (Chapter 11); SEARCH_RESULT_DELIVERED, from C-093 (Chapter 10) — see §12.8.</w:t>
            </w:r>
          </w:p>
        </w:tc>
      </w:tr>
      <w:tr>
        <w:tc>
          <w:tcPr>
            <w:tcW w:type="dxa" w:w="4320"/>
          </w:tcPr>
          <w:p>
            <w:r>
              <w:t>API Contracts</w:t>
            </w:r>
          </w:p>
        </w:tc>
        <w:tc>
          <w:tcPr>
            <w:tcW w:type="dxa" w:w="4320"/>
          </w:tcPr>
          <w:p>
            <w:r>
              <w:t>POST /activities/qualify-memory-candidate; POST /activities/form-memory-record; POST /activities/reuse-memory-record; POST /activities/reassess-memory-record — see §12.5.</w:t>
            </w:r>
          </w:p>
        </w:tc>
      </w:tr>
      <w:tr>
        <w:tc>
          <w:tcPr>
            <w:tcW w:type="dxa" w:w="4320"/>
          </w:tcPr>
          <w:p>
            <w:r>
              <w:t>Authorization Scope</w:t>
            </w:r>
          </w:p>
        </w:tc>
        <w:tc>
          <w:tcPr>
            <w:tcW w:type="dxa" w:w="4320"/>
          </w:tcPr>
          <w:p>
            <w:r>
              <w:t>Domain Permission REVIEW (qualify), APPROVE (form), VIEW (reuse), EDIT (reassess) — see §12.7.</w:t>
            </w:r>
          </w:p>
        </w:tc>
      </w:tr>
      <w:tr>
        <w:tc>
          <w:tcPr>
            <w:tcW w:type="dxa" w:w="4320"/>
          </w:tcPr>
          <w:p>
            <w:r>
              <w:t>Validation Responsibility</w:t>
            </w:r>
          </w:p>
        </w:tc>
        <w:tc>
          <w:tcPr>
            <w:tcW w:type="dxa" w:w="4320"/>
          </w:tcPr>
          <w:p>
            <w:r>
              <w:t>Qualification Outcome must be Qualified before Formation; every reuse re-validates current authority, context, relevance, classification, and retention standing — see §12.6 Rules 1, 4.</w:t>
            </w:r>
          </w:p>
        </w:tc>
      </w:tr>
      <w:tr>
        <w:tc>
          <w:tcPr>
            <w:tcW w:type="dxa" w:w="4320"/>
          </w:tcPr>
          <w:p>
            <w:r>
              <w:t>Definition of Complete</w:t>
            </w:r>
          </w:p>
        </w:tc>
        <w:tc>
          <w:tcPr>
            <w:tcW w:type="dxa" w:w="4320"/>
          </w:tcPr>
          <w:p>
            <w:r>
              <w:t>All nine attributes fixed at Formation; Memory Provenance persists unchanged across every lifecycle condition — see §12.6 Rules 2, 6.</w:t>
            </w:r>
          </w:p>
        </w:tc>
      </w:tr>
    </w:tbl>
    <w:p>
      <w:pPr/>
    </w:p>
    <w:p>
      <w:pPr/>
    </w:p>
    <w:p>
      <w:pPr>
        <w:pStyle w:val="Heading2"/>
      </w:pPr>
      <w:r>
        <w:t>12.5 API Contracts</w:t>
      </w:r>
    </w:p>
    <w:p>
      <w:pPr/>
      <w:r>
        <w:t>Conceptual REST interface only, illustrative of each Business Activity Contract per IMP-001 §8.2 and this document's Principle 4.4.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Endpoint Intent</w:t>
            </w:r>
          </w:p>
        </w:tc>
        <w:tc>
          <w:tcPr>
            <w:tcW w:type="dxa" w:w="2160"/>
          </w:tcPr>
          <w:p>
            <w:r>
              <w:t>Request</w:t>
            </w:r>
          </w:p>
        </w:tc>
        <w:tc>
          <w:tcPr>
            <w:tcW w:type="dxa" w:w="2160"/>
          </w:tcPr>
          <w:p>
            <w:r>
              <w:t>Response</w:t>
            </w:r>
          </w:p>
        </w:tc>
        <w:tc>
          <w:tcPr>
            <w:tcW w:type="dxa" w:w="2160"/>
          </w:tcPr>
          <w:p>
            <w:r>
              <w:t>Errors</w:t>
            </w:r>
          </w:p>
        </w:tc>
      </w:tr>
      <w:tr>
        <w:tc>
          <w:tcPr>
            <w:tcW w:type="dxa" w:w="2160"/>
          </w:tcPr>
          <w:p>
            <w:r>
              <w:t>POST /activities/qualify-memory-candidate (illustrative)</w:t>
            </w:r>
          </w:p>
        </w:tc>
        <w:tc>
          <w:tcPr>
            <w:tcW w:type="dxa" w:w="2160"/>
          </w:tcPr>
          <w:p>
            <w:r>
              <w:t>Memory Candidate Reference</w:t>
            </w:r>
          </w:p>
        </w:tc>
        <w:tc>
          <w:tcPr>
            <w:tcW w:type="dxa" w:w="2160"/>
          </w:tcPr>
          <w:p>
            <w:r>
              <w:t>Qualification Outcome</w:t>
            </w:r>
          </w:p>
        </w:tc>
        <w:tc>
          <w:tcPr>
            <w:tcW w:type="dxa" w:w="2160"/>
          </w:tcPr>
          <w:p>
            <w:r>
              <w:t>No Memory Candidate found; authorization denied</w:t>
            </w:r>
          </w:p>
        </w:tc>
      </w:tr>
      <w:tr>
        <w:tc>
          <w:tcPr>
            <w:tcW w:type="dxa" w:w="2160"/>
          </w:tcPr>
          <w:p>
            <w:r>
              <w:t>POST /activities/form-memory-record (illustrative)</w:t>
            </w:r>
          </w:p>
        </w:tc>
        <w:tc>
          <w:tcPr>
            <w:tcW w:type="dxa" w:w="2160"/>
          </w:tcPr>
          <w:p>
            <w:r>
              <w:t>Memory Candidate Reference, Memory Context Basis</w:t>
            </w:r>
          </w:p>
        </w:tc>
        <w:tc>
          <w:tcPr>
            <w:tcW w:type="dxa" w:w="2160"/>
          </w:tcPr>
          <w:p>
            <w:r>
              <w:t>Memory Identity and initial attribute set</w:t>
            </w:r>
          </w:p>
        </w:tc>
        <w:tc>
          <w:tcPr>
            <w:tcW w:type="dxa" w:w="2160"/>
          </w:tcPr>
          <w:p>
            <w:r>
              <w:t>Qualification Outcome not Qualified (IMP-API-004: rejection references §12.6 Rule 2)</w:t>
            </w:r>
          </w:p>
        </w:tc>
      </w:tr>
      <w:tr>
        <w:tc>
          <w:tcPr>
            <w:tcW w:type="dxa" w:w="2160"/>
          </w:tcPr>
          <w:p>
            <w:r>
              <w:t>POST /activities/reuse-memory-record (illustrative)</w:t>
            </w:r>
          </w:p>
        </w:tc>
        <w:tc>
          <w:tcPr>
            <w:tcW w:type="dxa" w:w="2160"/>
          </w:tcPr>
          <w:p>
            <w:r>
              <w:t>Memory Subject/Intent, Requester Identity</w:t>
            </w:r>
          </w:p>
        </w:tc>
        <w:tc>
          <w:tcPr>
            <w:tcW w:type="dxa" w:w="2160"/>
          </w:tcPr>
          <w:p>
            <w:r>
              <w:t>Memory Record content or declined-reuse reason</w:t>
            </w:r>
          </w:p>
        </w:tc>
        <w:tc>
          <w:tcPr>
            <w:tcW w:type="dxa" w:w="2160"/>
          </w:tcPr>
          <w:p>
            <w:r>
              <w:t>Any of the five §27.2 governance checks fails</w:t>
            </w:r>
          </w:p>
        </w:tc>
      </w:tr>
      <w:tr>
        <w:tc>
          <w:tcPr>
            <w:tcW w:type="dxa" w:w="2160"/>
          </w:tcPr>
          <w:p>
            <w:r>
              <w:t>POST /activities/reassess-memory-record (illustrative)</w:t>
            </w:r>
          </w:p>
        </w:tc>
        <w:tc>
          <w:tcPr>
            <w:tcW w:type="dxa" w:w="2160"/>
          </w:tcPr>
          <w:p>
            <w:r>
              <w:t>Memory Identity, Reassessment Basis</w:t>
            </w:r>
          </w:p>
        </w:tc>
        <w:tc>
          <w:tcPr>
            <w:tcW w:type="dxa" w:w="2160"/>
          </w:tcPr>
          <w:p>
            <w:r>
              <w:t>Updated Memory Status and attributes</w:t>
            </w:r>
          </w:p>
        </w:tc>
        <w:tc>
          <w:tcPr>
            <w:tcW w:type="dxa" w:w="2160"/>
          </w:tcPr>
          <w:p>
            <w:r>
              <w:t>Memory Record not found</w:t>
            </w:r>
          </w:p>
        </w:tc>
      </w:tr>
    </w:tbl>
    <w:p>
      <w:pPr/>
    </w:p>
    <w:p>
      <w:pPr>
        <w:pStyle w:val="Heading2"/>
      </w:pPr>
      <w:r>
        <w:t>12.6 Business Rules</w:t>
      </w:r>
    </w:p>
    <w:p>
      <w:pPr>
        <w:pStyle w:val="ListNumber"/>
      </w:pPr>
      <w:r>
        <w:t>Memory formation SHALL be governed; no interaction proceeds to a Memory Record without Qualification (EIA-001 Vol II §27.1–§27.2).</w:t>
      </w:r>
    </w:p>
    <w:p>
      <w:pPr>
        <w:pStyle w:val="ListNumber"/>
      </w:pPr>
      <w:r>
        <w:t>Enterprise Memory preserves reusable enterprise intelligence, not complete historical activity; historical completeness belongs to audit and operational history (EIA-001 Vol II §26.2).</w:t>
      </w:r>
    </w:p>
    <w:p>
      <w:pPr>
        <w:pStyle w:val="ListNumber"/>
      </w:pPr>
      <w:r>
        <w:t>A Memory Record without Memory Provenance is undifferentiated storage, not Enterprise Memory (EIA-001 Vol I Principle 5.1.7).</w:t>
      </w:r>
    </w:p>
    <w:p>
      <w:pPr>
        <w:pStyle w:val="ListNumber"/>
      </w:pPr>
      <w:r>
        <w:t>Memory reuse SHALL remain subject to current authority, current context, current relevance, current classification, and current retention standing (EIA-001 Vol II §27.2).</w:t>
      </w:r>
    </w:p>
    <w:p>
      <w:pPr>
        <w:pStyle w:val="ListNumber"/>
      </w:pPr>
      <w:r>
        <w:t>Historical Memory does not automatically establish current truth (EIA-001 Vol II §27.3).</w:t>
      </w:r>
    </w:p>
    <w:p>
      <w:pPr>
        <w:pStyle w:val="ListNumber"/>
      </w:pPr>
      <w:r>
        <w:t>Memory Provenance persists unchanged across every lifecycle condition, including Superseded, Expired, and Retired (EIA-001 Vol II §28.3).</w:t>
      </w:r>
    </w:p>
    <w:p>
      <w:pPr>
        <w:pStyle w:val="Heading2"/>
      </w:pPr>
      <w:r>
        <w:t>12.7 Permissions</w:t>
      </w:r>
    </w:p>
    <w:p>
      <w:pPr/>
      <w:r>
        <w:t>Reuses URA-001's Domain Permission model and Authorization Resolution Precedence (URA-001-76).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Business Activity</w:t>
            </w:r>
          </w:p>
        </w:tc>
        <w:tc>
          <w:tcPr>
            <w:tcW w:type="dxa" w:w="2880"/>
          </w:tcPr>
          <w:p>
            <w:r>
              <w:t>Minimum Domain Permission</w:t>
            </w:r>
          </w:p>
        </w:tc>
        <w:tc>
          <w:tcPr>
            <w:tcW w:type="dxa" w:w="2880"/>
          </w:tcPr>
          <w:p>
            <w:r>
              <w:t>Notes</w:t>
            </w:r>
          </w:p>
        </w:tc>
      </w:tr>
      <w:tr>
        <w:tc>
          <w:tcPr>
            <w:tcW w:type="dxa" w:w="2880"/>
          </w:tcPr>
          <w:p>
            <w:r>
              <w:t>Qualify Memory Candidate</w:t>
            </w:r>
          </w:p>
        </w:tc>
        <w:tc>
          <w:tcPr>
            <w:tcW w:type="dxa" w:w="2880"/>
          </w:tcPr>
          <w:p>
            <w:r>
              <w:t>REVIEW</w:t>
            </w:r>
          </w:p>
        </w:tc>
        <w:tc>
          <w:tcPr>
            <w:tcW w:type="dxa" w:w="2880"/>
          </w:tcPr>
          <w:p>
            <w:r>
              <w:t>Constitutional judgment of qualification sufficiency.</w:t>
            </w:r>
          </w:p>
        </w:tc>
      </w:tr>
      <w:tr>
        <w:tc>
          <w:tcPr>
            <w:tcW w:type="dxa" w:w="2880"/>
          </w:tcPr>
          <w:p>
            <w:r>
              <w:t>Form Memory Record</w:t>
            </w:r>
          </w:p>
        </w:tc>
        <w:tc>
          <w:tcPr>
            <w:tcW w:type="dxa" w:w="2880"/>
          </w:tcPr>
          <w:p>
            <w:r>
              <w:t>APPROVE</w:t>
            </w:r>
          </w:p>
        </w:tc>
        <w:tc>
          <w:tcPr>
            <w:tcW w:type="dxa" w:w="2880"/>
          </w:tcPr>
          <w:p>
            <w:r>
              <w:t>Establishes a Memory Record's constitutional standing.</w:t>
            </w:r>
          </w:p>
        </w:tc>
      </w:tr>
      <w:tr>
        <w:tc>
          <w:tcPr>
            <w:tcW w:type="dxa" w:w="2880"/>
          </w:tcPr>
          <w:p>
            <w:r>
              <w:t>Reuse Memory Record</w:t>
            </w:r>
          </w:p>
        </w:tc>
        <w:tc>
          <w:tcPr>
            <w:tcW w:type="dxa" w:w="2880"/>
          </w:tcPr>
          <w:p>
            <w:r>
              <w:t>VIEW</w:t>
            </w:r>
          </w:p>
        </w:tc>
        <w:tc>
          <w:tcPr>
            <w:tcW w:type="dxa" w:w="2880"/>
          </w:tcPr>
          <w:p>
            <w:r>
              <w:t>Further bounded by the five §27.2 governance checks.</w:t>
            </w:r>
          </w:p>
        </w:tc>
      </w:tr>
      <w:tr>
        <w:tc>
          <w:tcPr>
            <w:tcW w:type="dxa" w:w="2880"/>
          </w:tcPr>
          <w:p>
            <w:r>
              <w:t>Reassess Memory Record</w:t>
            </w:r>
          </w:p>
        </w:tc>
        <w:tc>
          <w:tcPr>
            <w:tcW w:type="dxa" w:w="2880"/>
          </w:tcPr>
          <w:p>
            <w:r>
              <w:t>EDIT</w:t>
            </w:r>
          </w:p>
        </w:tc>
        <w:tc>
          <w:tcPr>
            <w:tcW w:type="dxa" w:w="2880"/>
          </w:tcPr>
          <w:p>
            <w:r>
              <w:t>Typically system-triggered.</w:t>
            </w:r>
          </w:p>
        </w:tc>
      </w:tr>
    </w:tbl>
    <w:p>
      <w:pPr/>
    </w:p>
    <w:p>
      <w:pPr>
        <w:pStyle w:val="Heading2"/>
      </w:pPr>
      <w:r>
        <w:t>12.8 Events</w:t>
      </w:r>
    </w:p>
    <w:p>
      <w:pPr>
        <w:pStyle w:val="Heading3"/>
      </w:pPr>
      <w:r>
        <w:t>Published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When</w:t>
            </w:r>
          </w:p>
        </w:tc>
        <w:tc>
          <w:tcPr>
            <w:tcW w:type="dxa" w:w="2880"/>
          </w:tcPr>
          <w:p>
            <w:r>
              <w:t>Consumed By</w:t>
            </w:r>
          </w:p>
        </w:tc>
      </w:tr>
      <w:tr>
        <w:tc>
          <w:tcPr>
            <w:tcW w:type="dxa" w:w="2880"/>
          </w:tcPr>
          <w:p>
            <w:r>
              <w:t>MEMORY_CANDIDATE_QUALIFIED</w:t>
            </w:r>
          </w:p>
        </w:tc>
        <w:tc>
          <w:tcPr>
            <w:tcW w:type="dxa" w:w="2880"/>
          </w:tcPr>
          <w:p>
            <w:r>
              <w:t>BA-C095.1 completes.</w:t>
            </w:r>
          </w:p>
        </w:tc>
        <w:tc>
          <w:tcPr>
            <w:tcW w:type="dxa" w:w="2880"/>
          </w:tcPr>
          <w:p>
            <w:r>
              <w:t>Observability.</w:t>
            </w:r>
          </w:p>
        </w:tc>
      </w:tr>
      <w:tr>
        <w:tc>
          <w:tcPr>
            <w:tcW w:type="dxa" w:w="2880"/>
          </w:tcPr>
          <w:p>
            <w:r>
              <w:t>MEMORY_RECORD_FORMED</w:t>
            </w:r>
          </w:p>
        </w:tc>
        <w:tc>
          <w:tcPr>
            <w:tcW w:type="dxa" w:w="2880"/>
          </w:tcPr>
          <w:p>
            <w:r>
              <w:t>BA-C095.2 completes.</w:t>
            </w:r>
          </w:p>
        </w:tc>
        <w:tc>
          <w:tcPr>
            <w:tcW w:type="dxa" w:w="2880"/>
          </w:tcPr>
          <w:p>
            <w:r>
              <w:t>C-090 Enterprise Discovery (Chapter 7) — the Memory Record is registered as a new Source via BA-C090.1 (EIA-001 Vol I §7.2, §10.3).</w:t>
            </w:r>
          </w:p>
        </w:tc>
      </w:tr>
      <w:tr>
        <w:tc>
          <w:tcPr>
            <w:tcW w:type="dxa" w:w="2880"/>
          </w:tcPr>
          <w:p>
            <w:r>
              <w:t>MEMORY_RECORD_REUSED</w:t>
            </w:r>
          </w:p>
        </w:tc>
        <w:tc>
          <w:tcPr>
            <w:tcW w:type="dxa" w:w="2880"/>
          </w:tcPr>
          <w:p>
            <w:r>
              <w:t>BA-C095.3 completes.</w:t>
            </w:r>
          </w:p>
        </w:tc>
        <w:tc>
          <w:tcPr>
            <w:tcW w:type="dxa" w:w="2880"/>
          </w:tcPr>
          <w:p>
            <w:r>
              <w:t>Observability.</w:t>
            </w:r>
          </w:p>
        </w:tc>
      </w:tr>
      <w:tr>
        <w:tc>
          <w:tcPr>
            <w:tcW w:type="dxa" w:w="2880"/>
          </w:tcPr>
          <w:p>
            <w:r>
              <w:t>MEMORY_RECORD_REASSESSED</w:t>
            </w:r>
          </w:p>
        </w:tc>
        <w:tc>
          <w:tcPr>
            <w:tcW w:type="dxa" w:w="2880"/>
          </w:tcPr>
          <w:p>
            <w:r>
              <w:t>BA-C095.4 completes.</w:t>
            </w:r>
          </w:p>
        </w:tc>
        <w:tc>
          <w:tcPr>
            <w:tcW w:type="dxa" w:w="2880"/>
          </w:tcPr>
          <w:p>
            <w:r>
              <w:t>Observability.</w:t>
            </w:r>
          </w:p>
        </w:tc>
      </w:tr>
    </w:tbl>
    <w:p>
      <w:pPr/>
    </w:p>
    <w:p>
      <w:pPr>
        <w:pStyle w:val="Heading3"/>
      </w:pPr>
      <w:r>
        <w:t>Consumed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Published By</w:t>
            </w:r>
          </w:p>
        </w:tc>
        <w:tc>
          <w:tcPr>
            <w:tcW w:type="dxa" w:w="2880"/>
          </w:tcPr>
          <w:p>
            <w:r>
              <w:t>Reaction</w:t>
            </w:r>
          </w:p>
        </w:tc>
      </w:tr>
      <w:tr>
        <w:tc>
          <w:tcPr>
            <w:tcW w:type="dxa" w:w="2880"/>
          </w:tcPr>
          <w:p>
            <w:r>
              <w:t>CONVERSATION_CLOSED, CONVERSATION_SUSPENDED</w:t>
            </w:r>
          </w:p>
        </w:tc>
        <w:tc>
          <w:tcPr>
            <w:tcW w:type="dxa" w:w="2880"/>
          </w:tcPr>
          <w:p>
            <w:r>
              <w:t>C-094 AI Conversation Management (Chapter 11)</w:t>
            </w:r>
          </w:p>
        </w:tc>
        <w:tc>
          <w:tcPr>
            <w:tcW w:type="dxa" w:w="2880"/>
          </w:tcPr>
          <w:p>
            <w:r>
              <w:t>Proposes a Memory Candidate for BA-C095.1.</w:t>
            </w:r>
          </w:p>
        </w:tc>
      </w:tr>
      <w:tr>
        <w:tc>
          <w:tcPr>
            <w:tcW w:type="dxa" w:w="2880"/>
          </w:tcPr>
          <w:p>
            <w:r>
              <w:t>SEARCH_RESULT_DELIVERED</w:t>
            </w:r>
          </w:p>
        </w:tc>
        <w:tc>
          <w:tcPr>
            <w:tcW w:type="dxa" w:w="2880"/>
          </w:tcPr>
          <w:p>
            <w:r>
              <w:t>C-093 Enterprise Search (Chapter 10)</w:t>
            </w:r>
          </w:p>
        </w:tc>
        <w:tc>
          <w:tcPr>
            <w:tcW w:type="dxa" w:w="2880"/>
          </w:tcPr>
          <w:p>
            <w:r>
              <w:t>May propose a Memory Candidate where the interaction otherwise qualifies.</w:t>
            </w:r>
          </w:p>
        </w:tc>
      </w:tr>
    </w:tbl>
    <w:p>
      <w:pPr/>
    </w:p>
    <w:p>
      <w:pPr>
        <w:pStyle w:val="Heading2"/>
      </w:pPr>
      <w:r>
        <w:t>12.9 Exception Handling</w:t>
      </w:r>
    </w:p>
    <w:tbl>
      <w:tblPr>
        <w:tblStyle w:val="LightGrid-Accent1"/>
        <w:tblW w:type="auto" w:w="0"/>
        <w:tblLook w:firstColumn="1" w:firstRow="1" w:lastColumn="0" w:lastRow="0" w:noHBand="0" w:noVBand="1" w:val="04A0"/>
      </w:tblPr>
      <w:tblGrid>
        <w:gridCol w:w="4320"/>
        <w:gridCol w:w="4320"/>
      </w:tblGrid>
      <w:tr>
        <w:tc>
          <w:tcPr>
            <w:tcW w:type="dxa" w:w="4320"/>
          </w:tcPr>
          <w:p>
            <w:r>
              <w:t>Exception</w:t>
            </w:r>
          </w:p>
        </w:tc>
        <w:tc>
          <w:tcPr>
            <w:tcW w:type="dxa" w:w="4320"/>
          </w:tcPr>
          <w:p>
            <w:r>
              <w:t>Handling</w:t>
            </w:r>
          </w:p>
        </w:tc>
      </w:tr>
      <w:tr>
        <w:tc>
          <w:tcPr>
            <w:tcW w:type="dxa" w:w="4320"/>
          </w:tcPr>
          <w:p>
            <w:r>
              <w:t>Formation attempted without a Qualified outcome</w:t>
            </w:r>
          </w:p>
        </w:tc>
        <w:tc>
          <w:tcPr>
            <w:tcW w:type="dxa" w:w="4320"/>
          </w:tcPr>
          <w:p>
            <w:r>
              <w:t>BA-C095.2 rejected; error cites §12.6 Rule 1.</w:t>
            </w:r>
          </w:p>
        </w:tc>
      </w:tr>
      <w:tr>
        <w:tc>
          <w:tcPr>
            <w:tcW w:type="dxa" w:w="4320"/>
          </w:tcPr>
          <w:p>
            <w:r>
              <w:t>Reuse requested with mismatched current authority, context, relevance, classification, or retention</w:t>
            </w:r>
          </w:p>
        </w:tc>
        <w:tc>
          <w:tcPr>
            <w:tcW w:type="dxa" w:w="4320"/>
          </w:tcPr>
          <w:p>
            <w:r>
              <w:t>BA-C095.3 declines reuse and states which of the five §27.2 checks failed; content is not delivered.</w:t>
            </w:r>
          </w:p>
        </w:tc>
      </w:tr>
      <w:tr>
        <w:tc>
          <w:tcPr>
            <w:tcW w:type="dxa" w:w="4320"/>
          </w:tcPr>
          <w:p>
            <w:r>
              <w:t>Reassessment requested on a Retired Memory Record</w:t>
            </w:r>
          </w:p>
        </w:tc>
        <w:tc>
          <w:tcPr>
            <w:tcW w:type="dxa" w:w="4320"/>
          </w:tcPr>
          <w:p>
            <w:r>
              <w:t>BA-C095.4 records the reassessment attempt but the record remains Retired; it is never reactivated by reassessment alone.</w:t>
            </w:r>
          </w:p>
        </w:tc>
      </w:tr>
    </w:tbl>
    <w:p>
      <w:pPr/>
    </w:p>
    <w:p>
      <w:pPr>
        <w:pStyle w:val="Heading2"/>
      </w:pPr>
      <w:r>
        <w:t>12.10 Capability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Capability</w:t>
            </w:r>
          </w:p>
        </w:tc>
        <w:tc>
          <w:tcPr>
            <w:tcW w:type="dxa" w:w="2880"/>
          </w:tcPr>
          <w:p>
            <w:r>
              <w:t>Nature of Dependency</w:t>
            </w:r>
          </w:p>
        </w:tc>
      </w:tr>
      <w:tr>
        <w:tc>
          <w:tcPr>
            <w:tcW w:type="dxa" w:w="2880"/>
          </w:tcPr>
          <w:p>
            <w:r>
              <w:t>Upstream</w:t>
            </w:r>
          </w:p>
        </w:tc>
        <w:tc>
          <w:tcPr>
            <w:tcW w:type="dxa" w:w="2880"/>
          </w:tcPr>
          <w:p>
            <w:r>
              <w:t>C-093 Enterprise Search, C-094 AI Conversation Management</w:t>
            </w:r>
          </w:p>
        </w:tc>
        <w:tc>
          <w:tcPr>
            <w:tcW w:type="dxa" w:w="2880"/>
          </w:tcPr>
          <w:p>
            <w:r>
              <w:t>Closed interactions and Conversations are proposed as Memory Candidates (Chapters 10–11).</w:t>
            </w:r>
          </w:p>
        </w:tc>
      </w:tr>
      <w:tr>
        <w:tc>
          <w:tcPr>
            <w:tcW w:type="dxa" w:w="2880"/>
          </w:tcPr>
          <w:p>
            <w:r>
              <w:t>Downstream</w:t>
            </w:r>
          </w:p>
        </w:tc>
        <w:tc>
          <w:tcPr>
            <w:tcW w:type="dxa" w:w="2880"/>
          </w:tcPr>
          <w:p>
            <w:r>
              <w:t>C-090 Enterprise Discovery</w:t>
            </w:r>
          </w:p>
        </w:tc>
        <w:tc>
          <w:tcPr>
            <w:tcW w:type="dxa" w:w="2880"/>
          </w:tcPr>
          <w:p>
            <w:r>
              <w:t>A Formed Memory Record re-enters as a new Source via BA-C090.1 (Chapter 7), closing the domain's loop.</w:t>
            </w:r>
          </w:p>
        </w:tc>
      </w:tr>
    </w:tbl>
    <w:p>
      <w:pPr/>
    </w:p>
    <w:p>
      <w:pPr>
        <w:pStyle w:val="Heading2"/>
      </w:pPr>
      <w:r>
        <w:t>12.11 Implementation Notes</w:t>
      </w:r>
    </w:p>
    <w:p>
      <w:pPr>
        <w:pStyle w:val="ListBullet"/>
      </w:pPr>
      <w:r>
        <w:t>IOBR: no existing service in this repository implements C-095; this specification is a build proposal. C-095's Planned status in CAP-001 governs when implementation begins, not whether this specification applies once it does (EIA-001 Vol II §31.4).</w:t>
      </w:r>
    </w:p>
    <w:p>
      <w:pPr>
        <w:pStyle w:val="ListBullet"/>
      </w:pPr>
      <w:r>
        <w:t>Pending Canonical Binding (inherited from EIA-001 Vol II §27.2, §28): the specific mechanism by which Memory Qualification is performed, Memory Relevance is determined, Memory Retention values are set, and Memory Reassessment is triggered are not yet evidenced in the repository and are not invented here.</w:t>
      </w:r>
    </w:p>
    <w:p>
      <w:pPr>
        <w:pStyle w:val="ListBullet"/>
      </w:pPr>
      <w:r>
        <w:t>Per §12.10, this capability closes the D-005 domain's interaction loop; implementation of BA-C095.2's downstream event handling (MEMORY_RECORD_FORMED consumed by C-090) should be sequenced together with Chapter 7's Business Activities, per Chapter 6's Wave 5 exit criteria.</w:t>
      </w:r>
    </w:p>
    <w:p>
      <w:pPr/>
    </w:p>
    <w:p>
      <w:pPr>
        <w:pStyle w:val="Heading1"/>
      </w:pPr>
      <w:r>
        <w:t>13. Cross-Capability Integration &amp; Publication Readiness</w:t>
      </w:r>
    </w:p>
    <w:p>
      <w:pPr/>
      <w:r>
        <w:t>This chapter closes EIS-001. It does not introduce new Business Activities, Enterprise Information Objects, or capability architecture; it integrates the six capability chapters (7–12) into whole-domain implementation guidance, following the same closing discipline EIA-001 Volume II Chapter 31 and FC-IB-001 Chapters 8–13 already established for their respective documents.</w:t>
      </w:r>
    </w:p>
    <w:p>
      <w:pPr>
        <w:pStyle w:val="Heading2"/>
      </w:pPr>
      <w:r>
        <w:t>13.1 Cross-Capability Interactions</w:t>
      </w:r>
    </w:p>
    <w:p>
      <w:pPr/>
      <w:r>
        <w:t>§5.1 fixed the interaction map at the whole-document level. This section restates it as the concrete event chain an engineering team implements across Chapters 7–12, tracing one unit of enterprise knowledge from capture to reuse and back.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Capability</w:t>
            </w:r>
          </w:p>
        </w:tc>
        <w:tc>
          <w:tcPr>
            <w:tcW w:type="dxa" w:w="2160"/>
          </w:tcPr>
          <w:p>
            <w:r>
              <w:t>Business Activity</w:t>
            </w:r>
          </w:p>
        </w:tc>
        <w:tc>
          <w:tcPr>
            <w:tcW w:type="dxa" w:w="2160"/>
          </w:tcPr>
          <w:p>
            <w:r>
              <w:t>Triggering / Triggered Event</w:t>
            </w:r>
          </w:p>
        </w:tc>
      </w:tr>
      <w:tr>
        <w:tc>
          <w:tcPr>
            <w:tcW w:type="dxa" w:w="2160"/>
          </w:tcPr>
          <w:p>
            <w:r>
              <w:t>1</w:t>
            </w:r>
          </w:p>
        </w:tc>
        <w:tc>
          <w:tcPr>
            <w:tcW w:type="dxa" w:w="2160"/>
          </w:tcPr>
          <w:p>
            <w:r>
              <w:t>C-090</w:t>
            </w:r>
          </w:p>
        </w:tc>
        <w:tc>
          <w:tcPr>
            <w:tcW w:type="dxa" w:w="2160"/>
          </w:tcPr>
          <w:p>
            <w:r>
              <w:t>Capture Signal (BA-C090.3)</w:t>
            </w:r>
          </w:p>
        </w:tc>
        <w:tc>
          <w:tcPr>
            <w:tcW w:type="dxa" w:w="2160"/>
          </w:tcPr>
          <w:p>
            <w:r>
              <w:t>System-triggered by Connector cadence → publishes SIGNAL_CAPTURED</w:t>
            </w:r>
          </w:p>
        </w:tc>
      </w:tr>
      <w:tr>
        <w:tc>
          <w:tcPr>
            <w:tcW w:type="dxa" w:w="2160"/>
          </w:tcPr>
          <w:p>
            <w:r>
              <w:t>2</w:t>
            </w:r>
          </w:p>
        </w:tc>
        <w:tc>
          <w:tcPr>
            <w:tcW w:type="dxa" w:w="2160"/>
          </w:tcPr>
          <w:p>
            <w:r>
              <w:t>C-090</w:t>
            </w:r>
          </w:p>
        </w:tc>
        <w:tc>
          <w:tcPr>
            <w:tcW w:type="dxa" w:w="2160"/>
          </w:tcPr>
          <w:p>
            <w:r>
              <w:t>Route Signal (BA-C090.4)</w:t>
            </w:r>
          </w:p>
        </w:tc>
        <w:tc>
          <w:tcPr>
            <w:tcW w:type="dxa" w:w="2160"/>
          </w:tcPr>
          <w:p>
            <w:r>
              <w:t>System-triggered on Registration → publishes SIGNAL_ROUTED</w:t>
            </w:r>
          </w:p>
        </w:tc>
      </w:tr>
      <w:tr>
        <w:tc>
          <w:tcPr>
            <w:tcW w:type="dxa" w:w="2160"/>
          </w:tcPr>
          <w:p>
            <w:r>
              <w:t>3</w:t>
            </w:r>
          </w:p>
        </w:tc>
        <w:tc>
          <w:tcPr>
            <w:tcW w:type="dxa" w:w="2160"/>
          </w:tcPr>
          <w:p>
            <w:r>
              <w:t>C-091</w:t>
            </w:r>
          </w:p>
        </w:tc>
        <w:tc>
          <w:tcPr>
            <w:tcW w:type="dxa" w:w="2160"/>
          </w:tcPr>
          <w:p>
            <w:r>
              <w:t>Validate Routed Signal (BA-C091.1)</w:t>
            </w:r>
          </w:p>
        </w:tc>
        <w:tc>
          <w:tcPr>
            <w:tcW w:type="dxa" w:w="2160"/>
          </w:tcPr>
          <w:p>
            <w:r>
              <w:t>Consumes SIGNAL_ROUTED → publishes SIGNAL_VALIDATED</w:t>
            </w:r>
          </w:p>
        </w:tc>
      </w:tr>
      <w:tr>
        <w:tc>
          <w:tcPr>
            <w:tcW w:type="dxa" w:w="2160"/>
          </w:tcPr>
          <w:p>
            <w:r>
              <w:t>4</w:t>
            </w:r>
          </w:p>
        </w:tc>
        <w:tc>
          <w:tcPr>
            <w:tcW w:type="dxa" w:w="2160"/>
          </w:tcPr>
          <w:p>
            <w:r>
              <w:t>C-091</w:t>
            </w:r>
          </w:p>
        </w:tc>
        <w:tc>
          <w:tcPr>
            <w:tcW w:type="dxa" w:w="2160"/>
          </w:tcPr>
          <w:p>
            <w:r>
              <w:t>Accept Knowledge Asset (BA-C091.2)</w:t>
            </w:r>
          </w:p>
        </w:tc>
        <w:tc>
          <w:tcPr>
            <w:tcW w:type="dxa" w:w="2160"/>
          </w:tcPr>
          <w:p>
            <w:r>
              <w:t>Consumes Sufficient outcome → publishes KNOWLEDGE_ASSET_ACCEPTED</w:t>
            </w:r>
          </w:p>
        </w:tc>
      </w:tr>
      <w:tr>
        <w:tc>
          <w:tcPr>
            <w:tcW w:type="dxa" w:w="2160"/>
          </w:tcPr>
          <w:p>
            <w:r>
              <w:t>5</w:t>
            </w:r>
          </w:p>
        </w:tc>
        <w:tc>
          <w:tcPr>
            <w:tcW w:type="dxa" w:w="2160"/>
          </w:tcPr>
          <w:p>
            <w:r>
              <w:t>C-092</w:t>
            </w:r>
          </w:p>
        </w:tc>
        <w:tc>
          <w:tcPr>
            <w:tcW w:type="dxa" w:w="2160"/>
          </w:tcPr>
          <w:p>
            <w:r>
              <w:t>Establish Relationship (BA-C092.1)</w:t>
            </w:r>
          </w:p>
        </w:tc>
        <w:tc>
          <w:tcPr>
            <w:tcW w:type="dxa" w:w="2160"/>
          </w:tcPr>
          <w:p>
            <w:r>
              <w:t>Consumes KNOWLEDGE_ASSET_ACCEPTED → publishes RELATIONSHIP_ESTABLISHED</w:t>
            </w:r>
          </w:p>
        </w:tc>
      </w:tr>
      <w:tr>
        <w:tc>
          <w:tcPr>
            <w:tcW w:type="dxa" w:w="2160"/>
          </w:tcPr>
          <w:p>
            <w:r>
              <w:t>6</w:t>
            </w:r>
          </w:p>
        </w:tc>
        <w:tc>
          <w:tcPr>
            <w:tcW w:type="dxa" w:w="2160"/>
          </w:tcPr>
          <w:p>
            <w:r>
              <w:t>C-093</w:t>
            </w:r>
          </w:p>
        </w:tc>
        <w:tc>
          <w:tcPr>
            <w:tcW w:type="dxa" w:w="2160"/>
          </w:tcPr>
          <w:p>
            <w:r>
              <w:t>Execute Enterprise Search (BA-C093.1)</w:t>
            </w:r>
          </w:p>
        </w:tc>
        <w:tc>
          <w:tcPr>
            <w:tcW w:type="dxa" w:w="2160"/>
          </w:tcPr>
          <w:p>
            <w:r>
              <w:t>Reads Enterprise Understanding on demand → publishes SEARCH_RESULT_DELIVERED</w:t>
            </w:r>
          </w:p>
        </w:tc>
      </w:tr>
      <w:tr>
        <w:tc>
          <w:tcPr>
            <w:tcW w:type="dxa" w:w="2160"/>
          </w:tcPr>
          <w:p>
            <w:r>
              <w:t>7</w:t>
            </w:r>
          </w:p>
        </w:tc>
        <w:tc>
          <w:tcPr>
            <w:tcW w:type="dxa" w:w="2160"/>
          </w:tcPr>
          <w:p>
            <w:r>
              <w:t>C-094</w:t>
            </w:r>
          </w:p>
        </w:tc>
        <w:tc>
          <w:tcPr>
            <w:tcW w:type="dxa" w:w="2160"/>
          </w:tcPr>
          <w:p>
            <w:r>
              <w:t>Establish Conversation / Submit Conversation Turn (BA-C094.1/.2)</w:t>
            </w:r>
          </w:p>
        </w:tc>
        <w:tc>
          <w:tcPr>
            <w:tcW w:type="dxa" w:w="2160"/>
          </w:tcPr>
          <w:p>
            <w:r>
              <w:t>Consumes SEARCH_RESULT_DELIVERED (optional) → publishes CONVERSATION_CLOSED or CONVERSATION_SUSPENDED</w:t>
            </w:r>
          </w:p>
        </w:tc>
      </w:tr>
      <w:tr>
        <w:tc>
          <w:tcPr>
            <w:tcW w:type="dxa" w:w="2160"/>
          </w:tcPr>
          <w:p>
            <w:r>
              <w:t>8</w:t>
            </w:r>
          </w:p>
        </w:tc>
        <w:tc>
          <w:tcPr>
            <w:tcW w:type="dxa" w:w="2160"/>
          </w:tcPr>
          <w:p>
            <w:r>
              <w:t>C-095</w:t>
            </w:r>
          </w:p>
        </w:tc>
        <w:tc>
          <w:tcPr>
            <w:tcW w:type="dxa" w:w="2160"/>
          </w:tcPr>
          <w:p>
            <w:r>
              <w:t>Qualify Memory Candidate / Form Memory Record (BA-C095.1/.2)</w:t>
            </w:r>
          </w:p>
        </w:tc>
        <w:tc>
          <w:tcPr>
            <w:tcW w:type="dxa" w:w="2160"/>
          </w:tcPr>
          <w:p>
            <w:r>
              <w:t>Consumes CONVERSATION_CLOSED/SUSPENDED → publishes MEMORY_RECORD_FORMED</w:t>
            </w:r>
          </w:p>
        </w:tc>
      </w:tr>
      <w:tr>
        <w:tc>
          <w:tcPr>
            <w:tcW w:type="dxa" w:w="2160"/>
          </w:tcPr>
          <w:p>
            <w:r>
              <w:t>9</w:t>
            </w:r>
          </w:p>
        </w:tc>
        <w:tc>
          <w:tcPr>
            <w:tcW w:type="dxa" w:w="2160"/>
          </w:tcPr>
          <w:p>
            <w:r>
              <w:t>C-090</w:t>
            </w:r>
          </w:p>
        </w:tc>
        <w:tc>
          <w:tcPr>
            <w:tcW w:type="dxa" w:w="2160"/>
          </w:tcPr>
          <w:p>
            <w:r>
              <w:t>Register Source (BA-C090.1)</w:t>
            </w:r>
          </w:p>
        </w:tc>
        <w:tc>
          <w:tcPr>
            <w:tcW w:type="dxa" w:w="2160"/>
          </w:tcPr>
          <w:p>
            <w:r>
              <w:t>Consumes MEMORY_RECORD_FORMED — the Memory Record re-enters as a new Source, closing the loop (EIA-001 Vol I §7.2, §10.3).</w:t>
            </w:r>
          </w:p>
        </w:tc>
      </w:tr>
    </w:tbl>
    <w:p>
      <w:pPr/>
    </w:p>
    <w:p>
      <w:pPr/>
      <w:r>
        <w:t>No step in this chain skips the step before it, per the same discipline EIA-001 Volume I §11 already fixes for the constitutional Conceptual Processing Pipeline: a Knowledge Asset cannot be Related before it is Accepted, and nothing may be Served, Conversed about, or Remembered before it has been Composed into Enterprise Understanding.</w:t>
      </w:r>
    </w:p>
    <w:p>
      <w:pPr>
        <w:pStyle w:val="Heading2"/>
      </w:pPr>
      <w:r>
        <w:t>13.2 End-to-End Implementation Sequence</w:t>
      </w:r>
    </w:p>
    <w:p>
      <w:pPr/>
      <w:r>
        <w:t>Where Chapter 6 recommends the order in which capabilities are built (Waves 1–5), this section recommends the order in which a single request is engineered end-to-end within a wave, so that an integration test can be written before every capability is complete. Recommended approach: implement each wave's capability-internal Business Activities first (Chapters 7–12, §x.2), then their Published Events (§x.8), then the Consumed Events of the downstream capability already implemented in an earlier wave, verifying §13.1's chain incrementally rather than attempting a full nine-step integration test before Wave 1 is even complete.</w:t>
      </w:r>
    </w:p>
    <w:p>
      <w:pPr>
        <w:pStyle w:val="Heading2"/>
      </w:pPr>
      <w:r>
        <w:t>13.3 Recommended Service Boundaries</w:t>
      </w:r>
    </w:p>
    <w:p>
      <w:pPr/>
      <w:r>
        <w:t>This section is a recommendation for engineering planning; it does not fix architecture. Per EIA-001 Volume II §30.1–§30.2, each capability's building blocks refine exactly one of Volume I's three Access/Memory building blocks (Query Surface, Conversation Session, Memory Record Store) and no capability's Business Activities extend into another's boundary. This section proposes one plausible service boundary per capability; nothing in this document requires this exact grouping, and no existing service in this repository implements any of them (IOBR).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Proposed Service</w:t>
            </w:r>
          </w:p>
        </w:tc>
        <w:tc>
          <w:tcPr>
            <w:tcW w:type="dxa" w:w="2880"/>
          </w:tcPr>
          <w:p>
            <w:r>
              <w:t>Capabilities Covered</w:t>
            </w:r>
          </w:p>
        </w:tc>
        <w:tc>
          <w:tcPr>
            <w:tcW w:type="dxa" w:w="2880"/>
          </w:tcPr>
          <w:p>
            <w:r>
              <w:t>Rationale</w:t>
            </w:r>
          </w:p>
        </w:tc>
      </w:tr>
      <w:tr>
        <w:tc>
          <w:tcPr>
            <w:tcW w:type="dxa" w:w="2880"/>
          </w:tcPr>
          <w:p>
            <w:r>
              <w:t>discovery-service</w:t>
            </w:r>
          </w:p>
        </w:tc>
        <w:tc>
          <w:tcPr>
            <w:tcW w:type="dxa" w:w="2880"/>
          </w:tcPr>
          <w:p>
            <w:r>
              <w:t>C-090</w:t>
            </w:r>
          </w:p>
        </w:tc>
        <w:tc>
          <w:tcPr>
            <w:tcW w:type="dxa" w:w="2880"/>
          </w:tcPr>
          <w:p>
            <w:r>
              <w:t>Sole entry point; no capability dependency; naturally isolated per §7.10.</w:t>
            </w:r>
          </w:p>
        </w:tc>
      </w:tr>
      <w:tr>
        <w:tc>
          <w:tcPr>
            <w:tcW w:type="dxa" w:w="2880"/>
          </w:tcPr>
          <w:p>
            <w:r>
              <w:t>knowledge-service</w:t>
            </w:r>
          </w:p>
        </w:tc>
        <w:tc>
          <w:tcPr>
            <w:tcW w:type="dxa" w:w="2880"/>
          </w:tcPr>
          <w:p>
            <w:r>
              <w:t>C-091, C-092</w:t>
            </w:r>
          </w:p>
        </w:tc>
        <w:tc>
          <w:tcPr>
            <w:tcW w:type="dxa" w:w="2880"/>
          </w:tcPr>
          <w:p>
            <w:r>
              <w:t>Share Enterprise Understanding as one aggregate concern; C-092 reads C-091's output directly and at high frequency (§9.10), favoring co-location over a network hop.</w:t>
            </w:r>
          </w:p>
        </w:tc>
      </w:tr>
      <w:tr>
        <w:tc>
          <w:tcPr>
            <w:tcW w:type="dxa" w:w="2880"/>
          </w:tcPr>
          <w:p>
            <w:r>
              <w:t>search-service</w:t>
            </w:r>
          </w:p>
        </w:tc>
        <w:tc>
          <w:tcPr>
            <w:tcW w:type="dxa" w:w="2880"/>
          </w:tcPr>
          <w:p>
            <w:r>
              <w:t>C-093</w:t>
            </w:r>
          </w:p>
        </w:tc>
        <w:tc>
          <w:tcPr>
            <w:tcW w:type="dxa" w:w="2880"/>
          </w:tcPr>
          <w:p>
            <w:r>
              <w:t>Read-heavy, horizontally scalable independently of the write-heavy knowledge-service.</w:t>
            </w:r>
          </w:p>
        </w:tc>
      </w:tr>
      <w:tr>
        <w:tc>
          <w:tcPr>
            <w:tcW w:type="dxa" w:w="2880"/>
          </w:tcPr>
          <w:p>
            <w:r>
              <w:t>conversation-service</w:t>
            </w:r>
          </w:p>
        </w:tc>
        <w:tc>
          <w:tcPr>
            <w:tcW w:type="dxa" w:w="2880"/>
          </w:tcPr>
          <w:p>
            <w:r>
              <w:t>C-094</w:t>
            </w:r>
          </w:p>
        </w:tc>
        <w:tc>
          <w:tcPr>
            <w:tcW w:type="dxa" w:w="2880"/>
          </w:tcPr>
          <w:p>
            <w:r>
              <w:t>Distinct scaling and latency profile (interactive, session-bound) from search-service.</w:t>
            </w:r>
          </w:p>
        </w:tc>
      </w:tr>
      <w:tr>
        <w:tc>
          <w:tcPr>
            <w:tcW w:type="dxa" w:w="2880"/>
          </w:tcPr>
          <w:p>
            <w:r>
              <w:t>memory-service</w:t>
            </w:r>
          </w:p>
        </w:tc>
        <w:tc>
          <w:tcPr>
            <w:tcW w:type="dxa" w:w="2880"/>
          </w:tcPr>
          <w:p>
            <w:r>
              <w:t>C-095</w:t>
            </w:r>
          </w:p>
        </w:tc>
        <w:tc>
          <w:tcPr>
            <w:tcW w:type="dxa" w:w="2880"/>
          </w:tcPr>
          <w:p>
            <w:r>
              <w:t>Governs its own retention lifecycle independently; feeds back into discovery-service as a Source, not a direct call.</w:t>
            </w:r>
          </w:p>
        </w:tc>
      </w:tr>
    </w:tbl>
    <w:p>
      <w:pPr/>
    </w:p>
    <w:p>
      <w:pPr/>
      <w:r>
        <w:t>Alternative groupings — for example, a single enterprise-intelligence-service covering all six capabilities — remain equally valid under this specification provided every capability boundary fixed in Chapters 7–12 is preserved internally; this section recommends a starting point, not a mandate.</w:t>
      </w:r>
    </w:p>
    <w:p>
      <w:pPr>
        <w:pStyle w:val="Heading2"/>
      </w:pPr>
      <w:r>
        <w:t>13.4 Suggested Repository Layout</w:t>
      </w:r>
    </w:p>
    <w:p>
      <w:pPr/>
      <w:r>
        <w:t>Per IMP-001 §4 (Repository Architecture &amp; Project Structure), implementation organizes around Business Objects and Business Activities, not technical layers. This section illustrates that structure applied to §13.3's proposed service boundaries; it does not fix a canonical repository layout for the platform.</w:t>
      </w:r>
    </w:p>
    <w:p>
      <w:pPr/>
      <w:r>
        <w:t>enterprise-intelligence/</w:t>
      </w:r>
    </w:p>
    <w:p>
      <w:pPr>
        <w:pStyle w:val="ListBullet"/>
      </w:pPr>
      <w:r>
        <w:t>discovery-service/ — sources/, connectors/, signals/, activities/ (register-source, register-source-connector, capture-signal, route-signal)</w:t>
      </w:r>
    </w:p>
    <w:p>
      <w:pPr>
        <w:pStyle w:val="ListBullet"/>
      </w:pPr>
      <w:r>
        <w:t>knowledge-service/ — knowledge-assets/, relationships/, activities/ (validate-routed-signal, accept-knowledge-asset, curate-knowledge-asset, establish-relationship, reassess-relationship)</w:t>
      </w:r>
    </w:p>
    <w:p>
      <w:pPr>
        <w:pStyle w:val="ListBullet"/>
      </w:pPr>
      <w:r>
        <w:t>search-service/ — search-results/, activities/ (execute-enterprise-search, refine-search-intent)</w:t>
      </w:r>
    </w:p>
    <w:p>
      <w:pPr>
        <w:pStyle w:val="ListBullet"/>
      </w:pPr>
      <w:r>
        <w:t>conversation-service/ — conversations/, conversation-turns/, activities/ (establish-conversation, submit-conversation-turn, close-or-suspend-conversation)</w:t>
      </w:r>
    </w:p>
    <w:p>
      <w:pPr>
        <w:pStyle w:val="ListBullet"/>
      </w:pPr>
      <w:r>
        <w:t>memory-service/ — memory-records/, activities/ (qualify-memory-candidate, form-memory-record, reuse-memory-record, reassess-memory-record)</w:t>
      </w:r>
    </w:p>
    <w:p>
      <w:pPr>
        <w:pStyle w:val="ListBullet"/>
      </w:pPr>
      <w:r>
        <w:t>shared/ — event contracts, Business Activity Contract schemas, URA-001 authorization client</w:t>
      </w:r>
    </w:p>
    <w:p>
      <w:pPr/>
      <w:r>
        <w:t>This is illustrative only, consistent with Principle 4.3 (Business Activity Contracts are technology-neutral); it names no programming language, framework, or build tool.</w:t>
      </w:r>
    </w:p>
    <w:p>
      <w:pPr/>
      <w:r>
        <w:t>Clarification: the repository layout in §13.4 and the service boundaries in §13.3 are implementation guidance only, not architecture. Service boundaries are logical, architectural recommendations; the physical deployment topology that realizes them — a modular monolith, discrete microservices, or some other distributed arrangement — remains an engineering decision governed by IMP-001 and future platform architecture, not fixed by this document. This clarification does not alter §13.3's or §13.4's recommendations; it fixes only how binding they are.</w:t>
      </w:r>
    </w:p>
    <w:p>
      <w:pPr>
        <w:pStyle w:val="Heading2"/>
      </w:pPr>
      <w:r>
        <w:t>13.5 OpenAPI Organization</w:t>
      </w:r>
    </w:p>
    <w:p>
      <w:pPr/>
      <w:r>
        <w:t>Per IMP-001 §8.2 (IMP-API-001), every endpoint corresponds to exactly one Business Activity Contract. This section recommends one OpenAPI document per proposed service (§13.3), each containing one path per Business Activity catalogued in that service's capability chapters (§7.3, §8.3, §9.3, §10.3, §11.3, §12.3), tagged by capability (C-090 … C-095) rather than by Business Object, so that a Business Activity's full contract — request, response, and IMP-API-004-conformant error shape — remains discoverable from its Business Activity name alone. This section does not fix a canonical OpenAPI version, authentication scheme beyond URA-001's own model, or hosting mechanism.</w:t>
      </w:r>
    </w:p>
    <w:p>
      <w:pPr>
        <w:pStyle w:val="Heading2"/>
      </w:pPr>
      <w:r>
        <w:t>13.6 Testing Strategy</w:t>
      </w:r>
    </w:p>
    <w:p>
      <w:pPr/>
      <w:r>
        <w:t>Per IMP-001 §11, the primary test layer is Business Activity Contract testing: for every Business Activity catalogued in Chapters 7–12, a test suite verifies that its behaviour matches its Business Activity Contract exactly, including every stated precondition, every side effect, and every terminal event. This section applies that standard to the D-005 domain specifically.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Layer</w:t>
            </w:r>
          </w:p>
        </w:tc>
        <w:tc>
          <w:tcPr>
            <w:tcW w:type="dxa" w:w="2880"/>
          </w:tcPr>
          <w:p>
            <w:r>
              <w:t>Scope</w:t>
            </w:r>
          </w:p>
        </w:tc>
        <w:tc>
          <w:tcPr>
            <w:tcW w:type="dxa" w:w="2880"/>
          </w:tcPr>
          <w:p>
            <w:r>
              <w:t>Applies To</w:t>
            </w:r>
          </w:p>
        </w:tc>
      </w:tr>
      <w:tr>
        <w:tc>
          <w:tcPr>
            <w:tcW w:type="dxa" w:w="2880"/>
          </w:tcPr>
          <w:p>
            <w:r>
              <w:t>Business Activity Contract tests</w:t>
            </w:r>
          </w:p>
        </w:tc>
        <w:tc>
          <w:tcPr>
            <w:tcW w:type="dxa" w:w="2880"/>
          </w:tcPr>
          <w:p>
            <w:r>
              <w:t>Every precondition, input/output contract, business rule, postcondition, and terminal event for each of the 18 Business Activities catalogued in §7.3–§12.3.</w:t>
            </w:r>
          </w:p>
        </w:tc>
        <w:tc>
          <w:tcPr>
            <w:tcW w:type="dxa" w:w="2880"/>
          </w:tcPr>
          <w:p>
            <w:r>
              <w:t>All 18 Business Activities.</w:t>
            </w:r>
          </w:p>
        </w:tc>
      </w:tr>
      <w:tr>
        <w:tc>
          <w:tcPr>
            <w:tcW w:type="dxa" w:w="2880"/>
          </w:tcPr>
          <w:p>
            <w:r>
              <w:t>Constitutional conformance tests</w:t>
            </w:r>
          </w:p>
        </w:tc>
        <w:tc>
          <w:tcPr>
            <w:tcW w:type="dxa" w:w="2880"/>
          </w:tcPr>
          <w:p>
            <w:r>
              <w:t>Verify that no test scenario requires violating an EIA-001 Volume II principle cited in §7.6–§12.6 (e.g., no test may assert that Search establishes Knowledge Authority).</w:t>
            </w:r>
          </w:p>
        </w:tc>
        <w:tc>
          <w:tcPr>
            <w:tcW w:type="dxa" w:w="2880"/>
          </w:tcPr>
          <w:p>
            <w:r>
              <w:t>All six capability chapters.</w:t>
            </w:r>
          </w:p>
        </w:tc>
      </w:tr>
      <w:tr>
        <w:tc>
          <w:tcPr>
            <w:tcW w:type="dxa" w:w="2880"/>
          </w:tcPr>
          <w:p>
            <w:r>
              <w:t>Cross-capability integration tests</w:t>
            </w:r>
          </w:p>
        </w:tc>
        <w:tc>
          <w:tcPr>
            <w:tcW w:type="dxa" w:w="2880"/>
          </w:tcPr>
          <w:p>
            <w:r>
              <w:t>Verify §13.1's nine-step chain end-to-end: a Signal captured in C-090 is traceable, through published/consumed Events, to a Memory Record re-entering C-090 as a new Source.</w:t>
            </w:r>
          </w:p>
        </w:tc>
        <w:tc>
          <w:tcPr>
            <w:tcW w:type="dxa" w:w="2880"/>
          </w:tcPr>
          <w:p>
            <w:r>
              <w:t>Whole domain, exercised incrementally per §13.2.</w:t>
            </w:r>
          </w:p>
        </w:tc>
      </w:tr>
      <w:tr>
        <w:tc>
          <w:tcPr>
            <w:tcW w:type="dxa" w:w="2880"/>
          </w:tcPr>
          <w:p>
            <w:r>
              <w:t>Authorization tests</w:t>
            </w:r>
          </w:p>
        </w:tc>
        <w:tc>
          <w:tcPr>
            <w:tcW w:type="dxa" w:w="2880"/>
          </w:tcPr>
          <w:p>
            <w:r>
              <w:t>Verify every Business Activity's Permissions table (§7.7–§12.7) resolves per URA-001-76 before business logic executes (IMP-API-002).</w:t>
            </w:r>
          </w:p>
        </w:tc>
        <w:tc>
          <w:tcPr>
            <w:tcW w:type="dxa" w:w="2880"/>
          </w:tcPr>
          <w:p>
            <w:r>
              <w:t>All 18 Business Activities.</w:t>
            </w:r>
          </w:p>
        </w:tc>
      </w:tr>
      <w:tr>
        <w:tc>
          <w:tcPr>
            <w:tcW w:type="dxa" w:w="2880"/>
          </w:tcPr>
          <w:p>
            <w:r>
              <w:t>Event idempotency tests</w:t>
            </w:r>
          </w:p>
        </w:tc>
        <w:tc>
          <w:tcPr>
            <w:tcW w:type="dxa" w:w="2880"/>
          </w:tcPr>
          <w:p>
            <w:r>
              <w:t>Verify every Consumed Event handler checks for prior processing before acting (IMP-EVT-002).</w:t>
            </w:r>
          </w:p>
        </w:tc>
        <w:tc>
          <w:tcPr>
            <w:tcW w:type="dxa" w:w="2880"/>
          </w:tcPr>
          <w:p>
            <w:r>
              <w:t>Every Consumed Events table in §7.8–§12.8.</w:t>
            </w:r>
          </w:p>
        </w:tc>
      </w:tr>
    </w:tbl>
    <w:p>
      <w:pPr/>
    </w:p>
    <w:p>
      <w:pPr>
        <w:pStyle w:val="Heading2"/>
      </w:pPr>
      <w:r>
        <w:t>13.7 Migration Sequence</w:t>
      </w:r>
    </w:p>
    <w:p>
      <w:pPr/>
      <w:r>
        <w:t>This section addresses phased rollout of the D-005 domain into an operating environment, distinct from Chapter 6's capability build-order recommendation. Because no capability in this domain has an existing implementation to migrate from (IOBR throughout, §7.1–§12.1), there is no data migration in the conventional sense; the sequence below governs activation, not data movement.</w:t>
      </w:r>
    </w:p>
    <w:p>
      <w:pPr>
        <w:pStyle w:val="ListNumber"/>
      </w:pPr>
      <w:r>
        <w:t>Activate C-090 in observation-only mode against a bounded Discovery Scope, verifying Signal capture and Routing before any Knowledge Asset is Accepted.</w:t>
      </w:r>
    </w:p>
    <w:p>
      <w:pPr>
        <w:pStyle w:val="ListNumber"/>
      </w:pPr>
      <w:r>
        <w:t>Activate C-091 and C-092 against the Signals already flowing from Step 1, verifying Validation, Acceptance, and Relationship establishment before any capability outside the domain is granted read access.</w:t>
      </w:r>
    </w:p>
    <w:p>
      <w:pPr>
        <w:pStyle w:val="ListNumber"/>
      </w:pPr>
      <w:r>
        <w:t>Grant C-093 read access to the Knowledge Graph and activate it, verifying Contextual Retrieval's Organization Context boundary (EIA-001 Vol II §21.2) before wider rollout.</w:t>
      </w:r>
    </w:p>
    <w:p>
      <w:pPr>
        <w:pStyle w:val="ListNumber"/>
      </w:pPr>
      <w:r>
        <w:t>Activate C-094, initially without Memory Consideration wired to C-095 (Step 5 deferred), so Conversation behaviour can be verified independently of Memory formation.</w:t>
      </w:r>
    </w:p>
    <w:p>
      <w:pPr>
        <w:pStyle w:val="ListNumber"/>
      </w:pPr>
      <w:r>
        <w:t>Activate C-095 and wire MEMORY_RECORD_FORMED back into C-090's Register Source (BA-C090.1), closing the loop and completing Wave 5's exit criteria (§6.3).</w:t>
      </w:r>
    </w:p>
    <w:p>
      <w:pPr/>
      <w:r>
        <w:t>Each step's exit criteria are the corresponding wave's exit criteria already fixed at §6.3; this section only re-sequences them as an activation runbook.</w:t>
      </w:r>
    </w:p>
    <w:p>
      <w:pPr>
        <w:pStyle w:val="Heading2"/>
      </w:pPr>
      <w:r>
        <w:t>13.8 Implementation Risks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Affected Capability(ies)</w:t>
            </w:r>
          </w:p>
        </w:tc>
        <w:tc>
          <w:tcPr>
            <w:tcW w:type="dxa" w:w="2880"/>
          </w:tcPr>
          <w:p>
            <w:r>
              <w:t>Mitigation</w:t>
            </w:r>
          </w:p>
        </w:tc>
      </w:tr>
      <w:tr>
        <w:tc>
          <w:tcPr>
            <w:tcW w:type="dxa" w:w="2880"/>
          </w:tcPr>
          <w:p>
            <w:r>
              <w:t>No existing service implements any of C-090–C-095 (IOBR throughout); every capability chapter's Business Activities are proposals, not descriptions of working code.</w:t>
            </w:r>
          </w:p>
        </w:tc>
        <w:tc>
          <w:tcPr>
            <w:tcW w:type="dxa" w:w="2880"/>
          </w:tcPr>
          <w:p>
            <w:r>
              <w:t>All six</w:t>
            </w:r>
          </w:p>
        </w:tc>
        <w:tc>
          <w:tcPr>
            <w:tcW w:type="dxa" w:w="2880"/>
          </w:tcPr>
          <w:p>
            <w:r>
              <w:t>Sequence per Chapter 6; verify each wave's exit criteria (§6.3) before proceeding to the next.</w:t>
            </w:r>
          </w:p>
        </w:tc>
      </w:tr>
      <w:tr>
        <w:tc>
          <w:tcPr>
            <w:tcW w:type="dxa" w:w="2880"/>
          </w:tcPr>
          <w:p>
            <w:r>
              <w:t>Business Activity and EIO identifiers used throughout (BA-C09x.y, EIO-C09x.y) are proposals pending IMP-001 Business Activity Registry allocation (§4.8), not canonical registry entries.</w:t>
            </w:r>
          </w:p>
        </w:tc>
        <w:tc>
          <w:tcPr>
            <w:tcW w:type="dxa" w:w="2880"/>
          </w:tcPr>
          <w:p>
            <w:r>
              <w:t>All six</w:t>
            </w:r>
          </w:p>
        </w:tc>
        <w:tc>
          <w:tcPr>
            <w:tcW w:type="dxa" w:w="2880"/>
          </w:tcPr>
          <w:p>
            <w:r>
              <w:t>Treat every identifier in this document as provisional; do not hardcode it as a permanent contract key without registry confirmation.</w:t>
            </w:r>
          </w:p>
        </w:tc>
      </w:tr>
      <w:tr>
        <w:tc>
          <w:tcPr>
            <w:tcW w:type="dxa" w:w="2880"/>
          </w:tcPr>
          <w:p>
            <w:r>
              <w:t>Several Pending Canonical Bindings inherited from EIA-001 Volume II remain unresolved: Search ranking mechanism (§10.11), mid-conversation authority re-evaluation (§11.11), Memory Qualification/Relevance/Retention/Reassessment mechanisms (§12.11).</w:t>
            </w:r>
          </w:p>
        </w:tc>
        <w:tc>
          <w:tcPr>
            <w:tcW w:type="dxa" w:w="2880"/>
          </w:tcPr>
          <w:p>
            <w:r>
              <w:t>C-093, C-094, C-095</w:t>
            </w:r>
          </w:p>
        </w:tc>
        <w:tc>
          <w:tcPr>
            <w:tcW w:type="dxa" w:w="2880"/>
          </w:tcPr>
          <w:p>
            <w:r>
              <w:t>Do not invent resolutions during implementation; escalate through the canonical authority resolution process (CLAUDE.md §16) if a build decision cannot proceed without one.</w:t>
            </w:r>
          </w:p>
        </w:tc>
      </w:tr>
      <w:tr>
        <w:tc>
          <w:tcPr>
            <w:tcW w:type="dxa" w:w="2880"/>
          </w:tcPr>
          <w:p>
            <w:r>
              <w:t>D-005's registration as a URA-001 Domain (and any sub-domain scoping per capability) is not yet confirmed (§7.7, §8.7).</w:t>
            </w:r>
          </w:p>
        </w:tc>
        <w:tc>
          <w:tcPr>
            <w:tcW w:type="dxa" w:w="2880"/>
          </w:tcPr>
          <w:p>
            <w:r>
              <w:t>All six</w:t>
            </w:r>
          </w:p>
        </w:tc>
        <w:tc>
          <w:tcPr>
            <w:tcW w:type="dxa" w:w="2880"/>
          </w:tcPr>
          <w:p>
            <w:r>
              <w:t>Confirm Domain registration with URA-001 governance before building the Permissions layer; do not assume registration.</w:t>
            </w:r>
          </w:p>
        </w:tc>
      </w:tr>
      <w:tr>
        <w:tc>
          <w:tcPr>
            <w:tcW w:type="dxa" w:w="2880"/>
          </w:tcPr>
          <w:p>
            <w:r>
              <w:t>C-094 and C-095 carry CAP-001 status Planned, not Active; implementation priority relative to Active capabilities is a program-planning decision outside this document's authority.</w:t>
            </w:r>
          </w:p>
        </w:tc>
        <w:tc>
          <w:tcPr>
            <w:tcW w:type="dxa" w:w="2880"/>
          </w:tcPr>
          <w:p>
            <w:r>
              <w:t>C-094, C-095</w:t>
            </w:r>
          </w:p>
        </w:tc>
        <w:tc>
          <w:tcPr>
            <w:tcW w:type="dxa" w:w="2880"/>
          </w:tcPr>
          <w:p>
            <w:r>
              <w:t>Sequence per Chapter 6's dependency order regardless of activation status, per EIA-001 Vol II §31.4; do not read Planned status as a reason to skip constitutional conformance.</w:t>
            </w:r>
          </w:p>
        </w:tc>
      </w:tr>
      <w:tr>
        <w:tc>
          <w:tcPr>
            <w:tcW w:type="dxa" w:w="2880"/>
          </w:tcPr>
          <w:p>
            <w:r>
              <w:t>Illustrative API endpoints in Chapters 7–12 (§x.5) could be mistaken for a canonical transport-level API standard if extracted from context.</w:t>
            </w:r>
          </w:p>
        </w:tc>
        <w:tc>
          <w:tcPr>
            <w:tcW w:type="dxa" w:w="2880"/>
          </w:tcPr>
          <w:p>
            <w:r>
              <w:t>All six</w:t>
            </w:r>
          </w:p>
        </w:tc>
        <w:tc>
          <w:tcPr>
            <w:tcW w:type="dxa" w:w="2880"/>
          </w:tcPr>
          <w:p>
            <w:r>
              <w:t>Per Principle 4.4 and the FC-IB-001 v1.1 precedent this document follows, treat every endpoint in this document as illustrative only; the canonical standard remains IMP-001 §8.</w:t>
            </w:r>
          </w:p>
        </w:tc>
      </w:tr>
    </w:tbl>
    <w:p>
      <w:pPr/>
    </w:p>
    <w:p>
      <w:pPr/>
    </w:p>
    <w:p>
      <w:pPr>
        <w:pStyle w:val="Heading1"/>
      </w:pPr>
      <w:r>
        <w:t>Appendix A — Domain Event Matrix</w:t>
      </w:r>
    </w:p>
    <w:p>
      <w:pPr/>
      <w:r>
        <w:t>This appendix consolidates every domain event already defined in Chapters 7–12 into a single reference. It introduces no new event and changes no event's semantics; it is a navigational aid only, per IMP-001 §9's Event Implementation Standards. Delivery Expectation and Idempotency Requirement restate IMP-001 §9.3–§9.4 (IMP-EVT-002, IMP-EVT-003) uniformly; they are not event-specific inventions.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Event Name</w:t>
            </w:r>
          </w:p>
        </w:tc>
        <w:tc>
          <w:tcPr>
            <w:tcW w:type="dxa" w:w="1234"/>
          </w:tcPr>
          <w:p>
            <w:r>
              <w:t>Publishing Capability</w:t>
            </w:r>
          </w:p>
        </w:tc>
        <w:tc>
          <w:tcPr>
            <w:tcW w:type="dxa" w:w="1234"/>
          </w:tcPr>
          <w:p>
            <w:r>
              <w:t>Publishing Business Activity</w:t>
            </w:r>
          </w:p>
        </w:tc>
        <w:tc>
          <w:tcPr>
            <w:tcW w:type="dxa" w:w="1234"/>
          </w:tcPr>
          <w:p>
            <w:r>
              <w:t>Consuming Capability</w:t>
            </w:r>
          </w:p>
        </w:tc>
        <w:tc>
          <w:tcPr>
            <w:tcW w:type="dxa" w:w="1234"/>
          </w:tcPr>
          <w:p>
            <w:r>
              <w:t>Consuming Business Activity</w:t>
            </w:r>
          </w:p>
        </w:tc>
        <w:tc>
          <w:tcPr>
            <w:tcW w:type="dxa" w:w="1234"/>
          </w:tcPr>
          <w:p>
            <w:r>
              <w:t>Delivery Expectation</w:t>
            </w:r>
          </w:p>
        </w:tc>
        <w:tc>
          <w:tcPr>
            <w:tcW w:type="dxa" w:w="1234"/>
          </w:tcPr>
          <w:p>
            <w:r>
              <w:t>Idempotency Requirement</w:t>
            </w:r>
          </w:p>
        </w:tc>
      </w:tr>
      <w:tr>
        <w:tc>
          <w:tcPr>
            <w:tcW w:type="dxa" w:w="1234"/>
          </w:tcPr>
          <w:p>
            <w:r>
              <w:t>SOURCE_REGISTERED</w:t>
            </w:r>
          </w:p>
        </w:tc>
        <w:tc>
          <w:tcPr>
            <w:tcW w:type="dxa" w:w="1234"/>
          </w:tcPr>
          <w:p>
            <w:r>
              <w:t>C-090</w:t>
            </w:r>
          </w:p>
        </w:tc>
        <w:tc>
          <w:tcPr>
            <w:tcW w:type="dxa" w:w="1234"/>
          </w:tcPr>
          <w:p>
            <w:r>
              <w:t>BA-C090.1 Register Source</w:t>
            </w:r>
          </w:p>
        </w:tc>
        <w:tc>
          <w:tcPr>
            <w:tcW w:type="dxa" w:w="1234"/>
          </w:tcPr>
          <w:p>
            <w:r>
              <w:t>Observability only</w:t>
            </w:r>
          </w:p>
        </w:tc>
        <w:tc>
          <w:tcPr>
            <w:tcW w:type="dxa" w:w="1234"/>
          </w:tcPr>
          <w:p>
            <w:r>
              <w:t>N/A — no domain consumer at this pass</w:t>
            </w:r>
          </w:p>
        </w:tc>
        <w:tc>
          <w:tcPr>
            <w:tcW w:type="dxa" w:w="1234"/>
          </w:tcPr>
          <w:p>
            <w:r>
              <w:t>Ordered within its publishing activity's execution (IMP-EVT-003); no cross-activity ordering guaranteed.</w:t>
            </w:r>
          </w:p>
        </w:tc>
        <w:tc>
          <w:tcPr>
            <w:tcW w:type="dxa" w:w="1234"/>
          </w:tcPr>
          <w:p>
            <w:r>
              <w:t>Any future consumer checks prior processing by event ID before acting (IMP-EVT-002).</w:t>
            </w:r>
          </w:p>
        </w:tc>
      </w:tr>
      <w:tr>
        <w:tc>
          <w:tcPr>
            <w:tcW w:type="dxa" w:w="1234"/>
          </w:tcPr>
          <w:p>
            <w:r>
              <w:t>CONNECTOR_REGISTERED</w:t>
            </w:r>
          </w:p>
        </w:tc>
        <w:tc>
          <w:tcPr>
            <w:tcW w:type="dxa" w:w="1234"/>
          </w:tcPr>
          <w:p>
            <w:r>
              <w:t>C-090</w:t>
            </w:r>
          </w:p>
        </w:tc>
        <w:tc>
          <w:tcPr>
            <w:tcW w:type="dxa" w:w="1234"/>
          </w:tcPr>
          <w:p>
            <w:r>
              <w:t>BA-C090.2 Register Source Connector</w:t>
            </w:r>
          </w:p>
        </w:tc>
        <w:tc>
          <w:tcPr>
            <w:tcW w:type="dxa" w:w="1234"/>
          </w:tcPr>
          <w:p>
            <w:r>
              <w:t>Observability only</w:t>
            </w:r>
          </w:p>
        </w:tc>
        <w:tc>
          <w:tcPr>
            <w:tcW w:type="dxa" w:w="1234"/>
          </w:tcPr>
          <w:p>
            <w:r>
              <w:t>N/A — no domain consumer at this pass</w:t>
            </w:r>
          </w:p>
        </w:tc>
        <w:tc>
          <w:tcPr>
            <w:tcW w:type="dxa" w:w="1234"/>
          </w:tcPr>
          <w:p>
            <w:r>
              <w:t>As above (IMP-EVT-003).</w:t>
            </w:r>
          </w:p>
        </w:tc>
        <w:tc>
          <w:tcPr>
            <w:tcW w:type="dxa" w:w="1234"/>
          </w:tcPr>
          <w:p>
            <w:r>
              <w:t>As above (IMP-EVT-002).</w:t>
            </w:r>
          </w:p>
        </w:tc>
      </w:tr>
      <w:tr>
        <w:tc>
          <w:tcPr>
            <w:tcW w:type="dxa" w:w="1234"/>
          </w:tcPr>
          <w:p>
            <w:r>
              <w:t>SIGNAL_CAPTURED</w:t>
            </w:r>
          </w:p>
        </w:tc>
        <w:tc>
          <w:tcPr>
            <w:tcW w:type="dxa" w:w="1234"/>
          </w:tcPr>
          <w:p>
            <w:r>
              <w:t>C-090</w:t>
            </w:r>
          </w:p>
        </w:tc>
        <w:tc>
          <w:tcPr>
            <w:tcW w:type="dxa" w:w="1234"/>
          </w:tcPr>
          <w:p>
            <w:r>
              <w:t>BA-C090.3 Capture Signal</w:t>
            </w:r>
          </w:p>
        </w:tc>
        <w:tc>
          <w:tcPr>
            <w:tcW w:type="dxa" w:w="1234"/>
          </w:tcPr>
          <w:p>
            <w:r>
              <w:t>Observability only</w:t>
            </w:r>
          </w:p>
        </w:tc>
        <w:tc>
          <w:tcPr>
            <w:tcW w:type="dxa" w:w="1234"/>
          </w:tcPr>
          <w:p>
            <w:r>
              <w:t>N/A — not consumed by C-091; C-091 consumes Routed Signals directly (§7.8)</w:t>
            </w:r>
          </w:p>
        </w:tc>
        <w:tc>
          <w:tcPr>
            <w:tcW w:type="dxa" w:w="1234"/>
          </w:tcPr>
          <w:p>
            <w:r>
              <w:t>As above (IMP-EVT-003).</w:t>
            </w:r>
          </w:p>
        </w:tc>
        <w:tc>
          <w:tcPr>
            <w:tcW w:type="dxa" w:w="1234"/>
          </w:tcPr>
          <w:p>
            <w:r>
              <w:t>As above (IMP-EVT-002).</w:t>
            </w:r>
          </w:p>
        </w:tc>
      </w:tr>
      <w:tr>
        <w:tc>
          <w:tcPr>
            <w:tcW w:type="dxa" w:w="1234"/>
          </w:tcPr>
          <w:p>
            <w:r>
              <w:t>SIGNAL_ROUTED</w:t>
            </w:r>
          </w:p>
        </w:tc>
        <w:tc>
          <w:tcPr>
            <w:tcW w:type="dxa" w:w="1234"/>
          </w:tcPr>
          <w:p>
            <w:r>
              <w:t>C-090</w:t>
            </w:r>
          </w:p>
        </w:tc>
        <w:tc>
          <w:tcPr>
            <w:tcW w:type="dxa" w:w="1234"/>
          </w:tcPr>
          <w:p>
            <w:r>
              <w:t>BA-C090.4 Route Signal</w:t>
            </w:r>
          </w:p>
        </w:tc>
        <w:tc>
          <w:tcPr>
            <w:tcW w:type="dxa" w:w="1234"/>
          </w:tcPr>
          <w:p>
            <w:r>
              <w:t>C-091</w:t>
            </w:r>
          </w:p>
        </w:tc>
        <w:tc>
          <w:tcPr>
            <w:tcW w:type="dxa" w:w="1234"/>
          </w:tcPr>
          <w:p>
            <w:r>
              <w:t>BA-C091.1 Validate Routed Signal</w:t>
            </w:r>
          </w:p>
        </w:tc>
        <w:tc>
          <w:tcPr>
            <w:tcW w:type="dxa" w:w="1234"/>
          </w:tcPr>
          <w:p>
            <w:r>
              <w:t>As above (IMP-EVT-003).</w:t>
            </w:r>
          </w:p>
        </w:tc>
        <w:tc>
          <w:tcPr>
            <w:tcW w:type="dxa" w:w="1234"/>
          </w:tcPr>
          <w:p>
            <w:r>
              <w:t>C-091's handler checks prior processing by event ID before triggering Validation (IMP-EVT-002).</w:t>
            </w:r>
          </w:p>
        </w:tc>
      </w:tr>
      <w:tr>
        <w:tc>
          <w:tcPr>
            <w:tcW w:type="dxa" w:w="1234"/>
          </w:tcPr>
          <w:p>
            <w:r>
              <w:t>SIGNAL_VALIDATED</w:t>
            </w:r>
          </w:p>
        </w:tc>
        <w:tc>
          <w:tcPr>
            <w:tcW w:type="dxa" w:w="1234"/>
          </w:tcPr>
          <w:p>
            <w:r>
              <w:t>C-091</w:t>
            </w:r>
          </w:p>
        </w:tc>
        <w:tc>
          <w:tcPr>
            <w:tcW w:type="dxa" w:w="1234"/>
          </w:tcPr>
          <w:p>
            <w:r>
              <w:t>BA-C091.1 Validate Routed Signal</w:t>
            </w:r>
          </w:p>
        </w:tc>
        <w:tc>
          <w:tcPr>
            <w:tcW w:type="dxa" w:w="1234"/>
          </w:tcPr>
          <w:p>
            <w:r>
              <w:t>Observability only</w:t>
            </w:r>
          </w:p>
        </w:tc>
        <w:tc>
          <w:tcPr>
            <w:tcW w:type="dxa" w:w="1234"/>
          </w:tcPr>
          <w:p>
            <w:r>
              <w:t>N/A — no domain consumer at this pass</w:t>
            </w:r>
          </w:p>
        </w:tc>
        <w:tc>
          <w:tcPr>
            <w:tcW w:type="dxa" w:w="1234"/>
          </w:tcPr>
          <w:p>
            <w:r>
              <w:t>As above (IMP-EVT-003).</w:t>
            </w:r>
          </w:p>
        </w:tc>
        <w:tc>
          <w:tcPr>
            <w:tcW w:type="dxa" w:w="1234"/>
          </w:tcPr>
          <w:p>
            <w:r>
              <w:t>As above (IMP-EVT-002).</w:t>
            </w:r>
          </w:p>
        </w:tc>
      </w:tr>
      <w:tr>
        <w:tc>
          <w:tcPr>
            <w:tcW w:type="dxa" w:w="1234"/>
          </w:tcPr>
          <w:p>
            <w:r>
              <w:t>KNOWLEDGE_ASSET_ACCEPTED</w:t>
            </w:r>
          </w:p>
        </w:tc>
        <w:tc>
          <w:tcPr>
            <w:tcW w:type="dxa" w:w="1234"/>
          </w:tcPr>
          <w:p>
            <w:r>
              <w:t>C-091</w:t>
            </w:r>
          </w:p>
        </w:tc>
        <w:tc>
          <w:tcPr>
            <w:tcW w:type="dxa" w:w="1234"/>
          </w:tcPr>
          <w:p>
            <w:r>
              <w:t>BA-C091.2 Accept Knowledge Asset</w:t>
            </w:r>
          </w:p>
        </w:tc>
        <w:tc>
          <w:tcPr>
            <w:tcW w:type="dxa" w:w="1234"/>
          </w:tcPr>
          <w:p>
            <w:r>
              <w:t>C-092</w:t>
            </w:r>
          </w:p>
        </w:tc>
        <w:tc>
          <w:tcPr>
            <w:tcW w:type="dxa" w:w="1234"/>
          </w:tcPr>
          <w:p>
            <w:r>
              <w:t>BA-C092.1 Establish Relationship (where warranted)</w:t>
            </w:r>
          </w:p>
        </w:tc>
        <w:tc>
          <w:tcPr>
            <w:tcW w:type="dxa" w:w="1234"/>
          </w:tcPr>
          <w:p>
            <w:r>
              <w:t>As above (IMP-EVT-003).</w:t>
            </w:r>
          </w:p>
        </w:tc>
        <w:tc>
          <w:tcPr>
            <w:tcW w:type="dxa" w:w="1234"/>
          </w:tcPr>
          <w:p>
            <w:r>
              <w:t>C-092's handler checks prior processing by event ID before triggering establishment (IMP-EVT-002).</w:t>
            </w:r>
          </w:p>
        </w:tc>
      </w:tr>
      <w:tr>
        <w:tc>
          <w:tcPr>
            <w:tcW w:type="dxa" w:w="1234"/>
          </w:tcPr>
          <w:p>
            <w:r>
              <w:t>KNOWLEDGE_ASSET_CURATED</w:t>
            </w:r>
          </w:p>
        </w:tc>
        <w:tc>
          <w:tcPr>
            <w:tcW w:type="dxa" w:w="1234"/>
          </w:tcPr>
          <w:p>
            <w:r>
              <w:t>C-091</w:t>
            </w:r>
          </w:p>
        </w:tc>
        <w:tc>
          <w:tcPr>
            <w:tcW w:type="dxa" w:w="1234"/>
          </w:tcPr>
          <w:p>
            <w:r>
              <w:t>BA-C091.3 Curate Knowledge Asset</w:t>
            </w:r>
          </w:p>
        </w:tc>
        <w:tc>
          <w:tcPr>
            <w:tcW w:type="dxa" w:w="1234"/>
          </w:tcPr>
          <w:p>
            <w:r>
              <w:t>C-092</w:t>
            </w:r>
          </w:p>
        </w:tc>
        <w:tc>
          <w:tcPr>
            <w:tcW w:type="dxa" w:w="1234"/>
          </w:tcPr>
          <w:p>
            <w:r>
              <w:t>BA-C092.2 Reassess Relationship (where applicable)</w:t>
            </w:r>
          </w:p>
        </w:tc>
        <w:tc>
          <w:tcPr>
            <w:tcW w:type="dxa" w:w="1234"/>
          </w:tcPr>
          <w:p>
            <w:r>
              <w:t>As above (IMP-EVT-003).</w:t>
            </w:r>
          </w:p>
        </w:tc>
        <w:tc>
          <w:tcPr>
            <w:tcW w:type="dxa" w:w="1234"/>
          </w:tcPr>
          <w:p>
            <w:r>
              <w:t>C-092's handler checks prior processing by event ID before triggering reassessment (IMP-EVT-002).</w:t>
            </w:r>
          </w:p>
        </w:tc>
      </w:tr>
      <w:tr>
        <w:tc>
          <w:tcPr>
            <w:tcW w:type="dxa" w:w="1234"/>
          </w:tcPr>
          <w:p>
            <w:r>
              <w:t>RELATIONSHIP_ESTABLISHED</w:t>
            </w:r>
          </w:p>
        </w:tc>
        <w:tc>
          <w:tcPr>
            <w:tcW w:type="dxa" w:w="1234"/>
          </w:tcPr>
          <w:p>
            <w:r>
              <w:t>C-092</w:t>
            </w:r>
          </w:p>
        </w:tc>
        <w:tc>
          <w:tcPr>
            <w:tcW w:type="dxa" w:w="1234"/>
          </w:tcPr>
          <w:p>
            <w:r>
              <w:t>BA-C092.1 Establish Relationship</w:t>
            </w:r>
          </w:p>
        </w:tc>
        <w:tc>
          <w:tcPr>
            <w:tcW w:type="dxa" w:w="1234"/>
          </w:tcPr>
          <w:p>
            <w:r>
              <w:t>C-093</w:t>
            </w:r>
          </w:p>
        </w:tc>
        <w:tc>
          <w:tcPr>
            <w:tcW w:type="dxa" w:w="1234"/>
          </w:tcPr>
          <w:p>
            <w:r>
              <w:t>BA-C093.1 Execute Enterprise Search (Knowledge Graph becomes retrievable; no stored subscription — §10.8)</w:t>
            </w:r>
          </w:p>
        </w:tc>
        <w:tc>
          <w:tcPr>
            <w:tcW w:type="dxa" w:w="1234"/>
          </w:tcPr>
          <w:p>
            <w:r>
              <w:t>As above (IMP-EVT-003).</w:t>
            </w:r>
          </w:p>
        </w:tc>
        <w:tc>
          <w:tcPr>
            <w:tcW w:type="dxa" w:w="1234"/>
          </w:tcPr>
          <w:p>
            <w:r>
              <w:t>Not applicable — C-093 re-reads Enterprise Understanding at retrieval time rather than reacting to this event (§10.8).</w:t>
            </w:r>
          </w:p>
        </w:tc>
      </w:tr>
      <w:tr>
        <w:tc>
          <w:tcPr>
            <w:tcW w:type="dxa" w:w="1234"/>
          </w:tcPr>
          <w:p>
            <w:r>
              <w:t>RELATIONSHIP_REASSESSED</w:t>
            </w:r>
          </w:p>
        </w:tc>
        <w:tc>
          <w:tcPr>
            <w:tcW w:type="dxa" w:w="1234"/>
          </w:tcPr>
          <w:p>
            <w:r>
              <w:t>C-092</w:t>
            </w:r>
          </w:p>
        </w:tc>
        <w:tc>
          <w:tcPr>
            <w:tcW w:type="dxa" w:w="1234"/>
          </w:tcPr>
          <w:p>
            <w:r>
              <w:t>BA-C092.2 Reassess Relationship</w:t>
            </w:r>
          </w:p>
        </w:tc>
        <w:tc>
          <w:tcPr>
            <w:tcW w:type="dxa" w:w="1234"/>
          </w:tcPr>
          <w:p>
            <w:r>
              <w:t>C-093</w:t>
            </w:r>
          </w:p>
        </w:tc>
        <w:tc>
          <w:tcPr>
            <w:tcW w:type="dxa" w:w="1234"/>
          </w:tcPr>
          <w:p>
            <w:r>
              <w:t>As above (Search Freshness reflected on next retrieval — §10.8)</w:t>
            </w:r>
          </w:p>
        </w:tc>
        <w:tc>
          <w:tcPr>
            <w:tcW w:type="dxa" w:w="1234"/>
          </w:tcPr>
          <w:p>
            <w:r>
              <w:t>As above (IMP-EVT-003).</w:t>
            </w:r>
          </w:p>
        </w:tc>
        <w:tc>
          <w:tcPr>
            <w:tcW w:type="dxa" w:w="1234"/>
          </w:tcPr>
          <w:p>
            <w:r>
              <w:t>As above — not applicable; re-read, not reacted to (§10.8).</w:t>
            </w:r>
          </w:p>
        </w:tc>
      </w:tr>
      <w:tr>
        <w:tc>
          <w:tcPr>
            <w:tcW w:type="dxa" w:w="1234"/>
          </w:tcPr>
          <w:p>
            <w:r>
              <w:t>SEARCH_EXECUTED</w:t>
            </w:r>
          </w:p>
        </w:tc>
        <w:tc>
          <w:tcPr>
            <w:tcW w:type="dxa" w:w="1234"/>
          </w:tcPr>
          <w:p>
            <w:r>
              <w:t>C-093</w:t>
            </w:r>
          </w:p>
        </w:tc>
        <w:tc>
          <w:tcPr>
            <w:tcW w:type="dxa" w:w="1234"/>
          </w:tcPr>
          <w:p>
            <w:r>
              <w:t>BA-C093.1 Execute Enterprise Search; BA-C093.2 Refine Search Intent</w:t>
            </w:r>
          </w:p>
        </w:tc>
        <w:tc>
          <w:tcPr>
            <w:tcW w:type="dxa" w:w="1234"/>
          </w:tcPr>
          <w:p>
            <w:r>
              <w:t>Observability only</w:t>
            </w:r>
          </w:p>
        </w:tc>
        <w:tc>
          <w:tcPr>
            <w:tcW w:type="dxa" w:w="1234"/>
          </w:tcPr>
          <w:p>
            <w:r>
              <w:t>N/A — no domain consumer at this pass</w:t>
            </w:r>
          </w:p>
        </w:tc>
        <w:tc>
          <w:tcPr>
            <w:tcW w:type="dxa" w:w="1234"/>
          </w:tcPr>
          <w:p>
            <w:r>
              <w:t>As above (IMP-EVT-003).</w:t>
            </w:r>
          </w:p>
        </w:tc>
        <w:tc>
          <w:tcPr>
            <w:tcW w:type="dxa" w:w="1234"/>
          </w:tcPr>
          <w:p>
            <w:r>
              <w:t>As above (IMP-EVT-002).</w:t>
            </w:r>
          </w:p>
        </w:tc>
      </w:tr>
      <w:tr>
        <w:tc>
          <w:tcPr>
            <w:tcW w:type="dxa" w:w="1234"/>
          </w:tcPr>
          <w:p>
            <w:r>
              <w:t>SEARCH_RESULT_DELIVERED</w:t>
            </w:r>
          </w:p>
        </w:tc>
        <w:tc>
          <w:tcPr>
            <w:tcW w:type="dxa" w:w="1234"/>
          </w:tcPr>
          <w:p>
            <w:r>
              <w:t>C-093</w:t>
            </w:r>
          </w:p>
        </w:tc>
        <w:tc>
          <w:tcPr>
            <w:tcW w:type="dxa" w:w="1234"/>
          </w:tcPr>
          <w:p>
            <w:r>
              <w:t>BA-C093.1 Execute Enterprise Search; BA-C093.2 Refine Search Intent</w:t>
            </w:r>
          </w:p>
        </w:tc>
        <w:tc>
          <w:tcPr>
            <w:tcW w:type="dxa" w:w="1234"/>
          </w:tcPr>
          <w:p>
            <w:r>
              <w:t>C-094, C-095</w:t>
            </w:r>
          </w:p>
        </w:tc>
        <w:tc>
          <w:tcPr>
            <w:tcW w:type="dxa" w:w="1234"/>
          </w:tcPr>
          <w:p>
            <w:r>
              <w:t>C-094: consumed as Conversation Evidence (§11.8); C-095: may propose a Memory Candidate (§12.8)</w:t>
            </w:r>
          </w:p>
        </w:tc>
        <w:tc>
          <w:tcPr>
            <w:tcW w:type="dxa" w:w="1234"/>
          </w:tcPr>
          <w:p>
            <w:r>
              <w:t>As above (IMP-EVT-003).</w:t>
            </w:r>
          </w:p>
        </w:tc>
        <w:tc>
          <w:tcPr>
            <w:tcW w:type="dxa" w:w="1234"/>
          </w:tcPr>
          <w:p>
            <w:r>
              <w:t>Both consumers check prior processing by event ID before acting (IMP-EVT-002).</w:t>
            </w:r>
          </w:p>
        </w:tc>
      </w:tr>
      <w:tr>
        <w:tc>
          <w:tcPr>
            <w:tcW w:type="dxa" w:w="1234"/>
          </w:tcPr>
          <w:p>
            <w:r>
              <w:t>CONVERSATION_ESTABLISHED</w:t>
            </w:r>
          </w:p>
        </w:tc>
        <w:tc>
          <w:tcPr>
            <w:tcW w:type="dxa" w:w="1234"/>
          </w:tcPr>
          <w:p>
            <w:r>
              <w:t>C-094</w:t>
            </w:r>
          </w:p>
        </w:tc>
        <w:tc>
          <w:tcPr>
            <w:tcW w:type="dxa" w:w="1234"/>
          </w:tcPr>
          <w:p>
            <w:r>
              <w:t>BA-C094.1 Establish Conversation</w:t>
            </w:r>
          </w:p>
        </w:tc>
        <w:tc>
          <w:tcPr>
            <w:tcW w:type="dxa" w:w="1234"/>
          </w:tcPr>
          <w:p>
            <w:r>
              <w:t>Observability only</w:t>
            </w:r>
          </w:p>
        </w:tc>
        <w:tc>
          <w:tcPr>
            <w:tcW w:type="dxa" w:w="1234"/>
          </w:tcPr>
          <w:p>
            <w:r>
              <w:t>N/A — no domain consumer at this pass</w:t>
            </w:r>
          </w:p>
        </w:tc>
        <w:tc>
          <w:tcPr>
            <w:tcW w:type="dxa" w:w="1234"/>
          </w:tcPr>
          <w:p>
            <w:r>
              <w:t>As above (IMP-EVT-003).</w:t>
            </w:r>
          </w:p>
        </w:tc>
        <w:tc>
          <w:tcPr>
            <w:tcW w:type="dxa" w:w="1234"/>
          </w:tcPr>
          <w:p>
            <w:r>
              <w:t>As above (IMP-EVT-002).</w:t>
            </w:r>
          </w:p>
        </w:tc>
      </w:tr>
      <w:tr>
        <w:tc>
          <w:tcPr>
            <w:tcW w:type="dxa" w:w="1234"/>
          </w:tcPr>
          <w:p>
            <w:r>
              <w:t>CONVERSATION_TURN_SUBMITTED</w:t>
            </w:r>
          </w:p>
        </w:tc>
        <w:tc>
          <w:tcPr>
            <w:tcW w:type="dxa" w:w="1234"/>
          </w:tcPr>
          <w:p>
            <w:r>
              <w:t>C-094</w:t>
            </w:r>
          </w:p>
        </w:tc>
        <w:tc>
          <w:tcPr>
            <w:tcW w:type="dxa" w:w="1234"/>
          </w:tcPr>
          <w:p>
            <w:r>
              <w:t>BA-C094.2 Submit Conversation Turn</w:t>
            </w:r>
          </w:p>
        </w:tc>
        <w:tc>
          <w:tcPr>
            <w:tcW w:type="dxa" w:w="1234"/>
          </w:tcPr>
          <w:p>
            <w:r>
              <w:t>Observability only</w:t>
            </w:r>
          </w:p>
        </w:tc>
        <w:tc>
          <w:tcPr>
            <w:tcW w:type="dxa" w:w="1234"/>
          </w:tcPr>
          <w:p>
            <w:r>
              <w:t>N/A — no domain consumer at this pass</w:t>
            </w:r>
          </w:p>
        </w:tc>
        <w:tc>
          <w:tcPr>
            <w:tcW w:type="dxa" w:w="1234"/>
          </w:tcPr>
          <w:p>
            <w:r>
              <w:t>As above (IMP-EVT-003).</w:t>
            </w:r>
          </w:p>
        </w:tc>
        <w:tc>
          <w:tcPr>
            <w:tcW w:type="dxa" w:w="1234"/>
          </w:tcPr>
          <w:p>
            <w:r>
              <w:t>As above (IMP-EVT-002).</w:t>
            </w:r>
          </w:p>
        </w:tc>
      </w:tr>
      <w:tr>
        <w:tc>
          <w:tcPr>
            <w:tcW w:type="dxa" w:w="1234"/>
          </w:tcPr>
          <w:p>
            <w:r>
              <w:t>CONVERSATION_CLOSED</w:t>
            </w:r>
          </w:p>
        </w:tc>
        <w:tc>
          <w:tcPr>
            <w:tcW w:type="dxa" w:w="1234"/>
          </w:tcPr>
          <w:p>
            <w:r>
              <w:t>C-094</w:t>
            </w:r>
          </w:p>
        </w:tc>
        <w:tc>
          <w:tcPr>
            <w:tcW w:type="dxa" w:w="1234"/>
          </w:tcPr>
          <w:p>
            <w:r>
              <w:t>BA-C094.3 Close or Suspend Conversation</w:t>
            </w:r>
          </w:p>
        </w:tc>
        <w:tc>
          <w:tcPr>
            <w:tcW w:type="dxa" w:w="1234"/>
          </w:tcPr>
          <w:p>
            <w:r>
              <w:t>C-095</w:t>
            </w:r>
          </w:p>
        </w:tc>
        <w:tc>
          <w:tcPr>
            <w:tcW w:type="dxa" w:w="1234"/>
          </w:tcPr>
          <w:p>
            <w:r>
              <w:t>BA-C095.1 Qualify Memory Candidate</w:t>
            </w:r>
          </w:p>
        </w:tc>
        <w:tc>
          <w:tcPr>
            <w:tcW w:type="dxa" w:w="1234"/>
          </w:tcPr>
          <w:p>
            <w:r>
              <w:t>As above (IMP-EVT-003).</w:t>
            </w:r>
          </w:p>
        </w:tc>
        <w:tc>
          <w:tcPr>
            <w:tcW w:type="dxa" w:w="1234"/>
          </w:tcPr>
          <w:p>
            <w:r>
              <w:t>C-095's handler checks prior processing by event ID before proposing a Memory Candidate (IMP-EVT-002).</w:t>
            </w:r>
          </w:p>
        </w:tc>
      </w:tr>
      <w:tr>
        <w:tc>
          <w:tcPr>
            <w:tcW w:type="dxa" w:w="1234"/>
          </w:tcPr>
          <w:p>
            <w:r>
              <w:t>CONVERSATION_SUSPENDED</w:t>
            </w:r>
          </w:p>
        </w:tc>
        <w:tc>
          <w:tcPr>
            <w:tcW w:type="dxa" w:w="1234"/>
          </w:tcPr>
          <w:p>
            <w:r>
              <w:t>C-094</w:t>
            </w:r>
          </w:p>
        </w:tc>
        <w:tc>
          <w:tcPr>
            <w:tcW w:type="dxa" w:w="1234"/>
          </w:tcPr>
          <w:p>
            <w:r>
              <w:t>BA-C094.3 Close or Suspend Conversation</w:t>
            </w:r>
          </w:p>
        </w:tc>
        <w:tc>
          <w:tcPr>
            <w:tcW w:type="dxa" w:w="1234"/>
          </w:tcPr>
          <w:p>
            <w:r>
              <w:t>C-095</w:t>
            </w:r>
          </w:p>
        </w:tc>
        <w:tc>
          <w:tcPr>
            <w:tcW w:type="dxa" w:w="1234"/>
          </w:tcPr>
          <w:p>
            <w:r>
              <w:t>BA-C095.1 Qualify Memory Candidate</w:t>
            </w:r>
          </w:p>
        </w:tc>
        <w:tc>
          <w:tcPr>
            <w:tcW w:type="dxa" w:w="1234"/>
          </w:tcPr>
          <w:p>
            <w:r>
              <w:t>As above (IMP-EVT-003).</w:t>
            </w:r>
          </w:p>
        </w:tc>
        <w:tc>
          <w:tcPr>
            <w:tcW w:type="dxa" w:w="1234"/>
          </w:tcPr>
          <w:p>
            <w:r>
              <w:t>As above (IMP-EVT-002).</w:t>
            </w:r>
          </w:p>
        </w:tc>
      </w:tr>
      <w:tr>
        <w:tc>
          <w:tcPr>
            <w:tcW w:type="dxa" w:w="1234"/>
          </w:tcPr>
          <w:p>
            <w:r>
              <w:t>MEMORY_CANDIDATE_QUALIFIED</w:t>
            </w:r>
          </w:p>
        </w:tc>
        <w:tc>
          <w:tcPr>
            <w:tcW w:type="dxa" w:w="1234"/>
          </w:tcPr>
          <w:p>
            <w:r>
              <w:t>C-095</w:t>
            </w:r>
          </w:p>
        </w:tc>
        <w:tc>
          <w:tcPr>
            <w:tcW w:type="dxa" w:w="1234"/>
          </w:tcPr>
          <w:p>
            <w:r>
              <w:t>BA-C095.1 Qualify Memory Candidate</w:t>
            </w:r>
          </w:p>
        </w:tc>
        <w:tc>
          <w:tcPr>
            <w:tcW w:type="dxa" w:w="1234"/>
          </w:tcPr>
          <w:p>
            <w:r>
              <w:t>Observability only</w:t>
            </w:r>
          </w:p>
        </w:tc>
        <w:tc>
          <w:tcPr>
            <w:tcW w:type="dxa" w:w="1234"/>
          </w:tcPr>
          <w:p>
            <w:r>
              <w:t>N/A — no domain consumer at this pass</w:t>
            </w:r>
          </w:p>
        </w:tc>
        <w:tc>
          <w:tcPr>
            <w:tcW w:type="dxa" w:w="1234"/>
          </w:tcPr>
          <w:p>
            <w:r>
              <w:t>As above (IMP-EVT-003).</w:t>
            </w:r>
          </w:p>
        </w:tc>
        <w:tc>
          <w:tcPr>
            <w:tcW w:type="dxa" w:w="1234"/>
          </w:tcPr>
          <w:p>
            <w:r>
              <w:t>As above (IMP-EVT-002).</w:t>
            </w:r>
          </w:p>
        </w:tc>
      </w:tr>
      <w:tr>
        <w:tc>
          <w:tcPr>
            <w:tcW w:type="dxa" w:w="1234"/>
          </w:tcPr>
          <w:p>
            <w:r>
              <w:t>MEMORY_RECORD_FORMED</w:t>
            </w:r>
          </w:p>
        </w:tc>
        <w:tc>
          <w:tcPr>
            <w:tcW w:type="dxa" w:w="1234"/>
          </w:tcPr>
          <w:p>
            <w:r>
              <w:t>C-095</w:t>
            </w:r>
          </w:p>
        </w:tc>
        <w:tc>
          <w:tcPr>
            <w:tcW w:type="dxa" w:w="1234"/>
          </w:tcPr>
          <w:p>
            <w:r>
              <w:t>BA-C095.2 Form Memory Record</w:t>
            </w:r>
          </w:p>
        </w:tc>
        <w:tc>
          <w:tcPr>
            <w:tcW w:type="dxa" w:w="1234"/>
          </w:tcPr>
          <w:p>
            <w:r>
              <w:t>C-090</w:t>
            </w:r>
          </w:p>
        </w:tc>
        <w:tc>
          <w:tcPr>
            <w:tcW w:type="dxa" w:w="1234"/>
          </w:tcPr>
          <w:p>
            <w:r>
              <w:t>BA-C090.1 Register Source (Memory Record re-enters as a new Source, EIA-001 Vol I §7.2, §10.3)</w:t>
            </w:r>
          </w:p>
        </w:tc>
        <w:tc>
          <w:tcPr>
            <w:tcW w:type="dxa" w:w="1234"/>
          </w:tcPr>
          <w:p>
            <w:r>
              <w:t>As above (IMP-EVT-003).</w:t>
            </w:r>
          </w:p>
        </w:tc>
        <w:tc>
          <w:tcPr>
            <w:tcW w:type="dxa" w:w="1234"/>
          </w:tcPr>
          <w:p>
            <w:r>
              <w:t>C-090's handler checks prior processing by event ID before registering the Memory Record as a new Source (IMP-EVT-002).</w:t>
            </w:r>
          </w:p>
        </w:tc>
      </w:tr>
      <w:tr>
        <w:tc>
          <w:tcPr>
            <w:tcW w:type="dxa" w:w="1234"/>
          </w:tcPr>
          <w:p>
            <w:r>
              <w:t>MEMORY_RECORD_REUSED</w:t>
            </w:r>
          </w:p>
        </w:tc>
        <w:tc>
          <w:tcPr>
            <w:tcW w:type="dxa" w:w="1234"/>
          </w:tcPr>
          <w:p>
            <w:r>
              <w:t>C-095</w:t>
            </w:r>
          </w:p>
        </w:tc>
        <w:tc>
          <w:tcPr>
            <w:tcW w:type="dxa" w:w="1234"/>
          </w:tcPr>
          <w:p>
            <w:r>
              <w:t>BA-C095.3 Reuse Memory Record</w:t>
            </w:r>
          </w:p>
        </w:tc>
        <w:tc>
          <w:tcPr>
            <w:tcW w:type="dxa" w:w="1234"/>
          </w:tcPr>
          <w:p>
            <w:r>
              <w:t>Observability only</w:t>
            </w:r>
          </w:p>
        </w:tc>
        <w:tc>
          <w:tcPr>
            <w:tcW w:type="dxa" w:w="1234"/>
          </w:tcPr>
          <w:p>
            <w:r>
              <w:t>N/A — no domain consumer at this pass</w:t>
            </w:r>
          </w:p>
        </w:tc>
        <w:tc>
          <w:tcPr>
            <w:tcW w:type="dxa" w:w="1234"/>
          </w:tcPr>
          <w:p>
            <w:r>
              <w:t>As above (IMP-EVT-003).</w:t>
            </w:r>
          </w:p>
        </w:tc>
        <w:tc>
          <w:tcPr>
            <w:tcW w:type="dxa" w:w="1234"/>
          </w:tcPr>
          <w:p>
            <w:r>
              <w:t>As above (IMP-EVT-002).</w:t>
            </w:r>
          </w:p>
        </w:tc>
      </w:tr>
      <w:tr>
        <w:tc>
          <w:tcPr>
            <w:tcW w:type="dxa" w:w="1234"/>
          </w:tcPr>
          <w:p>
            <w:r>
              <w:t>MEMORY_RECORD_REASSESSED</w:t>
            </w:r>
          </w:p>
        </w:tc>
        <w:tc>
          <w:tcPr>
            <w:tcW w:type="dxa" w:w="1234"/>
          </w:tcPr>
          <w:p>
            <w:r>
              <w:t>C-095</w:t>
            </w:r>
          </w:p>
        </w:tc>
        <w:tc>
          <w:tcPr>
            <w:tcW w:type="dxa" w:w="1234"/>
          </w:tcPr>
          <w:p>
            <w:r>
              <w:t>BA-C095.4 Reassess Memory Record</w:t>
            </w:r>
          </w:p>
        </w:tc>
        <w:tc>
          <w:tcPr>
            <w:tcW w:type="dxa" w:w="1234"/>
          </w:tcPr>
          <w:p>
            <w:r>
              <w:t>Observability only</w:t>
            </w:r>
          </w:p>
        </w:tc>
        <w:tc>
          <w:tcPr>
            <w:tcW w:type="dxa" w:w="1234"/>
          </w:tcPr>
          <w:p>
            <w:r>
              <w:t>N/A — no domain consumer at this pass</w:t>
            </w:r>
          </w:p>
        </w:tc>
        <w:tc>
          <w:tcPr>
            <w:tcW w:type="dxa" w:w="1234"/>
          </w:tcPr>
          <w:p>
            <w:r>
              <w:t>As above (IMP-EVT-003).</w:t>
            </w:r>
          </w:p>
        </w:tc>
        <w:tc>
          <w:tcPr>
            <w:tcW w:type="dxa" w:w="1234"/>
          </w:tcPr>
          <w:p>
            <w:r>
              <w:t>As above (IMP-EVT-002).</w:t>
            </w:r>
          </w:p>
        </w:tc>
      </w:tr>
    </w:tbl>
    <w:p>
      <w:pPr/>
    </w:p>
    <w:p>
      <w:pPr/>
      <w:r>
        <w:t>Cross-activity ordering: per IMP-EVT-003, no ordering is guaranteed across events from different Business Activity executions unless a dependent activity states it as an explicit precondition. The chain SIGNAL_ROUTED → KNOWLEDGE_ASSET_ACCEPTED → RELATIONSHIP_ESTABLISHED → SEARCH_RESULT_DELIVERED → CONVERSATION_CLOSED/SUSPENDED → MEMORY_RECORD_FORMED (§13.1) is a causal chain of triggering, not a platform-enforced ordering guarantee beyond each individual handoff.</w:t>
      </w:r>
    </w:p>
    <w:p>
      <w:pPr/>
    </w:p>
    <w:p>
      <w:pPr>
        <w:pStyle w:val="Heading1"/>
      </w:pPr>
      <w:r>
        <w:t>Appendix B — Pending Canonical Bindings</w:t>
      </w:r>
    </w:p>
    <w:p>
      <w:pPr/>
      <w:r>
        <w:t>This appendix consolidates every Pending Canonical Binding already referenced throughout Chapters 4 and 7–13 into a single governance register, following the same discipline EIA-001 Volume I Chapter 14 and FC-IB-001 Chapter 4 already established for their respective documents. It resolves none of them and invents no architectural decision; it is a governance aid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Pending Item</w:t>
            </w:r>
          </w:p>
        </w:tc>
        <w:tc>
          <w:tcPr>
            <w:tcW w:type="dxa" w:w="1728"/>
          </w:tcPr>
          <w:p>
            <w:r>
              <w:t>Owning Canonical Document</w:t>
            </w:r>
          </w:p>
        </w:tc>
        <w:tc>
          <w:tcPr>
            <w:tcW w:type="dxa" w:w="1728"/>
          </w:tcPr>
          <w:p>
            <w:r>
              <w:t>Current Status</w:t>
            </w:r>
          </w:p>
        </w:tc>
        <w:tc>
          <w:tcPr>
            <w:tcW w:type="dxa" w:w="1728"/>
          </w:tcPr>
          <w:p>
            <w:r>
              <w:t>Impact on Implementation</w:t>
            </w:r>
          </w:p>
        </w:tc>
        <w:tc>
          <w:tcPr>
            <w:tcW w:type="dxa" w:w="1728"/>
          </w:tcPr>
          <w:p>
            <w:r>
              <w:t>Required Resolution Before Production</w:t>
            </w:r>
          </w:p>
        </w:tc>
      </w:tr>
      <w:tr>
        <w:tc>
          <w:tcPr>
            <w:tcW w:type="dxa" w:w="1728"/>
          </w:tcPr>
          <w:p>
            <w:r>
              <w:t>Formal allocation of the 18 proposed Business Activity identifiers and 8 proposed EIO identifiers used throughout this document (e.g., BA-C090.1, EIO-C090.1).</w:t>
            </w:r>
          </w:p>
        </w:tc>
        <w:tc>
          <w:tcPr>
            <w:tcW w:type="dxa" w:w="1728"/>
          </w:tcPr>
          <w:p>
            <w:r>
              <w:t>IMP-001 §6.14 (Business Activity Registry)</w:t>
            </w:r>
          </w:p>
        </w:tc>
        <w:tc>
          <w:tcPr>
            <w:tcW w:type="dxa" w:w="1728"/>
          </w:tcPr>
          <w:p>
            <w:r>
              <w:t>Not yet evidenced — no Business Activity Registry has allocated any identifier in this repository (§4.8; F-06/F-07 precedent).</w:t>
            </w:r>
          </w:p>
        </w:tc>
        <w:tc>
          <w:tcPr>
            <w:tcW w:type="dxa" w:w="1728"/>
          </w:tcPr>
          <w:p>
            <w:r>
              <w:t>Every identifier in this document remains provisional; downstream code, event payloads, and API paths should not treat them as permanent contract keys.</w:t>
            </w:r>
          </w:p>
        </w:tc>
        <w:tc>
          <w:tcPr>
            <w:tcW w:type="dxa" w:w="1728"/>
          </w:tcPr>
          <w:p>
            <w:r>
              <w:t>Yes</w:t>
            </w:r>
          </w:p>
        </w:tc>
      </w:tr>
      <w:tr>
        <w:tc>
          <w:tcPr>
            <w:tcW w:type="dxa" w:w="1728"/>
          </w:tcPr>
          <w:p>
            <w:r>
              <w:t>Registration of D-005 Enterprise Intelligence as a URA-001 Domain, and whether individual capabilities (e.g. Knowledge Management) warrant their own sub-domain.</w:t>
            </w:r>
          </w:p>
        </w:tc>
        <w:tc>
          <w:tcPr>
            <w:tcW w:type="dxa" w:w="1728"/>
          </w:tcPr>
          <w:p>
            <w:r>
              <w:t>URA-001 §4 (Domain Ownership &amp; Domain Permissions)</w:t>
            </w:r>
          </w:p>
        </w:tc>
        <w:tc>
          <w:tcPr>
            <w:tcW w:type="dxa" w:w="1728"/>
          </w:tcPr>
          <w:p>
            <w:r>
              <w:t>Not yet evidenced in the repository; §7.7 and §8.7 assume registration under the name "Enterprise Discovery"/"Knowledge Management" pending confirmation.</w:t>
            </w:r>
          </w:p>
        </w:tc>
        <w:tc>
          <w:tcPr>
            <w:tcW w:type="dxa" w:w="1728"/>
          </w:tcPr>
          <w:p>
            <w:r>
              <w:t>Every Permissions table in Chapters 7–12 depends on this registration to resolve Domain Permissions correctly.</w:t>
            </w:r>
          </w:p>
        </w:tc>
        <w:tc>
          <w:tcPr>
            <w:tcW w:type="dxa" w:w="1728"/>
          </w:tcPr>
          <w:p>
            <w:r>
              <w:t>Yes</w:t>
            </w:r>
          </w:p>
        </w:tc>
      </w:tr>
      <w:tr>
        <w:tc>
          <w:tcPr>
            <w:tcW w:type="dxa" w:w="1728"/>
          </w:tcPr>
          <w:p>
            <w:r>
              <w:t>The correct Cadence value for any given Source Taxonomy category.</w:t>
            </w:r>
          </w:p>
        </w:tc>
        <w:tc>
          <w:tcPr>
            <w:tcW w:type="dxa" w:w="1728"/>
          </w:tcPr>
          <w:p>
            <w:r>
              <w:t>EIA-001 Volume II §6.3</w:t>
            </w:r>
          </w:p>
        </w:tc>
        <w:tc>
          <w:tcPr>
            <w:tcW w:type="dxa" w:w="1728"/>
          </w:tcPr>
          <w:p>
            <w:r>
              <w:t>Explicitly reserved by EIA-001 as an implementation-level decision, not a constitutional gap (§7.11).</w:t>
            </w:r>
          </w:p>
        </w:tc>
        <w:tc>
          <w:tcPr>
            <w:tcW w:type="dxa" w:w="1728"/>
          </w:tcPr>
          <w:p>
            <w:r>
              <w:t>Connector cadence defaults must be proposed by the engineering team building C-090; no constitutional blocker.</w:t>
            </w:r>
          </w:p>
        </w:tc>
        <w:tc>
          <w:tcPr>
            <w:tcW w:type="dxa" w:w="1728"/>
          </w:tcPr>
          <w:p>
            <w:r>
              <w:t>No</w:t>
            </w:r>
          </w:p>
        </w:tc>
      </w:tr>
      <w:tr>
        <w:tc>
          <w:tcPr>
            <w:tcW w:type="dxa" w:w="1728"/>
          </w:tcPr>
          <w:p>
            <w:r>
              <w:t>The mechanism by which Knowledge Confidence is calculated or scored.</w:t>
            </w:r>
          </w:p>
        </w:tc>
        <w:tc>
          <w:tcPr>
            <w:tcW w:type="dxa" w:w="1728"/>
          </w:tcPr>
          <w:p>
            <w:r>
              <w:t>EIA-001 Volume II §12</w:t>
            </w:r>
          </w:p>
        </w:tc>
        <w:tc>
          <w:tcPr>
            <w:tcW w:type="dxa" w:w="1728"/>
          </w:tcPr>
          <w:p>
            <w:r>
              <w:t>Reserved for a future capability specification for C-091 (§8.11).</w:t>
            </w:r>
          </w:p>
        </w:tc>
        <w:tc>
          <w:tcPr>
            <w:tcW w:type="dxa" w:w="1728"/>
          </w:tcPr>
          <w:p>
            <w:r>
              <w:t>BA-C091.2 and BA-C091.3 cannot compute a real Knowledge Confidence value until this is resolved.</w:t>
            </w:r>
          </w:p>
        </w:tc>
        <w:tc>
          <w:tcPr>
            <w:tcW w:type="dxa" w:w="1728"/>
          </w:tcPr>
          <w:p>
            <w:r>
              <w:t>Yes</w:t>
            </w:r>
          </w:p>
        </w:tc>
      </w:tr>
      <w:tr>
        <w:tc>
          <w:tcPr>
            <w:tcW w:type="dxa" w:w="1728"/>
          </w:tcPr>
          <w:p>
            <w:r>
              <w:t>The data model, storage, and graph-traversal technology for the Knowledge Graph.</w:t>
            </w:r>
          </w:p>
        </w:tc>
        <w:tc>
          <w:tcPr>
            <w:tcW w:type="dxa" w:w="1728"/>
          </w:tcPr>
          <w:p>
            <w:r>
              <w:t>EIA-001 Volume II §15.5</w:t>
            </w:r>
          </w:p>
        </w:tc>
        <w:tc>
          <w:tcPr>
            <w:tcW w:type="dxa" w:w="1728"/>
          </w:tcPr>
          <w:p>
            <w:r>
              <w:t>Reserved for a future capability specification for C-092 (§9.11).</w:t>
            </w:r>
          </w:p>
        </w:tc>
        <w:tc>
          <w:tcPr>
            <w:tcW w:type="dxa" w:w="1728"/>
          </w:tcPr>
          <w:p>
            <w:r>
              <w:t>BA-C092.1 and BA-C092.2 can be specified but not physically implemented until a technology is selected.</w:t>
            </w:r>
          </w:p>
        </w:tc>
        <w:tc>
          <w:tcPr>
            <w:tcW w:type="dxa" w:w="1728"/>
          </w:tcPr>
          <w:p>
            <w:r>
              <w:t>Yes</w:t>
            </w:r>
          </w:p>
        </w:tc>
      </w:tr>
      <w:tr>
        <w:tc>
          <w:tcPr>
            <w:tcW w:type="dxa" w:w="1728"/>
          </w:tcPr>
          <w:p>
            <w:r>
              <w:t>The mechanism by which a Search Result is ranked or ordered for relevance.</w:t>
            </w:r>
          </w:p>
        </w:tc>
        <w:tc>
          <w:tcPr>
            <w:tcW w:type="dxa" w:w="1728"/>
          </w:tcPr>
          <w:p>
            <w:r>
              <w:t>EIA-001 Volume II §20.4</w:t>
            </w:r>
          </w:p>
        </w:tc>
        <w:tc>
          <w:tcPr>
            <w:tcW w:type="dxa" w:w="1728"/>
          </w:tcPr>
          <w:p>
            <w:r>
              <w:t>Reserved for a future capability specification for C-093 (§10.11).</w:t>
            </w:r>
          </w:p>
        </w:tc>
        <w:tc>
          <w:tcPr>
            <w:tcW w:type="dxa" w:w="1728"/>
          </w:tcPr>
          <w:p>
            <w:r>
              <w:t>BA-C093.1 and BA-C093.2 can retrieve and assemble a Search Result but cannot rank it until this is resolved.</w:t>
            </w:r>
          </w:p>
        </w:tc>
        <w:tc>
          <w:tcPr>
            <w:tcW w:type="dxa" w:w="1728"/>
          </w:tcPr>
          <w:p>
            <w:r>
              <w:t>Yes</w:t>
            </w:r>
          </w:p>
        </w:tc>
      </w:tr>
      <w:tr>
        <w:tc>
          <w:tcPr>
            <w:tcW w:type="dxa" w:w="1728"/>
          </w:tcPr>
          <w:p>
            <w:r>
              <w:t>The mechanism by which an in-progress Conversation is re-evaluated against a mid-conversation authority change.</w:t>
            </w:r>
          </w:p>
        </w:tc>
        <w:tc>
          <w:tcPr>
            <w:tcW w:type="dxa" w:w="1728"/>
          </w:tcPr>
          <w:p>
            <w:r>
              <w:t>EIA-001 Volume II §24.3</w:t>
            </w:r>
          </w:p>
        </w:tc>
        <w:tc>
          <w:tcPr>
            <w:tcW w:type="dxa" w:w="1728"/>
          </w:tcPr>
          <w:p>
            <w:r>
              <w:t>Reserved for a future capability specification for C-094 (§11.11).</w:t>
            </w:r>
          </w:p>
        </w:tc>
        <w:tc>
          <w:tcPr>
            <w:tcW w:type="dxa" w:w="1728"/>
          </w:tcPr>
          <w:p>
            <w:r>
              <w:t>BA-C094.2's Business Rule 1 (authorization never overridden by continuity) cannot be mechanically enforced until this is resolved.</w:t>
            </w:r>
          </w:p>
        </w:tc>
        <w:tc>
          <w:tcPr>
            <w:tcW w:type="dxa" w:w="1728"/>
          </w:tcPr>
          <w:p>
            <w:r>
              <w:t>Yes</w:t>
            </w:r>
          </w:p>
        </w:tc>
      </w:tr>
      <w:tr>
        <w:tc>
          <w:tcPr>
            <w:tcW w:type="dxa" w:w="1728"/>
          </w:tcPr>
          <w:p>
            <w:r>
              <w:t>The mechanisms by which Memory Qualification is performed, Memory Relevance is determined, Memory Retention values are set, and Memory Reassessment is triggered.</w:t>
            </w:r>
          </w:p>
        </w:tc>
        <w:tc>
          <w:tcPr>
            <w:tcW w:type="dxa" w:w="1728"/>
          </w:tcPr>
          <w:p>
            <w:r>
              <w:t>EIA-001 Volume II §27.2, §28</w:t>
            </w:r>
          </w:p>
        </w:tc>
        <w:tc>
          <w:tcPr>
            <w:tcW w:type="dxa" w:w="1728"/>
          </w:tcPr>
          <w:p>
            <w:r>
              <w:t>Reserved for a future capability specification for C-095 (§12.11).</w:t>
            </w:r>
          </w:p>
        </w:tc>
        <w:tc>
          <w:tcPr>
            <w:tcW w:type="dxa" w:w="1728"/>
          </w:tcPr>
          <w:p>
            <w:r>
              <w:t>BA-C095.1, BA-C095.3, and BA-C095.4 can be specified but not physically implemented until these mechanisms are resolved.</w:t>
            </w:r>
          </w:p>
        </w:tc>
        <w:tc>
          <w:tcPr>
            <w:tcW w:type="dxa" w:w="1728"/>
          </w:tcPr>
          <w:p>
            <w:r>
              <w:t>Yes</w:t>
            </w:r>
          </w:p>
        </w:tc>
      </w:tr>
    </w:tbl>
    <w:p>
      <w:pPr/>
    </w:p>
    <w:p>
      <w:pPr/>
      <w:r>
        <w:t>This register does not block Chapters 7–13 from conforming to the architecture and implementation guidance this document fixes; it blocks only the specific mechanisms each row names, consistent with the discipline EIA-001 Volume I Chapter 14 already established. Where a row above is marked "Yes," implementation may proceed on Chapters 7–13's specification but must not be deployed to production until that row's resolution is obtained through the canonical authority resolution process (CLAUDE.md §16).</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