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7814D" w14:textId="77777777" w:rsidR="00A158FE" w:rsidRDefault="00000000">
      <w:pPr>
        <w:spacing w:after="60"/>
      </w:pPr>
      <w:r>
        <w:rPr>
          <w:b/>
          <w:bCs/>
          <w:sz w:val="44"/>
          <w:szCs w:val="44"/>
        </w:rPr>
        <w:t>PE-001-C021</w:t>
      </w:r>
    </w:p>
    <w:p w14:paraId="38683845" w14:textId="77777777" w:rsidR="00A158FE" w:rsidRDefault="00000000">
      <w:pPr>
        <w:spacing w:after="60"/>
      </w:pPr>
      <w:r>
        <w:rPr>
          <w:b/>
          <w:bCs/>
          <w:sz w:val="36"/>
          <w:szCs w:val="36"/>
        </w:rPr>
        <w:t>Product &amp; Service Catalog</w:t>
      </w:r>
    </w:p>
    <w:p w14:paraId="11438BFB" w14:textId="77777777" w:rsidR="00A158FE" w:rsidRDefault="00000000">
      <w:pPr>
        <w:spacing w:after="200"/>
      </w:pPr>
      <w:r>
        <w:rPr>
          <w:i/>
          <w:iCs/>
          <w:sz w:val="26"/>
          <w:szCs w:val="26"/>
        </w:rPr>
        <w:t>Enterprise Experience Specification</w:t>
      </w:r>
    </w:p>
    <w:p w14:paraId="675DD8A6" w14:textId="77777777" w:rsidR="00A158FE" w:rsidRDefault="00000000">
      <w:pPr>
        <w:spacing w:after="40"/>
      </w:pPr>
      <w:r>
        <w:t>Version 1.1</w:t>
      </w:r>
    </w:p>
    <w:p w14:paraId="164D488D" w14:textId="77777777" w:rsidR="00A158FE" w:rsidRDefault="00000000">
      <w:pPr>
        <w:spacing w:after="40"/>
      </w:pPr>
      <w:r>
        <w:t>Status: Active</w:t>
      </w:r>
    </w:p>
    <w:p w14:paraId="2DE50072" w14:textId="77777777" w:rsidR="00A158FE" w:rsidRDefault="00000000">
      <w:pPr>
        <w:spacing w:after="40"/>
      </w:pPr>
      <w:r>
        <w:t>Parent: PE-001 — Enterprise Experience Blueprint</w:t>
      </w:r>
    </w:p>
    <w:p w14:paraId="454EEA3C" w14:textId="77777777" w:rsidR="00A158FE" w:rsidRDefault="00000000">
      <w:pPr>
        <w:spacing w:after="40"/>
      </w:pPr>
      <w:r>
        <w:t>Capability Identity Authority: CAP-001</w:t>
      </w:r>
    </w:p>
    <w:p w14:paraId="7F7CCAF2" w14:textId="77777777" w:rsidR="00A158FE" w:rsidRDefault="00000000">
      <w:pPr>
        <w:spacing w:after="40"/>
      </w:pPr>
      <w:r>
        <w:t>Primary Specification Reference: SD-001</w:t>
      </w:r>
    </w:p>
    <w:p w14:paraId="7182AD3B" w14:textId="77777777" w:rsidR="00A158FE" w:rsidRDefault="00000000">
      <w:pPr>
        <w:spacing w:after="300"/>
      </w:pPr>
      <w:r>
        <w:t>Frozen Adjacent Reference: PE-001-C020 (Subscription Management, v1.1)</w:t>
      </w:r>
    </w:p>
    <w:p w14:paraId="3D3CB26F" w14:textId="77777777" w:rsidR="00A158FE" w:rsidRDefault="00000000">
      <w:pPr>
        <w:pStyle w:val="Heading1"/>
        <w:pBdr>
          <w:bottom w:val="single" w:sz="6" w:space="4" w:color="888888"/>
        </w:pBdr>
      </w:pPr>
      <w:r>
        <w:t>Document Control</w:t>
      </w:r>
    </w:p>
    <w:p w14:paraId="5C962BDB" w14:textId="77777777" w:rsidR="00A158FE" w:rsidRDefault="00000000">
      <w:pPr>
        <w:pStyle w:val="Heading2"/>
      </w:pPr>
      <w: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158FE" w14:paraId="62444D07" w14:textId="77777777">
        <w:tblPrEx>
          <w:tblCellMar>
            <w:top w:w="0" w:type="dxa"/>
            <w:bottom w:w="0" w:type="dxa"/>
          </w:tblCellMar>
        </w:tblPrEx>
        <w:trPr>
          <w:tblHeader/>
        </w:trPr>
        <w:tc>
          <w:tcPr>
            <w:tcW w:w="3120" w:type="dxa"/>
            <w:shd w:val="clear" w:color="auto" w:fill="1F3864"/>
            <w:tcMar>
              <w:top w:w="60" w:type="dxa"/>
              <w:left w:w="100" w:type="dxa"/>
              <w:bottom w:w="60" w:type="dxa"/>
              <w:right w:w="100" w:type="dxa"/>
            </w:tcMar>
          </w:tcPr>
          <w:p w14:paraId="081D611B" w14:textId="77777777" w:rsidR="00A158FE" w:rsidRDefault="00000000">
            <w:r>
              <w:rPr>
                <w:b/>
                <w:bCs/>
                <w:color w:val="FFFFFF"/>
                <w:sz w:val="19"/>
                <w:szCs w:val="19"/>
              </w:rPr>
              <w:t>Version</w:t>
            </w:r>
          </w:p>
        </w:tc>
        <w:tc>
          <w:tcPr>
            <w:tcW w:w="3120" w:type="dxa"/>
            <w:shd w:val="clear" w:color="auto" w:fill="1F3864"/>
            <w:tcMar>
              <w:top w:w="60" w:type="dxa"/>
              <w:left w:w="100" w:type="dxa"/>
              <w:bottom w:w="60" w:type="dxa"/>
              <w:right w:w="100" w:type="dxa"/>
            </w:tcMar>
          </w:tcPr>
          <w:p w14:paraId="6A22F58A" w14:textId="77777777" w:rsidR="00A158FE" w:rsidRDefault="00000000">
            <w:r>
              <w:rPr>
                <w:b/>
                <w:bCs/>
                <w:color w:val="FFFFFF"/>
                <w:sz w:val="19"/>
                <w:szCs w:val="19"/>
              </w:rPr>
              <w:t>Status</w:t>
            </w:r>
          </w:p>
        </w:tc>
        <w:tc>
          <w:tcPr>
            <w:tcW w:w="3120" w:type="dxa"/>
            <w:shd w:val="clear" w:color="auto" w:fill="1F3864"/>
            <w:tcMar>
              <w:top w:w="60" w:type="dxa"/>
              <w:left w:w="100" w:type="dxa"/>
              <w:bottom w:w="60" w:type="dxa"/>
              <w:right w:w="100" w:type="dxa"/>
            </w:tcMar>
          </w:tcPr>
          <w:p w14:paraId="5A3299D4" w14:textId="77777777" w:rsidR="00A158FE" w:rsidRDefault="00000000">
            <w:r>
              <w:rPr>
                <w:b/>
                <w:bCs/>
                <w:color w:val="FFFFFF"/>
                <w:sz w:val="19"/>
                <w:szCs w:val="19"/>
              </w:rPr>
              <w:t>Change Summary</w:t>
            </w:r>
          </w:p>
        </w:tc>
      </w:tr>
      <w:tr w:rsidR="00A158FE" w14:paraId="6EDD4D57" w14:textId="77777777">
        <w:tblPrEx>
          <w:tblCellMar>
            <w:top w:w="0" w:type="dxa"/>
            <w:bottom w:w="0" w:type="dxa"/>
          </w:tblCellMar>
        </w:tblPrEx>
        <w:tc>
          <w:tcPr>
            <w:tcW w:w="3120" w:type="dxa"/>
            <w:tcMar>
              <w:top w:w="60" w:type="dxa"/>
              <w:left w:w="100" w:type="dxa"/>
              <w:bottom w:w="60" w:type="dxa"/>
              <w:right w:w="100" w:type="dxa"/>
            </w:tcMar>
          </w:tcPr>
          <w:p w14:paraId="714BFEC6" w14:textId="77777777" w:rsidR="00A158FE" w:rsidRDefault="00000000">
            <w:r>
              <w:rPr>
                <w:sz w:val="19"/>
                <w:szCs w:val="19"/>
              </w:rPr>
              <w:t>1.0</w:t>
            </w:r>
          </w:p>
        </w:tc>
        <w:tc>
          <w:tcPr>
            <w:tcW w:w="3120" w:type="dxa"/>
            <w:tcMar>
              <w:top w:w="60" w:type="dxa"/>
              <w:left w:w="100" w:type="dxa"/>
              <w:bottom w:w="60" w:type="dxa"/>
              <w:right w:w="100" w:type="dxa"/>
            </w:tcMar>
          </w:tcPr>
          <w:p w14:paraId="0B79EE17" w14:textId="77777777" w:rsidR="00A158FE" w:rsidRDefault="00000000">
            <w:r>
              <w:rPr>
                <w:sz w:val="19"/>
                <w:szCs w:val="19"/>
              </w:rPr>
              <w:t>Active</w:t>
            </w:r>
          </w:p>
        </w:tc>
        <w:tc>
          <w:tcPr>
            <w:tcW w:w="3120" w:type="dxa"/>
            <w:tcMar>
              <w:top w:w="60" w:type="dxa"/>
              <w:left w:w="100" w:type="dxa"/>
              <w:bottom w:w="60" w:type="dxa"/>
              <w:right w:w="100" w:type="dxa"/>
            </w:tcMar>
          </w:tcPr>
          <w:p w14:paraId="5FAF9B15" w14:textId="77777777" w:rsidR="00A158FE" w:rsidRDefault="00000000">
            <w:r>
              <w:rPr>
                <w:sz w:val="19"/>
                <w:szCs w:val="19"/>
              </w:rPr>
              <w:t>Initial publication of the C-021 Product &amp; Service Catalog Enterprise Experience Specification, engineered independently from CAP-001's Business Intent “Manage offerings.” under the PE-001 methodology and the PE-001-C005 Gold Standard engineering discipline.</w:t>
            </w:r>
          </w:p>
        </w:tc>
      </w:tr>
      <w:tr w:rsidR="00A158FE" w14:paraId="036D7207" w14:textId="77777777">
        <w:tblPrEx>
          <w:tblCellMar>
            <w:top w:w="0" w:type="dxa"/>
            <w:bottom w:w="0" w:type="dxa"/>
          </w:tblCellMar>
        </w:tblPrEx>
        <w:tc>
          <w:tcPr>
            <w:tcW w:w="3120" w:type="dxa"/>
            <w:tcMar>
              <w:top w:w="60" w:type="dxa"/>
              <w:left w:w="100" w:type="dxa"/>
              <w:bottom w:w="60" w:type="dxa"/>
              <w:right w:w="100" w:type="dxa"/>
            </w:tcMar>
          </w:tcPr>
          <w:p w14:paraId="3AED0535" w14:textId="77777777" w:rsidR="00A158FE" w:rsidRDefault="00000000">
            <w:r>
              <w:rPr>
                <w:sz w:val="19"/>
                <w:szCs w:val="19"/>
              </w:rPr>
              <w:t>1.1</w:t>
            </w:r>
          </w:p>
        </w:tc>
        <w:tc>
          <w:tcPr>
            <w:tcW w:w="3120" w:type="dxa"/>
            <w:tcMar>
              <w:top w:w="60" w:type="dxa"/>
              <w:left w:w="100" w:type="dxa"/>
              <w:bottom w:w="60" w:type="dxa"/>
              <w:right w:w="100" w:type="dxa"/>
            </w:tcMar>
          </w:tcPr>
          <w:p w14:paraId="31ED8CCF" w14:textId="77777777" w:rsidR="00A158FE" w:rsidRDefault="00000000">
            <w:r>
              <w:rPr>
                <w:sz w:val="19"/>
                <w:szCs w:val="19"/>
              </w:rPr>
              <w:t>Active</w:t>
            </w:r>
          </w:p>
        </w:tc>
        <w:tc>
          <w:tcPr>
            <w:tcW w:w="3120" w:type="dxa"/>
            <w:tcMar>
              <w:top w:w="60" w:type="dxa"/>
              <w:left w:w="100" w:type="dxa"/>
              <w:bottom w:w="60" w:type="dxa"/>
              <w:right w:w="100" w:type="dxa"/>
            </w:tcMar>
          </w:tcPr>
          <w:p w14:paraId="013FB0C7" w14:textId="77777777" w:rsidR="00A158FE" w:rsidRDefault="00000000">
            <w:r>
              <w:rPr>
                <w:sz w:val="19"/>
                <w:szCs w:val="19"/>
              </w:rPr>
              <w:t>Architectural enhancement pass: added Canonical Product &amp; Service Semantics, Offering Composition, Offering Relationships, Catalog Taxonomy &amp; Discoverability, Offering Version Management, and Publication vs Definition (Chapter 1.20–1.25); expanded the AI Assistance Contract with catalog-intelligence examples (5.4); added EX-C021-13 — Discover Related and Overlapping Offerings, governed by ERB-C021-02, with full seven-dimension context engineering; strengthened capability-boundary wording against Subscription, Licensing/Entitlement, Customer Management, Pricing Execution, Contract, Billing, ERP, and CRM. No chapter renumbering; no existing architectural intent altered.</w:t>
            </w:r>
          </w:p>
        </w:tc>
      </w:tr>
    </w:tbl>
    <w:p w14:paraId="18BC1EB5" w14:textId="77777777" w:rsidR="00A158FE" w:rsidRDefault="00A158FE">
      <w:pPr>
        <w:spacing w:after="160"/>
      </w:pPr>
    </w:p>
    <w:p w14:paraId="03F2D284" w14:textId="77777777" w:rsidR="00A158FE" w:rsidRDefault="00000000">
      <w:pPr>
        <w:pStyle w:val="Heading2"/>
      </w:pPr>
      <w:r>
        <w:lastRenderedPageBreak/>
        <w:t>Normative Position</w:t>
      </w:r>
    </w:p>
    <w:p w14:paraId="1582D479" w14:textId="77777777" w:rsidR="00A158FE" w:rsidRDefault="00000000">
      <w:pPr>
        <w:spacing w:after="120"/>
        <w:jc w:val="both"/>
      </w:pPr>
      <w:r>
        <w:t>This specification engineers the Enterprise Experience for C-021 only. CAP-001 remains authoritative for capability identity and Business Intent. SD-001 remains authoritative for applicable presentation/experience principles, translated here into experience architecture rather than reproduced as screen design. PE-001 remains authoritative for Enterprise Experience engineering methodology, terminology, journey architecture, persona model, workspace model, navigation philosophy and context preservation. C-020 (Subscription Management), C-022 (Customer &amp; Account Management), C-023 (Licensing &amp; Entitlement), C-024 (Billing Management), C-025 (Contract Management), C-040 (Tenant Administration), C-002 (Access Management) and PE-001-C008 (Workspace Management) each remain authoritative for their own domain semantics and are consumed or served here strictly as already-resolved context or already-produced reference. This specification does not redefine those concerns and does not become any of them.</w:t>
      </w:r>
    </w:p>
    <w:p w14:paraId="571DECAB" w14:textId="77777777" w:rsidR="00A158FE" w:rsidRDefault="00000000">
      <w:pPr>
        <w:spacing w:after="120"/>
        <w:jc w:val="both"/>
      </w:pPr>
      <w:r>
        <w:t>Where this document uses SHALL, SHOULD or MAY, it does so per PE-001 1.5's normative definitions. Where a required traceability identifier (Business Activity/EAC, Enterprise Information Object) or a required policy authority (offering approval, catalog taxonomy governance, pricing computation) does not exist as an assignable canonical identifier or authority in the supplied canonical baseline, this specification records Pending Canonical Binding rather than fabricating one. The absence of canonical policy is not treated as permission to design one locally.</w:t>
      </w:r>
    </w:p>
    <w:p w14:paraId="320D4FCB" w14:textId="77777777" w:rsidR="00A158FE" w:rsidRDefault="00000000">
      <w:pPr>
        <w:spacing w:after="120"/>
        <w:jc w:val="both"/>
      </w:pPr>
      <w:r>
        <w:t>The specification applies the PE-001 Experience Engineering Methodology through one Capability Experience Blueprint (CRB-C021), the Enterprise Experience Blueprints (ERBs) and Enterprise Experiences (EX) genuinely required by Product &amp; Service Catalog management, capability-specific Experience Contracts, and capability-specific Experience Governance. It reuses the PE-001-C005 engineering discipline and publication quality bar, and the C-020 corrective lessons on authority-promotion and interruption semantics (PE-001-C020 v1.1); it does not reuse C-005's or C-020's stage progression, ERB count, EX count, context types, invariants, KPIs, or governance content, each of which is derived independently below from C-021's own Guiding Architectural Question.</w:t>
      </w:r>
    </w:p>
    <w:p w14:paraId="43BAEB79" w14:textId="77777777" w:rsidR="00A158FE" w:rsidRDefault="00000000">
      <w:pPr>
        <w:pStyle w:val="Heading2"/>
      </w:pPr>
      <w:r>
        <w:t>Guiding Architectural Question</w:t>
      </w:r>
    </w:p>
    <w:p w14:paraId="74E85ACB" w14:textId="77777777" w:rsidR="00A158FE" w:rsidRDefault="00000000">
      <w:pPr>
        <w:spacing w:after="120"/>
        <w:jc w:val="both"/>
      </w:pPr>
      <w:r>
        <w:t>What is the enterprise's single, continuously authoritative definition of what may currently be offered — its identity, composition, and current offering state (whether it may be newly referenced) — and how is that definition and state each deliberately established, evolved, published, and retired over time as a stable fact other capabilities can reference, without that definition ever becoming, or being derived from, the customer's commitment to it (Subscription, C-020), the customer relationship it may eventually be offered to (C-022), the entitlement or feature availability it may unlock (C-023), the price a customer is billed for it (Billing, C-024), the legal terms governing it for a specific customer (Contract, C-025), the tenant container it is scoped within (C-040), the access grant to modify or view it (C-002), or the Workspace anchor through which it happens to be experienced (C-008)?</w:t>
      </w:r>
    </w:p>
    <w:p w14:paraId="10F015C9" w14:textId="77777777" w:rsidR="00A158FE" w:rsidRDefault="00000000">
      <w:pPr>
        <w:pStyle w:val="Heading1"/>
        <w:pBdr>
          <w:bottom w:val="single" w:sz="6" w:space="4" w:color="888888"/>
        </w:pBdr>
      </w:pPr>
      <w:r>
        <w:t>Chapter 1 — Capability Overview &amp; Experience Architecture</w:t>
      </w:r>
    </w:p>
    <w:p w14:paraId="65807332" w14:textId="77777777" w:rsidR="00A158FE" w:rsidRDefault="00000000">
      <w:pPr>
        <w:pStyle w:val="Heading2"/>
      </w:pPr>
      <w:r>
        <w:t>1.1 Purpose</w:t>
      </w:r>
    </w:p>
    <w:p w14:paraId="0BD02154" w14:textId="77777777" w:rsidR="00A158FE" w:rsidRDefault="00000000">
      <w:pPr>
        <w:spacing w:after="120"/>
        <w:jc w:val="both"/>
      </w:pPr>
      <w:r>
        <w:t xml:space="preserve">C-021 engineers the Enterprise Experience through which the enterprise establishes, understands, deliberately revises, publishes, and retires the single authoritative definition of what may currently be offered as a Product or Service, and produces a stable Offering Reference and current offering state that downstream capabilities can consume. It exists because no other capability owns this concern: C-020 defines what a customer currently subscribes to, C-022 defines who the customer is, C-023 defines what a subscription entitles once it exists, C-024 defines what is billed once a commitment exists, C-025 defines the contract instrument that may govern a </w:t>
      </w:r>
      <w:r>
        <w:lastRenderedPageBreak/>
        <w:t>commitment, C-040 defines the tenant container, C-002 decides whether an action is permitted, and C-008 anchors the workspace through which any of this happens to be experienced — but none of them establishes, and continuously maintains, the definitional fact of what may be offered in the first place.</w:t>
      </w:r>
    </w:p>
    <w:p w14:paraId="4A9B5707" w14:textId="77777777" w:rsidR="00A158FE" w:rsidRDefault="00000000">
      <w:pPr>
        <w:pStyle w:val="Heading2"/>
      </w:pPr>
      <w:r>
        <w:t>1.2 Business Intent</w:t>
      </w:r>
    </w:p>
    <w:p w14:paraId="44667445" w14:textId="77777777" w:rsidR="00A158FE" w:rsidRDefault="00000000">
      <w:pPr>
        <w:spacing w:after="120"/>
        <w:jc w:val="both"/>
      </w:pPr>
      <w:r>
        <w:t>Manage offerings. (CAP-001, verbatim, not paraphrased, not expanded, not redefined.)</w:t>
      </w:r>
    </w:p>
    <w:p w14:paraId="298754E8" w14:textId="77777777" w:rsidR="00A158FE" w:rsidRDefault="00000000">
      <w:pPr>
        <w:pStyle w:val="Heading2"/>
      </w:pPr>
      <w:r>
        <w:t>1.3 Guiding Architectural Question — Derivation</w:t>
      </w:r>
    </w:p>
    <w:p w14:paraId="47D119F4" w14:textId="77777777" w:rsidR="00A158FE" w:rsidRDefault="00000000">
      <w:pPr>
        <w:spacing w:after="120"/>
        <w:jc w:val="both"/>
      </w:pPr>
      <w:r>
        <w:t>The Guiding Architectural Question (Document Control) was derived by asking what remains unsolved once every adjacent capability listed in CAP-001 is correctly engineered: C-020 can establish what a customer subscribes to, C-022 can define who the customer is, C-023 can define what an entitlement is, C-024 can define what an invoice is, C-025 can define what a contract is, C-040 can define a tenant, C-002 can decide whether an action is permitted, and C-008 can anchor a person's current workspace — yet none of these answers “what may currently be offered, and in what composition and offering state, right now.” That question, and the deliberate governance of its evolution, publication, and retirement over time, is the enterprise experience problem unique to C-021. C-021 is a definitional, reference-producing capability: it exists upstream of the commitment C-020 records, not downstream of it. Every ERB in Chapter 3 answers one clause of that question; none reuses C-005's structural-change question, C-008's workspace-anchoring question, or C-020's subscription-standing question.</w:t>
      </w:r>
    </w:p>
    <w:p w14:paraId="3BDD7F08" w14:textId="77777777" w:rsidR="00A158FE" w:rsidRDefault="00000000">
      <w:pPr>
        <w:pStyle w:val="Heading2"/>
      </w:pPr>
      <w:r>
        <w:t>1.4 Scope</w:t>
      </w:r>
    </w:p>
    <w:p w14:paraId="3B5F2422" w14:textId="77777777" w:rsidR="00A158FE" w:rsidRDefault="00000000">
      <w:pPr>
        <w:spacing w:after="120"/>
        <w:jc w:val="both"/>
      </w:pPr>
      <w:r>
        <w:t>Resolving the Offering Anchor Context for a candidate Product or Service; establishing, understanding, revising, publishing and retiring the Authoritative Offering Definition Context; shaping and assessing proposed offering definitions; committing offering definition transitions; producing Resulting Offering Definition Context; distributing the resulting Offering Reference and current offering state for consumption by C-020, C-024 and C-025; detecting and resolving offering context disruption and downstream reference conflicts; Product &amp; Service Catalog-specific AI assistance, navigation and collaboration expectations.</w:t>
      </w:r>
    </w:p>
    <w:p w14:paraId="4BF9F81B" w14:textId="77777777" w:rsidR="00A158FE" w:rsidRDefault="00000000">
      <w:pPr>
        <w:pStyle w:val="Heading2"/>
      </w:pPr>
      <w:r>
        <w:t>1.5 Out of Scope</w:t>
      </w:r>
    </w:p>
    <w:p w14:paraId="4FAFEFC9" w14:textId="77777777" w:rsidR="00A158FE" w:rsidRDefault="00000000">
      <w:pPr>
        <w:pStyle w:val="ListParagraph"/>
        <w:numPr>
          <w:ilvl w:val="0"/>
          <w:numId w:val="1"/>
        </w:numPr>
        <w:spacing w:after="60"/>
      </w:pPr>
      <w:r>
        <w:t>Subscription Management — establishment, standing, and commercial commitment lifecycle against an offering — C-020. C-021 never becomes Subscription Management.</w:t>
      </w:r>
    </w:p>
    <w:p w14:paraId="2B8ED2E7" w14:textId="77777777" w:rsidR="00A158FE" w:rsidRDefault="00000000">
      <w:pPr>
        <w:pStyle w:val="ListParagraph"/>
        <w:numPr>
          <w:ilvl w:val="0"/>
          <w:numId w:val="1"/>
        </w:numPr>
        <w:spacing w:after="60"/>
      </w:pPr>
      <w:r>
        <w:t>Customer &amp; Account Management — customer or account identity and relationship semantics — C-022. C-021 never becomes Customer &amp; Account Management.</w:t>
      </w:r>
    </w:p>
    <w:p w14:paraId="213DBC70" w14:textId="77777777" w:rsidR="00A158FE" w:rsidRDefault="00000000">
      <w:pPr>
        <w:pStyle w:val="ListParagraph"/>
        <w:numPr>
          <w:ilvl w:val="0"/>
          <w:numId w:val="1"/>
        </w:numPr>
        <w:spacing w:after="60"/>
      </w:pPr>
      <w:r>
        <w:t>Licensing &amp; Entitlement — entitlement definition, feature/capability availability and entitlement generation rules — C-023. C-021 never becomes Licensing &amp; Entitlement, and an Offering Definition is never treated as equivalent to an Entitlement.</w:t>
      </w:r>
    </w:p>
    <w:p w14:paraId="5872EA54" w14:textId="77777777" w:rsidR="00A158FE" w:rsidRDefault="00000000">
      <w:pPr>
        <w:pStyle w:val="ListParagraph"/>
        <w:numPr>
          <w:ilvl w:val="0"/>
          <w:numId w:val="1"/>
        </w:numPr>
        <w:spacing w:after="60"/>
      </w:pPr>
      <w:r>
        <w:t>Billing Management — invoicing, payment processing, billing cycles, and billing semantics — C-024. C-021 never becomes Billing Management.</w:t>
      </w:r>
    </w:p>
    <w:p w14:paraId="4B9489F5" w14:textId="77777777" w:rsidR="00A158FE" w:rsidRDefault="00000000">
      <w:pPr>
        <w:pStyle w:val="ListParagraph"/>
        <w:numPr>
          <w:ilvl w:val="0"/>
          <w:numId w:val="1"/>
        </w:numPr>
        <w:spacing w:after="60"/>
      </w:pPr>
      <w:r>
        <w:t>Pricing Execution — dynamic pricing computation, rating, and discounting — no canonical Pricing Engine authority is identified in the supplied CAP-001 baseline; recorded as Pending Canonical Binding and never invented here. C-021 exposes a list-price reference attribute of an offering definition only, and never computes or executes a price.</w:t>
      </w:r>
    </w:p>
    <w:p w14:paraId="1C7D55FF" w14:textId="77777777" w:rsidR="00A158FE" w:rsidRDefault="00000000">
      <w:pPr>
        <w:pStyle w:val="ListParagraph"/>
        <w:numPr>
          <w:ilvl w:val="0"/>
          <w:numId w:val="1"/>
        </w:numPr>
        <w:spacing w:after="60"/>
      </w:pPr>
      <w:r>
        <w:t>Contract Management — commercial contract instruments, contractual obligations and contract lifecycle — C-025. C-021 never becomes Contract Management.</w:t>
      </w:r>
    </w:p>
    <w:p w14:paraId="0F58D0E3" w14:textId="77777777" w:rsidR="00A158FE" w:rsidRDefault="00000000">
      <w:pPr>
        <w:pStyle w:val="ListParagraph"/>
        <w:numPr>
          <w:ilvl w:val="0"/>
          <w:numId w:val="1"/>
        </w:numPr>
        <w:spacing w:after="60"/>
      </w:pPr>
      <w:r>
        <w:t>Order management, inventory, and fulfillment — no canonical capability is identified for these in the supplied CAP-001 baseline; recorded as Pending Canonical Binding and never invented here.</w:t>
      </w:r>
    </w:p>
    <w:p w14:paraId="5D523F3F" w14:textId="77777777" w:rsidR="00A158FE" w:rsidRDefault="00000000">
      <w:pPr>
        <w:pStyle w:val="ListParagraph"/>
        <w:numPr>
          <w:ilvl w:val="0"/>
          <w:numId w:val="1"/>
        </w:numPr>
        <w:spacing w:after="60"/>
      </w:pPr>
      <w:r>
        <w:lastRenderedPageBreak/>
        <w:t>Tenant Administration — tenant existence, administration and configuration — C-040. C-021 never becomes Tenant Administration.</w:t>
      </w:r>
    </w:p>
    <w:p w14:paraId="3751493A" w14:textId="77777777" w:rsidR="00A158FE" w:rsidRDefault="00000000">
      <w:pPr>
        <w:pStyle w:val="ListParagraph"/>
        <w:numPr>
          <w:ilvl w:val="0"/>
          <w:numId w:val="1"/>
        </w:numPr>
        <w:spacing w:after="60"/>
      </w:pPr>
      <w:r>
        <w:t>Role, Permission, Access evaluation and authorization decisions — C-002/URA-001.</w:t>
      </w:r>
    </w:p>
    <w:p w14:paraId="4472FAC8" w14:textId="77777777" w:rsidR="00A158FE" w:rsidRDefault="00000000">
      <w:pPr>
        <w:pStyle w:val="ListParagraph"/>
        <w:numPr>
          <w:ilvl w:val="0"/>
          <w:numId w:val="1"/>
        </w:numPr>
        <w:spacing w:after="60"/>
      </w:pPr>
      <w:r>
        <w:t>Workspace resolution, entry, switching and Workspace Availability Determination — PE-001-C008.</w:t>
      </w:r>
    </w:p>
    <w:p w14:paraId="0A0B93CA" w14:textId="77777777" w:rsidR="00A158FE" w:rsidRDefault="00000000">
      <w:pPr>
        <w:pStyle w:val="ListParagraph"/>
        <w:numPr>
          <w:ilvl w:val="0"/>
          <w:numId w:val="1"/>
        </w:numPr>
        <w:spacing w:after="60"/>
      </w:pPr>
      <w:r>
        <w:t>Marketplace, CRM, or ERP functionality of any kind, in whole or in part.</w:t>
      </w:r>
    </w:p>
    <w:p w14:paraId="79316AA5" w14:textId="77777777" w:rsidR="00A158FE" w:rsidRDefault="00000000">
      <w:pPr>
        <w:pStyle w:val="ListParagraph"/>
        <w:numPr>
          <w:ilvl w:val="0"/>
          <w:numId w:val="1"/>
        </w:numPr>
        <w:spacing w:after="60"/>
      </w:pPr>
      <w:r>
        <w:t>Presentation Architecture, screen, widget, layout or navigation-menu design — SD-001.</w:t>
      </w:r>
    </w:p>
    <w:p w14:paraId="77D539F8" w14:textId="77777777" w:rsidR="00A158FE" w:rsidRDefault="00000000">
      <w:pPr>
        <w:pStyle w:val="ListParagraph"/>
        <w:numPr>
          <w:ilvl w:val="0"/>
          <w:numId w:val="1"/>
        </w:numPr>
        <w:spacing w:after="60"/>
      </w:pPr>
      <w:r>
        <w:t>Any API, database, event payload, service, workflow-engine or state-machine implementation.</w:t>
      </w:r>
    </w:p>
    <w:p w14:paraId="4A1DCD03" w14:textId="77777777" w:rsidR="00A158FE" w:rsidRDefault="00000000">
      <w:pPr>
        <w:pStyle w:val="ListParagraph"/>
        <w:numPr>
          <w:ilvl w:val="0"/>
          <w:numId w:val="1"/>
        </w:numPr>
        <w:spacing w:after="60"/>
      </w:pPr>
      <w:r>
        <w:t>Capability identity, naming and Business Intent definition — CAP-001.</w:t>
      </w:r>
    </w:p>
    <w:p w14:paraId="744ED7E9" w14:textId="77777777" w:rsidR="00A158FE" w:rsidRDefault="00000000">
      <w:pPr>
        <w:pStyle w:val="ListParagraph"/>
        <w:numPr>
          <w:ilvl w:val="0"/>
          <w:numId w:val="1"/>
        </w:numPr>
        <w:spacing w:after="60"/>
      </w:pPr>
      <w:r>
        <w:t>Catalog governance policy — offering approval authority, catalog taxonomy/category governance, and offering-retirement notice policy — each recorded as Pending Canonical Binding where no canonical authority exists in the supplied baseline, and never invented locally.</w:t>
      </w:r>
    </w:p>
    <w:p w14:paraId="0FBDEE19" w14:textId="77777777" w:rsidR="00A158FE" w:rsidRDefault="00000000">
      <w:pPr>
        <w:pStyle w:val="ListParagraph"/>
        <w:numPr>
          <w:ilvl w:val="0"/>
          <w:numId w:val="1"/>
        </w:numPr>
        <w:spacing w:after="60"/>
      </w:pPr>
      <w:r>
        <w:t>Offering composition and offering relationships (Chapter 1.21, 1.22) are catalog-definitional facts only; they never constitute or imply a bundled commercial transaction, a Subscription, a Contract, or a bundled price, and they are never evaluated or enforced by C-021 at the moment of a customer commitment.</w:t>
      </w:r>
    </w:p>
    <w:p w14:paraId="0463F0A7" w14:textId="77777777" w:rsidR="00A158FE" w:rsidRDefault="00000000">
      <w:pPr>
        <w:pStyle w:val="Heading2"/>
      </w:pPr>
      <w:r>
        <w:t>1.6 Business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2621"/>
        <w:gridCol w:w="5616"/>
      </w:tblGrid>
      <w:tr w:rsidR="00A158FE" w14:paraId="75B1904B" w14:textId="77777777">
        <w:tblPrEx>
          <w:tblCellMar>
            <w:top w:w="0" w:type="dxa"/>
            <w:bottom w:w="0" w:type="dxa"/>
          </w:tblCellMar>
        </w:tblPrEx>
        <w:trPr>
          <w:tblHeader/>
        </w:trPr>
        <w:tc>
          <w:tcPr>
            <w:tcW w:w="1123" w:type="dxa"/>
            <w:shd w:val="clear" w:color="auto" w:fill="1F3864"/>
            <w:tcMar>
              <w:top w:w="60" w:type="dxa"/>
              <w:left w:w="100" w:type="dxa"/>
              <w:bottom w:w="60" w:type="dxa"/>
              <w:right w:w="100" w:type="dxa"/>
            </w:tcMar>
          </w:tcPr>
          <w:p w14:paraId="0913F9A8" w14:textId="77777777" w:rsidR="00A158FE" w:rsidRDefault="00000000">
            <w:r>
              <w:rPr>
                <w:b/>
                <w:bCs/>
                <w:color w:val="FFFFFF"/>
                <w:sz w:val="19"/>
                <w:szCs w:val="19"/>
              </w:rPr>
              <w:t>ID</w:t>
            </w:r>
          </w:p>
        </w:tc>
        <w:tc>
          <w:tcPr>
            <w:tcW w:w="2621" w:type="dxa"/>
            <w:shd w:val="clear" w:color="auto" w:fill="1F3864"/>
            <w:tcMar>
              <w:top w:w="60" w:type="dxa"/>
              <w:left w:w="100" w:type="dxa"/>
              <w:bottom w:w="60" w:type="dxa"/>
              <w:right w:w="100" w:type="dxa"/>
            </w:tcMar>
          </w:tcPr>
          <w:p w14:paraId="5E5D6457" w14:textId="77777777" w:rsidR="00A158FE" w:rsidRDefault="00000000">
            <w:r>
              <w:rPr>
                <w:b/>
                <w:bCs/>
                <w:color w:val="FFFFFF"/>
                <w:sz w:val="19"/>
                <w:szCs w:val="19"/>
              </w:rPr>
              <w:t>Outcome</w:t>
            </w:r>
          </w:p>
        </w:tc>
        <w:tc>
          <w:tcPr>
            <w:tcW w:w="5616" w:type="dxa"/>
            <w:shd w:val="clear" w:color="auto" w:fill="1F3864"/>
            <w:tcMar>
              <w:top w:w="60" w:type="dxa"/>
              <w:left w:w="100" w:type="dxa"/>
              <w:bottom w:w="60" w:type="dxa"/>
              <w:right w:w="100" w:type="dxa"/>
            </w:tcMar>
          </w:tcPr>
          <w:p w14:paraId="3FDF544B" w14:textId="77777777" w:rsidR="00A158FE" w:rsidRDefault="00000000">
            <w:r>
              <w:rPr>
                <w:b/>
                <w:bCs/>
                <w:color w:val="FFFFFF"/>
                <w:sz w:val="19"/>
                <w:szCs w:val="19"/>
              </w:rPr>
              <w:t>Experience Meaning</w:t>
            </w:r>
          </w:p>
        </w:tc>
      </w:tr>
      <w:tr w:rsidR="00A158FE" w14:paraId="4B8D7474" w14:textId="77777777">
        <w:tblPrEx>
          <w:tblCellMar>
            <w:top w:w="0" w:type="dxa"/>
            <w:bottom w:w="0" w:type="dxa"/>
          </w:tblCellMar>
        </w:tblPrEx>
        <w:tc>
          <w:tcPr>
            <w:tcW w:w="1123" w:type="dxa"/>
            <w:tcMar>
              <w:top w:w="60" w:type="dxa"/>
              <w:left w:w="100" w:type="dxa"/>
              <w:bottom w:w="60" w:type="dxa"/>
              <w:right w:w="100" w:type="dxa"/>
            </w:tcMar>
          </w:tcPr>
          <w:p w14:paraId="37F97F4A" w14:textId="77777777" w:rsidR="00A158FE" w:rsidRDefault="00000000">
            <w:r>
              <w:rPr>
                <w:sz w:val="19"/>
                <w:szCs w:val="19"/>
              </w:rPr>
              <w:t>C021-O01</w:t>
            </w:r>
          </w:p>
        </w:tc>
        <w:tc>
          <w:tcPr>
            <w:tcW w:w="2621" w:type="dxa"/>
            <w:tcMar>
              <w:top w:w="60" w:type="dxa"/>
              <w:left w:w="100" w:type="dxa"/>
              <w:bottom w:w="60" w:type="dxa"/>
              <w:right w:w="100" w:type="dxa"/>
            </w:tcMar>
          </w:tcPr>
          <w:p w14:paraId="7994FF0A" w14:textId="77777777" w:rsidR="00A158FE" w:rsidRDefault="00000000">
            <w:r>
              <w:rPr>
                <w:sz w:val="19"/>
                <w:szCs w:val="19"/>
              </w:rPr>
              <w:t>Authoritative Offering Definition</w:t>
            </w:r>
          </w:p>
        </w:tc>
        <w:tc>
          <w:tcPr>
            <w:tcW w:w="5616" w:type="dxa"/>
            <w:tcMar>
              <w:top w:w="60" w:type="dxa"/>
              <w:left w:w="100" w:type="dxa"/>
              <w:bottom w:w="60" w:type="dxa"/>
              <w:right w:w="100" w:type="dxa"/>
            </w:tcMar>
          </w:tcPr>
          <w:p w14:paraId="64091592" w14:textId="77777777" w:rsidR="00A158FE" w:rsidRDefault="00000000">
            <w:r>
              <w:rPr>
                <w:sz w:val="19"/>
                <w:szCs w:val="19"/>
              </w:rPr>
              <w:t>The enterprise always has one current, explainable definition of every offering, available to every authorized consumer without reconstruction.</w:t>
            </w:r>
          </w:p>
        </w:tc>
      </w:tr>
      <w:tr w:rsidR="00A158FE" w14:paraId="3167C96C" w14:textId="77777777">
        <w:tblPrEx>
          <w:tblCellMar>
            <w:top w:w="0" w:type="dxa"/>
            <w:bottom w:w="0" w:type="dxa"/>
          </w:tblCellMar>
        </w:tblPrEx>
        <w:tc>
          <w:tcPr>
            <w:tcW w:w="1123" w:type="dxa"/>
            <w:tcMar>
              <w:top w:w="60" w:type="dxa"/>
              <w:left w:w="100" w:type="dxa"/>
              <w:bottom w:w="60" w:type="dxa"/>
              <w:right w:w="100" w:type="dxa"/>
            </w:tcMar>
          </w:tcPr>
          <w:p w14:paraId="0CB96DFF" w14:textId="77777777" w:rsidR="00A158FE" w:rsidRDefault="00000000">
            <w:r>
              <w:rPr>
                <w:sz w:val="19"/>
                <w:szCs w:val="19"/>
              </w:rPr>
              <w:t>C021-O02</w:t>
            </w:r>
          </w:p>
        </w:tc>
        <w:tc>
          <w:tcPr>
            <w:tcW w:w="2621" w:type="dxa"/>
            <w:tcMar>
              <w:top w:w="60" w:type="dxa"/>
              <w:left w:w="100" w:type="dxa"/>
              <w:bottom w:w="60" w:type="dxa"/>
              <w:right w:w="100" w:type="dxa"/>
            </w:tcMar>
          </w:tcPr>
          <w:p w14:paraId="40BD79AC" w14:textId="77777777" w:rsidR="00A158FE" w:rsidRDefault="00000000">
            <w:r>
              <w:rPr>
                <w:sz w:val="19"/>
                <w:szCs w:val="19"/>
              </w:rPr>
              <w:t>Deliberate Offering Evolution</w:t>
            </w:r>
          </w:p>
        </w:tc>
        <w:tc>
          <w:tcPr>
            <w:tcW w:w="5616" w:type="dxa"/>
            <w:tcMar>
              <w:top w:w="60" w:type="dxa"/>
              <w:left w:w="100" w:type="dxa"/>
              <w:bottom w:w="60" w:type="dxa"/>
              <w:right w:w="100" w:type="dxa"/>
            </w:tcMar>
          </w:tcPr>
          <w:p w14:paraId="3FF19181" w14:textId="77777777" w:rsidR="00A158FE" w:rsidRDefault="00000000">
            <w:r>
              <w:rPr>
                <w:sz w:val="19"/>
                <w:szCs w:val="19"/>
              </w:rPr>
              <w:t>Every change to an offering's definition begins from explicit, attributable business intent and an assessed downstream impact; the Authoritative Offering Definition Context is never silently mutated.</w:t>
            </w:r>
          </w:p>
        </w:tc>
      </w:tr>
      <w:tr w:rsidR="00A158FE" w14:paraId="1EB9B27D" w14:textId="77777777">
        <w:tblPrEx>
          <w:tblCellMar>
            <w:top w:w="0" w:type="dxa"/>
            <w:bottom w:w="0" w:type="dxa"/>
          </w:tblCellMar>
        </w:tblPrEx>
        <w:tc>
          <w:tcPr>
            <w:tcW w:w="1123" w:type="dxa"/>
            <w:tcMar>
              <w:top w:w="60" w:type="dxa"/>
              <w:left w:w="100" w:type="dxa"/>
              <w:bottom w:w="60" w:type="dxa"/>
              <w:right w:w="100" w:type="dxa"/>
            </w:tcMar>
          </w:tcPr>
          <w:p w14:paraId="75A6F99D" w14:textId="77777777" w:rsidR="00A158FE" w:rsidRDefault="00000000">
            <w:r>
              <w:rPr>
                <w:sz w:val="19"/>
                <w:szCs w:val="19"/>
              </w:rPr>
              <w:t>C021-O03</w:t>
            </w:r>
          </w:p>
        </w:tc>
        <w:tc>
          <w:tcPr>
            <w:tcW w:w="2621" w:type="dxa"/>
            <w:tcMar>
              <w:top w:w="60" w:type="dxa"/>
              <w:left w:w="100" w:type="dxa"/>
              <w:bottom w:w="60" w:type="dxa"/>
              <w:right w:w="100" w:type="dxa"/>
            </w:tcMar>
          </w:tcPr>
          <w:p w14:paraId="21C303E2" w14:textId="77777777" w:rsidR="00A158FE" w:rsidRDefault="00000000">
            <w:r>
              <w:rPr>
                <w:sz w:val="19"/>
                <w:szCs w:val="19"/>
              </w:rPr>
              <w:t>Governed Publication</w:t>
            </w:r>
          </w:p>
        </w:tc>
        <w:tc>
          <w:tcPr>
            <w:tcW w:w="5616" w:type="dxa"/>
            <w:tcMar>
              <w:top w:w="60" w:type="dxa"/>
              <w:left w:w="100" w:type="dxa"/>
              <w:bottom w:w="60" w:type="dxa"/>
              <w:right w:w="100" w:type="dxa"/>
            </w:tcMar>
          </w:tcPr>
          <w:p w14:paraId="5178B4B7" w14:textId="77777777" w:rsidR="00A158FE" w:rsidRDefault="00000000">
            <w:r>
              <w:rPr>
                <w:sz w:val="19"/>
                <w:szCs w:val="19"/>
              </w:rPr>
              <w:t>An offering becomes newly referenceable only through an explicit publication decision, never an assumed default.</w:t>
            </w:r>
          </w:p>
        </w:tc>
      </w:tr>
      <w:tr w:rsidR="00A158FE" w14:paraId="5F2B0CDD" w14:textId="77777777">
        <w:tblPrEx>
          <w:tblCellMar>
            <w:top w:w="0" w:type="dxa"/>
            <w:bottom w:w="0" w:type="dxa"/>
          </w:tblCellMar>
        </w:tblPrEx>
        <w:tc>
          <w:tcPr>
            <w:tcW w:w="1123" w:type="dxa"/>
            <w:tcMar>
              <w:top w:w="60" w:type="dxa"/>
              <w:left w:w="100" w:type="dxa"/>
              <w:bottom w:w="60" w:type="dxa"/>
              <w:right w:w="100" w:type="dxa"/>
            </w:tcMar>
          </w:tcPr>
          <w:p w14:paraId="55012F5D" w14:textId="77777777" w:rsidR="00A158FE" w:rsidRDefault="00000000">
            <w:r>
              <w:rPr>
                <w:sz w:val="19"/>
                <w:szCs w:val="19"/>
              </w:rPr>
              <w:t>C021-O04</w:t>
            </w:r>
          </w:p>
        </w:tc>
        <w:tc>
          <w:tcPr>
            <w:tcW w:w="2621" w:type="dxa"/>
            <w:tcMar>
              <w:top w:w="60" w:type="dxa"/>
              <w:left w:w="100" w:type="dxa"/>
              <w:bottom w:w="60" w:type="dxa"/>
              <w:right w:w="100" w:type="dxa"/>
            </w:tcMar>
          </w:tcPr>
          <w:p w14:paraId="2982E757" w14:textId="77777777" w:rsidR="00A158FE" w:rsidRDefault="00000000">
            <w:r>
              <w:rPr>
                <w:sz w:val="19"/>
                <w:szCs w:val="19"/>
              </w:rPr>
              <w:t>Governed Retirement</w:t>
            </w:r>
          </w:p>
        </w:tc>
        <w:tc>
          <w:tcPr>
            <w:tcW w:w="5616" w:type="dxa"/>
            <w:tcMar>
              <w:top w:w="60" w:type="dxa"/>
              <w:left w:w="100" w:type="dxa"/>
              <w:bottom w:w="60" w:type="dxa"/>
              <w:right w:w="100" w:type="dxa"/>
            </w:tcMar>
          </w:tcPr>
          <w:p w14:paraId="1DF1C54E" w14:textId="77777777" w:rsidR="00A158FE" w:rsidRDefault="00000000">
            <w:r>
              <w:rPr>
                <w:sz w:val="19"/>
                <w:szCs w:val="19"/>
              </w:rPr>
              <w:t>Retiring an offering produces an explicit, complete Resulting Offering Definition Context; an offering never simply disappears from the catalog.</w:t>
            </w:r>
          </w:p>
        </w:tc>
      </w:tr>
      <w:tr w:rsidR="00A158FE" w14:paraId="6C93E9F5" w14:textId="77777777">
        <w:tblPrEx>
          <w:tblCellMar>
            <w:top w:w="0" w:type="dxa"/>
            <w:bottom w:w="0" w:type="dxa"/>
          </w:tblCellMar>
        </w:tblPrEx>
        <w:tc>
          <w:tcPr>
            <w:tcW w:w="1123" w:type="dxa"/>
            <w:tcMar>
              <w:top w:w="60" w:type="dxa"/>
              <w:left w:w="100" w:type="dxa"/>
              <w:bottom w:w="60" w:type="dxa"/>
              <w:right w:w="100" w:type="dxa"/>
            </w:tcMar>
          </w:tcPr>
          <w:p w14:paraId="119957B9" w14:textId="77777777" w:rsidR="00A158FE" w:rsidRDefault="00000000">
            <w:r>
              <w:rPr>
                <w:sz w:val="19"/>
                <w:szCs w:val="19"/>
              </w:rPr>
              <w:t>C021-O05</w:t>
            </w:r>
          </w:p>
        </w:tc>
        <w:tc>
          <w:tcPr>
            <w:tcW w:w="2621" w:type="dxa"/>
            <w:tcMar>
              <w:top w:w="60" w:type="dxa"/>
              <w:left w:w="100" w:type="dxa"/>
              <w:bottom w:w="60" w:type="dxa"/>
              <w:right w:w="100" w:type="dxa"/>
            </w:tcMar>
          </w:tcPr>
          <w:p w14:paraId="42C71B17" w14:textId="77777777" w:rsidR="00A158FE" w:rsidRDefault="00000000">
            <w:r>
              <w:rPr>
                <w:sz w:val="19"/>
                <w:szCs w:val="19"/>
              </w:rPr>
              <w:t>Reference Integrity</w:t>
            </w:r>
          </w:p>
        </w:tc>
        <w:tc>
          <w:tcPr>
            <w:tcW w:w="5616" w:type="dxa"/>
            <w:tcMar>
              <w:top w:w="60" w:type="dxa"/>
              <w:left w:w="100" w:type="dxa"/>
              <w:bottom w:w="60" w:type="dxa"/>
              <w:right w:w="100" w:type="dxa"/>
            </w:tcMar>
          </w:tcPr>
          <w:p w14:paraId="6B6714C0" w14:textId="77777777" w:rsidR="00A158FE" w:rsidRDefault="00000000">
            <w:r>
              <w:rPr>
                <w:sz w:val="19"/>
                <w:szCs w:val="19"/>
              </w:rPr>
              <w:t>Downstream capabilities always receive a stable, resolvable Offering Reference and current offering state; catalog evolution, including retirement, never silently breaks an existing Subscription or Contract reference.</w:t>
            </w:r>
          </w:p>
        </w:tc>
      </w:tr>
      <w:tr w:rsidR="00A158FE" w14:paraId="4DB0D5BB" w14:textId="77777777">
        <w:tblPrEx>
          <w:tblCellMar>
            <w:top w:w="0" w:type="dxa"/>
            <w:bottom w:w="0" w:type="dxa"/>
          </w:tblCellMar>
        </w:tblPrEx>
        <w:tc>
          <w:tcPr>
            <w:tcW w:w="1123" w:type="dxa"/>
            <w:tcMar>
              <w:top w:w="60" w:type="dxa"/>
              <w:left w:w="100" w:type="dxa"/>
              <w:bottom w:w="60" w:type="dxa"/>
              <w:right w:w="100" w:type="dxa"/>
            </w:tcMar>
          </w:tcPr>
          <w:p w14:paraId="01833E8A" w14:textId="77777777" w:rsidR="00A158FE" w:rsidRDefault="00000000">
            <w:r>
              <w:rPr>
                <w:sz w:val="19"/>
                <w:szCs w:val="19"/>
              </w:rPr>
              <w:t>C021-O06</w:t>
            </w:r>
          </w:p>
        </w:tc>
        <w:tc>
          <w:tcPr>
            <w:tcW w:w="2621" w:type="dxa"/>
            <w:tcMar>
              <w:top w:w="60" w:type="dxa"/>
              <w:left w:w="100" w:type="dxa"/>
              <w:bottom w:w="60" w:type="dxa"/>
              <w:right w:w="100" w:type="dxa"/>
            </w:tcMar>
          </w:tcPr>
          <w:p w14:paraId="2302E237" w14:textId="77777777" w:rsidR="00A158FE" w:rsidRDefault="00000000">
            <w:r>
              <w:rPr>
                <w:sz w:val="19"/>
                <w:szCs w:val="19"/>
              </w:rPr>
              <w:t>Recoverable Continuity</w:t>
            </w:r>
          </w:p>
        </w:tc>
        <w:tc>
          <w:tcPr>
            <w:tcW w:w="5616" w:type="dxa"/>
            <w:tcMar>
              <w:top w:w="60" w:type="dxa"/>
              <w:left w:w="100" w:type="dxa"/>
              <w:bottom w:w="60" w:type="dxa"/>
              <w:right w:w="100" w:type="dxa"/>
            </w:tcMar>
          </w:tcPr>
          <w:p w14:paraId="40AD26A8" w14:textId="77777777" w:rsidR="00A158FE" w:rsidRDefault="00000000">
            <w:r>
              <w:rPr>
                <w:sz w:val="19"/>
                <w:szCs w:val="19"/>
              </w:rPr>
              <w:t>Disrupted offering context, unresolved canonical bindings, or downstream reference conflicts are classified and resolved without discarding valid catalog history.</w:t>
            </w:r>
          </w:p>
        </w:tc>
      </w:tr>
      <w:tr w:rsidR="00A158FE" w14:paraId="3497A69A" w14:textId="77777777">
        <w:tblPrEx>
          <w:tblCellMar>
            <w:top w:w="0" w:type="dxa"/>
            <w:bottom w:w="0" w:type="dxa"/>
          </w:tblCellMar>
        </w:tblPrEx>
        <w:tc>
          <w:tcPr>
            <w:tcW w:w="1123" w:type="dxa"/>
            <w:tcMar>
              <w:top w:w="60" w:type="dxa"/>
              <w:left w:w="100" w:type="dxa"/>
              <w:bottom w:w="60" w:type="dxa"/>
              <w:right w:w="100" w:type="dxa"/>
            </w:tcMar>
          </w:tcPr>
          <w:p w14:paraId="14044F3D" w14:textId="77777777" w:rsidR="00A158FE" w:rsidRDefault="00000000">
            <w:r>
              <w:rPr>
                <w:sz w:val="19"/>
                <w:szCs w:val="19"/>
              </w:rPr>
              <w:t>C021-O07</w:t>
            </w:r>
          </w:p>
        </w:tc>
        <w:tc>
          <w:tcPr>
            <w:tcW w:w="2621" w:type="dxa"/>
            <w:tcMar>
              <w:top w:w="60" w:type="dxa"/>
              <w:left w:w="100" w:type="dxa"/>
              <w:bottom w:w="60" w:type="dxa"/>
              <w:right w:w="100" w:type="dxa"/>
            </w:tcMar>
          </w:tcPr>
          <w:p w14:paraId="046084A5" w14:textId="77777777" w:rsidR="00A158FE" w:rsidRDefault="00000000">
            <w:r>
              <w:rPr>
                <w:sz w:val="19"/>
                <w:szCs w:val="19"/>
              </w:rPr>
              <w:t>Bounded Ownership</w:t>
            </w:r>
          </w:p>
        </w:tc>
        <w:tc>
          <w:tcPr>
            <w:tcW w:w="5616" w:type="dxa"/>
            <w:tcMar>
              <w:top w:w="60" w:type="dxa"/>
              <w:left w:w="100" w:type="dxa"/>
              <w:bottom w:w="60" w:type="dxa"/>
              <w:right w:w="100" w:type="dxa"/>
            </w:tcMar>
          </w:tcPr>
          <w:p w14:paraId="05CD6B3D" w14:textId="77777777" w:rsidR="00A158FE" w:rsidRDefault="00000000">
            <w:r>
              <w:rPr>
                <w:sz w:val="19"/>
                <w:szCs w:val="19"/>
              </w:rPr>
              <w:t>Every C-021 experience remains explainable and confined to Product &amp; Service Catalog management; Subscription, Customer, Entitlement, Billing, Contract, Tenant, Access and Workspace domains are never absorbed.</w:t>
            </w:r>
          </w:p>
        </w:tc>
      </w:tr>
    </w:tbl>
    <w:p w14:paraId="38DF3890" w14:textId="77777777" w:rsidR="00A158FE" w:rsidRDefault="00A158FE">
      <w:pPr>
        <w:spacing w:after="160"/>
      </w:pPr>
    </w:p>
    <w:p w14:paraId="6689C540" w14:textId="77777777" w:rsidR="00A158FE" w:rsidRDefault="00000000">
      <w:pPr>
        <w:pStyle w:val="Heading2"/>
      </w:pPr>
      <w:r>
        <w:t>1.7 Experience Principles</w:t>
      </w:r>
    </w:p>
    <w:p w14:paraId="4E611964" w14:textId="77777777" w:rsidR="00A158FE" w:rsidRDefault="00000000">
      <w:pPr>
        <w:pStyle w:val="ListParagraph"/>
        <w:numPr>
          <w:ilvl w:val="0"/>
          <w:numId w:val="1"/>
        </w:numPr>
        <w:spacing w:after="60"/>
      </w:pPr>
      <w:r>
        <w:t>Definition before commitment — an offering's current definition and state SHALL be understood before any revision, publication, or retirement is framed.</w:t>
      </w:r>
    </w:p>
    <w:p w14:paraId="7E17F5CE" w14:textId="77777777" w:rsidR="00A158FE" w:rsidRDefault="00000000">
      <w:pPr>
        <w:pStyle w:val="ListParagraph"/>
        <w:numPr>
          <w:ilvl w:val="0"/>
          <w:numId w:val="1"/>
        </w:numPr>
        <w:spacing w:after="60"/>
      </w:pPr>
      <w:r>
        <w:lastRenderedPageBreak/>
        <w:t>Intent before revision — the business reason and target action SHALL be explicit before a proposed definition is shaped.</w:t>
      </w:r>
    </w:p>
    <w:p w14:paraId="783DCFED" w14:textId="77777777" w:rsidR="00A158FE" w:rsidRDefault="00000000">
      <w:pPr>
        <w:pStyle w:val="ListParagraph"/>
        <w:numPr>
          <w:ilvl w:val="0"/>
          <w:numId w:val="1"/>
        </w:numPr>
        <w:spacing w:after="60"/>
      </w:pPr>
      <w:r>
        <w:t>Current and proposed always distinguished — the Authoritative Offering Definition Context and any Proposed Offering Definition Context SHALL remain simultaneously distinguishable.</w:t>
      </w:r>
    </w:p>
    <w:p w14:paraId="765EAD1B" w14:textId="77777777" w:rsidR="00A158FE" w:rsidRDefault="00000000">
      <w:pPr>
        <w:pStyle w:val="ListParagraph"/>
        <w:numPr>
          <w:ilvl w:val="0"/>
          <w:numId w:val="1"/>
        </w:numPr>
        <w:spacing w:after="60"/>
      </w:pPr>
      <w:r>
        <w:t>Content change and availability change are distinct kinds of transition — revising what an offering is composed of is never conflated with changing whether it may be newly referenced.</w:t>
      </w:r>
    </w:p>
    <w:p w14:paraId="2923E84F" w14:textId="77777777" w:rsidR="00A158FE" w:rsidRDefault="00000000">
      <w:pPr>
        <w:pStyle w:val="ListParagraph"/>
        <w:numPr>
          <w:ilvl w:val="0"/>
          <w:numId w:val="1"/>
        </w:numPr>
        <w:spacing w:after="60"/>
      </w:pPr>
      <w:r>
        <w:t>Reference integrity across retirement — retiring an offering SHALL NOT invalidate an existing downstream reference already relied upon by C-020 or C-025.</w:t>
      </w:r>
    </w:p>
    <w:p w14:paraId="6193F025" w14:textId="77777777" w:rsidR="00A158FE" w:rsidRDefault="00000000">
      <w:pPr>
        <w:pStyle w:val="ListParagraph"/>
        <w:numPr>
          <w:ilvl w:val="0"/>
          <w:numId w:val="1"/>
        </w:numPr>
        <w:spacing w:after="60"/>
      </w:pPr>
      <w:r>
        <w:t>Produce for reference, never push authority — C-021 makes the Offering Reference and offering state available for downstream consumption; it never decides a downstream capability's outcome.</w:t>
      </w:r>
    </w:p>
    <w:p w14:paraId="0370A64B" w14:textId="77777777" w:rsidR="00A158FE" w:rsidRDefault="00000000">
      <w:pPr>
        <w:pStyle w:val="ListParagraph"/>
        <w:numPr>
          <w:ilvl w:val="0"/>
          <w:numId w:val="1"/>
        </w:numPr>
        <w:spacing w:after="60"/>
      </w:pPr>
      <w:r>
        <w:t>Explainable, advisory intelligence — AI-assisted observations SHALL expose basis and confidence and remain advisory until accepted through the governed experience.</w:t>
      </w:r>
    </w:p>
    <w:p w14:paraId="13A83F79" w14:textId="77777777" w:rsidR="00A158FE" w:rsidRDefault="00000000">
      <w:pPr>
        <w:pStyle w:val="ListParagraph"/>
        <w:numPr>
          <w:ilvl w:val="0"/>
          <w:numId w:val="1"/>
        </w:numPr>
        <w:spacing w:after="60"/>
      </w:pPr>
      <w:r>
        <w:t>Completion as enterprise transition — an offering definition transition completes only when a Resulting Offering Definition Context exists and is available for downstream reference.</w:t>
      </w:r>
    </w:p>
    <w:p w14:paraId="3897CF96" w14:textId="77777777" w:rsidR="00A158FE" w:rsidRDefault="00000000">
      <w:pPr>
        <w:pStyle w:val="Heading2"/>
      </w:pPr>
      <w:r>
        <w:t>1.8 Capability Boundary</w:t>
      </w:r>
    </w:p>
    <w:p w14:paraId="33038409" w14:textId="77777777" w:rsidR="00A158FE" w:rsidRDefault="00000000">
      <w:pPr>
        <w:spacing w:after="120"/>
        <w:jc w:val="both"/>
      </w:pPr>
      <w:r>
        <w:t>C-021's experience responsibility begins when an enterprise journey — product or service launch planning, an offering revision, a catalog governance review, or an offering sunset/retirement decision — requires establishing, understanding, or changing what may be offered, and ends at the point a Resulting Offering Definition Context has been produced and made available for downstream reference, or the experience is exited without a completed transition, with all incoming context explicitly preserved or invalidated. C-021 never originates Subscription, Customer/account, Entitlement, Billing, Contract, Tenant or Access facts; it only produces the Offering Reference and current offering state as an upstream precondition for C-020, C-024 and C-025. Entry conditions: a resolvable candidate offering reference or a business objective naming a new offering. Completion conditions: a Resulting Offering Definition Context produced and available for reference, or an explicit rejected/unresolved/exited outcome recorded. Cross-capability collaboration boundaries are stated exhaustively in Chapter 2's CRB Dependencies and Chapter 5's Cross-Capability Collaboration Contract.</w:t>
      </w:r>
    </w:p>
    <w:p w14:paraId="28ED1F3E" w14:textId="77777777" w:rsidR="00A158FE" w:rsidRDefault="00000000">
      <w:pPr>
        <w:pStyle w:val="Heading2"/>
      </w:pPr>
      <w:r>
        <w:t>1.9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7862"/>
      </w:tblGrid>
      <w:tr w:rsidR="00A158FE" w14:paraId="1B23F9DC" w14:textId="77777777">
        <w:tblPrEx>
          <w:tblCellMar>
            <w:top w:w="0" w:type="dxa"/>
            <w:bottom w:w="0" w:type="dxa"/>
          </w:tblCellMar>
        </w:tblPrEx>
        <w:trPr>
          <w:tblHeader/>
        </w:trPr>
        <w:tc>
          <w:tcPr>
            <w:tcW w:w="1498" w:type="dxa"/>
            <w:shd w:val="clear" w:color="auto" w:fill="1F3864"/>
            <w:tcMar>
              <w:top w:w="60" w:type="dxa"/>
              <w:left w:w="100" w:type="dxa"/>
              <w:bottom w:w="60" w:type="dxa"/>
              <w:right w:w="100" w:type="dxa"/>
            </w:tcMar>
          </w:tcPr>
          <w:p w14:paraId="2BD45C6D" w14:textId="77777777" w:rsidR="00A158FE" w:rsidRDefault="00000000">
            <w:r>
              <w:rPr>
                <w:b/>
                <w:bCs/>
                <w:color w:val="FFFFFF"/>
                <w:sz w:val="19"/>
                <w:szCs w:val="19"/>
              </w:rPr>
              <w:t>Authority</w:t>
            </w:r>
          </w:p>
        </w:tc>
        <w:tc>
          <w:tcPr>
            <w:tcW w:w="7862" w:type="dxa"/>
            <w:shd w:val="clear" w:color="auto" w:fill="1F3864"/>
            <w:tcMar>
              <w:top w:w="60" w:type="dxa"/>
              <w:left w:w="100" w:type="dxa"/>
              <w:bottom w:w="60" w:type="dxa"/>
              <w:right w:w="100" w:type="dxa"/>
            </w:tcMar>
          </w:tcPr>
          <w:p w14:paraId="0CEA7F58" w14:textId="77777777" w:rsidR="00A158FE" w:rsidRDefault="00000000">
            <w:r>
              <w:rPr>
                <w:b/>
                <w:bCs/>
                <w:color w:val="FFFFFF"/>
                <w:sz w:val="19"/>
                <w:szCs w:val="19"/>
              </w:rPr>
              <w:t>C-021 Dependency</w:t>
            </w:r>
          </w:p>
        </w:tc>
      </w:tr>
      <w:tr w:rsidR="00A158FE" w14:paraId="00CBC9C4" w14:textId="77777777">
        <w:tblPrEx>
          <w:tblCellMar>
            <w:top w:w="0" w:type="dxa"/>
            <w:bottom w:w="0" w:type="dxa"/>
          </w:tblCellMar>
        </w:tblPrEx>
        <w:tc>
          <w:tcPr>
            <w:tcW w:w="1498" w:type="dxa"/>
            <w:tcMar>
              <w:top w:w="60" w:type="dxa"/>
              <w:left w:w="100" w:type="dxa"/>
              <w:bottom w:w="60" w:type="dxa"/>
              <w:right w:w="100" w:type="dxa"/>
            </w:tcMar>
          </w:tcPr>
          <w:p w14:paraId="4E352AD0" w14:textId="77777777" w:rsidR="00A158FE" w:rsidRDefault="00000000">
            <w:r>
              <w:rPr>
                <w:sz w:val="19"/>
                <w:szCs w:val="19"/>
              </w:rPr>
              <w:t>CAP-001</w:t>
            </w:r>
          </w:p>
        </w:tc>
        <w:tc>
          <w:tcPr>
            <w:tcW w:w="7862" w:type="dxa"/>
            <w:tcMar>
              <w:top w:w="60" w:type="dxa"/>
              <w:left w:w="100" w:type="dxa"/>
              <w:bottom w:w="60" w:type="dxa"/>
              <w:right w:w="100" w:type="dxa"/>
            </w:tcMar>
          </w:tcPr>
          <w:p w14:paraId="68B848C0" w14:textId="77777777" w:rsidR="00A158FE" w:rsidRDefault="00000000">
            <w:r>
              <w:rPr>
                <w:sz w:val="19"/>
                <w:szCs w:val="19"/>
              </w:rPr>
              <w:t>Capability identity and Business Intent.</w:t>
            </w:r>
          </w:p>
        </w:tc>
      </w:tr>
      <w:tr w:rsidR="00A158FE" w14:paraId="03303AEF" w14:textId="77777777">
        <w:tblPrEx>
          <w:tblCellMar>
            <w:top w:w="0" w:type="dxa"/>
            <w:bottom w:w="0" w:type="dxa"/>
          </w:tblCellMar>
        </w:tblPrEx>
        <w:tc>
          <w:tcPr>
            <w:tcW w:w="1498" w:type="dxa"/>
            <w:tcMar>
              <w:top w:w="60" w:type="dxa"/>
              <w:left w:w="100" w:type="dxa"/>
              <w:bottom w:w="60" w:type="dxa"/>
              <w:right w:w="100" w:type="dxa"/>
            </w:tcMar>
          </w:tcPr>
          <w:p w14:paraId="250819C7" w14:textId="77777777" w:rsidR="00A158FE" w:rsidRDefault="00000000">
            <w:r>
              <w:rPr>
                <w:sz w:val="19"/>
                <w:szCs w:val="19"/>
              </w:rPr>
              <w:t>PE-001</w:t>
            </w:r>
          </w:p>
        </w:tc>
        <w:tc>
          <w:tcPr>
            <w:tcW w:w="7862" w:type="dxa"/>
            <w:tcMar>
              <w:top w:w="60" w:type="dxa"/>
              <w:left w:w="100" w:type="dxa"/>
              <w:bottom w:w="60" w:type="dxa"/>
              <w:right w:w="100" w:type="dxa"/>
            </w:tcMar>
          </w:tcPr>
          <w:p w14:paraId="42D1BC43" w14:textId="77777777" w:rsidR="00A158FE" w:rsidRDefault="00000000">
            <w:r>
              <w:rPr>
                <w:sz w:val="19"/>
                <w:szCs w:val="19"/>
              </w:rPr>
              <w:t>Experience philosophy, terminology, journey, persona, workspace, navigation, context preservation and lifecycle methodology; C-021 SHALL conform.</w:t>
            </w:r>
          </w:p>
        </w:tc>
      </w:tr>
      <w:tr w:rsidR="00A158FE" w14:paraId="3A165D8B" w14:textId="77777777">
        <w:tblPrEx>
          <w:tblCellMar>
            <w:top w:w="0" w:type="dxa"/>
            <w:bottom w:w="0" w:type="dxa"/>
          </w:tblCellMar>
        </w:tblPrEx>
        <w:tc>
          <w:tcPr>
            <w:tcW w:w="1498" w:type="dxa"/>
            <w:tcMar>
              <w:top w:w="60" w:type="dxa"/>
              <w:left w:w="100" w:type="dxa"/>
              <w:bottom w:w="60" w:type="dxa"/>
              <w:right w:w="100" w:type="dxa"/>
            </w:tcMar>
          </w:tcPr>
          <w:p w14:paraId="6C51A3DC" w14:textId="77777777" w:rsidR="00A158FE" w:rsidRDefault="00000000">
            <w:r>
              <w:rPr>
                <w:sz w:val="19"/>
                <w:szCs w:val="19"/>
              </w:rPr>
              <w:t>SD-001</w:t>
            </w:r>
          </w:p>
        </w:tc>
        <w:tc>
          <w:tcPr>
            <w:tcW w:w="7862" w:type="dxa"/>
            <w:tcMar>
              <w:top w:w="60" w:type="dxa"/>
              <w:left w:w="100" w:type="dxa"/>
              <w:bottom w:w="60" w:type="dxa"/>
              <w:right w:w="100" w:type="dxa"/>
            </w:tcMar>
          </w:tcPr>
          <w:p w14:paraId="1308223E" w14:textId="77777777" w:rsidR="00A158FE" w:rsidRDefault="00000000">
            <w:r>
              <w:rPr>
                <w:sz w:val="19"/>
                <w:szCs w:val="19"/>
              </w:rPr>
              <w:t>Applicable presentation/experience principles, translated into experience architecture; not reproduced as screen design.</w:t>
            </w:r>
          </w:p>
        </w:tc>
      </w:tr>
      <w:tr w:rsidR="00A158FE" w14:paraId="696C229A" w14:textId="77777777">
        <w:tblPrEx>
          <w:tblCellMar>
            <w:top w:w="0" w:type="dxa"/>
            <w:bottom w:w="0" w:type="dxa"/>
          </w:tblCellMar>
        </w:tblPrEx>
        <w:tc>
          <w:tcPr>
            <w:tcW w:w="1498" w:type="dxa"/>
            <w:tcMar>
              <w:top w:w="60" w:type="dxa"/>
              <w:left w:w="100" w:type="dxa"/>
              <w:bottom w:w="60" w:type="dxa"/>
              <w:right w:w="100" w:type="dxa"/>
            </w:tcMar>
          </w:tcPr>
          <w:p w14:paraId="070F801B" w14:textId="77777777" w:rsidR="00A158FE" w:rsidRDefault="00000000">
            <w:r>
              <w:rPr>
                <w:sz w:val="19"/>
                <w:szCs w:val="19"/>
              </w:rPr>
              <w:t>C-002 / URA-001</w:t>
            </w:r>
          </w:p>
        </w:tc>
        <w:tc>
          <w:tcPr>
            <w:tcW w:w="7862" w:type="dxa"/>
            <w:tcMar>
              <w:top w:w="60" w:type="dxa"/>
              <w:left w:w="100" w:type="dxa"/>
              <w:bottom w:w="60" w:type="dxa"/>
              <w:right w:w="100" w:type="dxa"/>
            </w:tcMar>
          </w:tcPr>
          <w:p w14:paraId="78B240C8" w14:textId="77777777" w:rsidR="00A158FE" w:rsidRDefault="00000000">
            <w:r>
              <w:rPr>
                <w:sz w:val="19"/>
                <w:szCs w:val="19"/>
              </w:rPr>
              <w:t>Access Evaluation Outcome for any C-021 operation that canonically requires one, in particular who may revise, publish, or retire an offering.</w:t>
            </w:r>
          </w:p>
        </w:tc>
      </w:tr>
      <w:tr w:rsidR="00A158FE" w14:paraId="280DFF9C" w14:textId="77777777">
        <w:tblPrEx>
          <w:tblCellMar>
            <w:top w:w="0" w:type="dxa"/>
            <w:bottom w:w="0" w:type="dxa"/>
          </w:tblCellMar>
        </w:tblPrEx>
        <w:tc>
          <w:tcPr>
            <w:tcW w:w="1498" w:type="dxa"/>
            <w:tcMar>
              <w:top w:w="60" w:type="dxa"/>
              <w:left w:w="100" w:type="dxa"/>
              <w:bottom w:w="60" w:type="dxa"/>
              <w:right w:w="100" w:type="dxa"/>
            </w:tcMar>
          </w:tcPr>
          <w:p w14:paraId="74786827" w14:textId="77777777" w:rsidR="00A158FE" w:rsidRDefault="00000000">
            <w:r>
              <w:rPr>
                <w:sz w:val="19"/>
                <w:szCs w:val="19"/>
              </w:rPr>
              <w:t>PE-001-C008</w:t>
            </w:r>
          </w:p>
        </w:tc>
        <w:tc>
          <w:tcPr>
            <w:tcW w:w="7862" w:type="dxa"/>
            <w:tcMar>
              <w:top w:w="60" w:type="dxa"/>
              <w:left w:w="100" w:type="dxa"/>
              <w:bottom w:w="60" w:type="dxa"/>
              <w:right w:w="100" w:type="dxa"/>
            </w:tcMar>
          </w:tcPr>
          <w:p w14:paraId="4A4083D3" w14:textId="77777777" w:rsidR="00A158FE" w:rsidRDefault="00000000">
            <w:r>
              <w:rPr>
                <w:sz w:val="19"/>
                <w:szCs w:val="19"/>
              </w:rPr>
              <w:t>Participating Workspace Context as a contextual anchor only — never an Offering-modification eligibility determination.</w:t>
            </w:r>
          </w:p>
        </w:tc>
      </w:tr>
      <w:tr w:rsidR="00A158FE" w14:paraId="0C358E14" w14:textId="77777777">
        <w:tblPrEx>
          <w:tblCellMar>
            <w:top w:w="0" w:type="dxa"/>
            <w:bottom w:w="0" w:type="dxa"/>
          </w:tblCellMar>
        </w:tblPrEx>
        <w:tc>
          <w:tcPr>
            <w:tcW w:w="1498" w:type="dxa"/>
            <w:tcMar>
              <w:top w:w="60" w:type="dxa"/>
              <w:left w:w="100" w:type="dxa"/>
              <w:bottom w:w="60" w:type="dxa"/>
              <w:right w:w="100" w:type="dxa"/>
            </w:tcMar>
          </w:tcPr>
          <w:p w14:paraId="3C13C1DD" w14:textId="77777777" w:rsidR="00A158FE" w:rsidRDefault="00000000">
            <w:r>
              <w:rPr>
                <w:sz w:val="19"/>
                <w:szCs w:val="19"/>
              </w:rPr>
              <w:t>C-040</w:t>
            </w:r>
          </w:p>
        </w:tc>
        <w:tc>
          <w:tcPr>
            <w:tcW w:w="7862" w:type="dxa"/>
            <w:tcMar>
              <w:top w:w="60" w:type="dxa"/>
              <w:left w:w="100" w:type="dxa"/>
              <w:bottom w:w="60" w:type="dxa"/>
              <w:right w:w="100" w:type="dxa"/>
            </w:tcMar>
          </w:tcPr>
          <w:p w14:paraId="5D010BFB" w14:textId="77777777" w:rsidR="00A158FE" w:rsidRDefault="00000000">
            <w:r>
              <w:rPr>
                <w:sz w:val="19"/>
                <w:szCs w:val="19"/>
              </w:rPr>
              <w:t>Tenant container reference, where catalog scope depends on tenant context — Pending Canonical Binding where detailed semantics are unavailable in the supplied baseline.</w:t>
            </w:r>
          </w:p>
        </w:tc>
      </w:tr>
      <w:tr w:rsidR="00A158FE" w14:paraId="090FCAF5" w14:textId="77777777">
        <w:tblPrEx>
          <w:tblCellMar>
            <w:top w:w="0" w:type="dxa"/>
            <w:bottom w:w="0" w:type="dxa"/>
          </w:tblCellMar>
        </w:tblPrEx>
        <w:tc>
          <w:tcPr>
            <w:tcW w:w="1498" w:type="dxa"/>
            <w:tcMar>
              <w:top w:w="60" w:type="dxa"/>
              <w:left w:w="100" w:type="dxa"/>
              <w:bottom w:w="60" w:type="dxa"/>
              <w:right w:w="100" w:type="dxa"/>
            </w:tcMar>
          </w:tcPr>
          <w:p w14:paraId="7D984C56" w14:textId="77777777" w:rsidR="00A158FE" w:rsidRDefault="00000000">
            <w:r>
              <w:rPr>
                <w:sz w:val="19"/>
                <w:szCs w:val="19"/>
              </w:rPr>
              <w:t>C-022</w:t>
            </w:r>
          </w:p>
        </w:tc>
        <w:tc>
          <w:tcPr>
            <w:tcW w:w="7862" w:type="dxa"/>
            <w:tcMar>
              <w:top w:w="60" w:type="dxa"/>
              <w:left w:w="100" w:type="dxa"/>
              <w:bottom w:w="60" w:type="dxa"/>
              <w:right w:w="100" w:type="dxa"/>
            </w:tcMar>
          </w:tcPr>
          <w:p w14:paraId="56B56C7D" w14:textId="77777777" w:rsidR="00A158FE" w:rsidRDefault="00000000">
            <w:r>
              <w:rPr>
                <w:sz w:val="19"/>
                <w:szCs w:val="19"/>
              </w:rPr>
              <w:t>Customer/account segment reference, only where a canonical authority establishes that offerings are segment-scoped — Pending Canonical Binding; not assumed here.</w:t>
            </w:r>
          </w:p>
        </w:tc>
      </w:tr>
    </w:tbl>
    <w:p w14:paraId="3DE9E0C9" w14:textId="77777777" w:rsidR="00A158FE" w:rsidRDefault="00A158FE">
      <w:pPr>
        <w:spacing w:after="160"/>
      </w:pPr>
    </w:p>
    <w:p w14:paraId="5061594F" w14:textId="77777777" w:rsidR="00A158FE" w:rsidRDefault="00000000">
      <w:pPr>
        <w:pStyle w:val="Heading2"/>
      </w:pPr>
      <w:r>
        <w:lastRenderedPageBreak/>
        <w:t>1.10 Success Measures</w:t>
      </w:r>
    </w:p>
    <w:p w14:paraId="41AC00D1" w14:textId="77777777" w:rsidR="00A158FE" w:rsidRDefault="00000000">
      <w:pPr>
        <w:pStyle w:val="ListParagraph"/>
        <w:numPr>
          <w:ilvl w:val="0"/>
          <w:numId w:val="1"/>
        </w:numPr>
        <w:spacing w:after="60"/>
      </w:pPr>
      <w:r>
        <w:t>Zero instances of an Offering Definition being treated as, or substituted for, a Subscription, Entitlement, or Contract.</w:t>
      </w:r>
    </w:p>
    <w:p w14:paraId="7EA838F3" w14:textId="77777777" w:rsidR="00A158FE" w:rsidRDefault="00000000">
      <w:pPr>
        <w:pStyle w:val="ListParagraph"/>
        <w:numPr>
          <w:ilvl w:val="0"/>
          <w:numId w:val="1"/>
        </w:numPr>
        <w:spacing w:after="60"/>
      </w:pPr>
      <w:r>
        <w:t>Zero instances of Workspace participation being treated as catalog-modification eligibility or Business Activity authorization.</w:t>
      </w:r>
    </w:p>
    <w:p w14:paraId="169DB91E" w14:textId="77777777" w:rsidR="00A158FE" w:rsidRDefault="00000000">
      <w:pPr>
        <w:pStyle w:val="ListParagraph"/>
        <w:numPr>
          <w:ilvl w:val="0"/>
          <w:numId w:val="1"/>
        </w:numPr>
        <w:spacing w:after="60"/>
      </w:pPr>
      <w:r>
        <w:t>Zero silent mutations of the Authoritative Offering Definition Context outside a committed transition.</w:t>
      </w:r>
    </w:p>
    <w:p w14:paraId="3BD36AAC" w14:textId="77777777" w:rsidR="00A158FE" w:rsidRDefault="00000000">
      <w:pPr>
        <w:pStyle w:val="ListParagraph"/>
        <w:numPr>
          <w:ilvl w:val="0"/>
          <w:numId w:val="1"/>
        </w:numPr>
        <w:spacing w:after="60"/>
      </w:pPr>
      <w:r>
        <w:t>Every retirement produces an explicit, complete Resulting Offering Definition Context and preserves existing downstream references.</w:t>
      </w:r>
    </w:p>
    <w:p w14:paraId="38B019DB" w14:textId="77777777" w:rsidR="00A158FE" w:rsidRDefault="00000000">
      <w:pPr>
        <w:pStyle w:val="ListParagraph"/>
        <w:numPr>
          <w:ilvl w:val="0"/>
          <w:numId w:val="1"/>
        </w:numPr>
        <w:spacing w:after="60"/>
      </w:pPr>
      <w:r>
        <w:t>Every downstream reference conflict is attributable to a named, classified authority.</w:t>
      </w:r>
    </w:p>
    <w:p w14:paraId="56DCCA70" w14:textId="77777777" w:rsidR="00A158FE" w:rsidRDefault="00000000">
      <w:pPr>
        <w:pStyle w:val="ListParagraph"/>
        <w:numPr>
          <w:ilvl w:val="0"/>
          <w:numId w:val="1"/>
        </w:numPr>
        <w:spacing w:after="60"/>
      </w:pPr>
      <w:r>
        <w:t>Every publication decision is explicit, never a silent default from a completed draft.</w:t>
      </w:r>
    </w:p>
    <w:p w14:paraId="6F4F0965" w14:textId="77777777" w:rsidR="00A158FE" w:rsidRDefault="00000000">
      <w:pPr>
        <w:pStyle w:val="Heading2"/>
      </w:pPr>
      <w:r>
        <w:t>1.11 Enterprise Personas</w:t>
      </w:r>
    </w:p>
    <w:p w14:paraId="4628584F" w14:textId="77777777" w:rsidR="00A158FE" w:rsidRDefault="00000000">
      <w:pPr>
        <w:spacing w:after="120"/>
        <w:jc w:val="both"/>
      </w:pPr>
      <w:r>
        <w:t>C-021 uses PE-001 12.4 canonical persona categories. The following names express C-021 experience responsibilities and do not define authorization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2434"/>
        <w:gridCol w:w="4305"/>
      </w:tblGrid>
      <w:tr w:rsidR="00A158FE" w14:paraId="30DB971C" w14:textId="77777777">
        <w:tblPrEx>
          <w:tblCellMar>
            <w:top w:w="0" w:type="dxa"/>
            <w:bottom w:w="0" w:type="dxa"/>
          </w:tblCellMar>
        </w:tblPrEx>
        <w:trPr>
          <w:tblHeader/>
        </w:trPr>
        <w:tc>
          <w:tcPr>
            <w:tcW w:w="2621" w:type="dxa"/>
            <w:shd w:val="clear" w:color="auto" w:fill="1F3864"/>
            <w:tcMar>
              <w:top w:w="60" w:type="dxa"/>
              <w:left w:w="100" w:type="dxa"/>
              <w:bottom w:w="60" w:type="dxa"/>
              <w:right w:w="100" w:type="dxa"/>
            </w:tcMar>
          </w:tcPr>
          <w:p w14:paraId="14D0A8D7" w14:textId="77777777" w:rsidR="00A158FE" w:rsidRDefault="00000000">
            <w:r>
              <w:rPr>
                <w:b/>
                <w:bCs/>
                <w:color w:val="FFFFFF"/>
                <w:sz w:val="19"/>
                <w:szCs w:val="19"/>
              </w:rPr>
              <w:t>Responsibility</w:t>
            </w:r>
          </w:p>
        </w:tc>
        <w:tc>
          <w:tcPr>
            <w:tcW w:w="2434" w:type="dxa"/>
            <w:shd w:val="clear" w:color="auto" w:fill="1F3864"/>
            <w:tcMar>
              <w:top w:w="60" w:type="dxa"/>
              <w:left w:w="100" w:type="dxa"/>
              <w:bottom w:w="60" w:type="dxa"/>
              <w:right w:w="100" w:type="dxa"/>
            </w:tcMar>
          </w:tcPr>
          <w:p w14:paraId="23EA074A" w14:textId="77777777" w:rsidR="00A158FE" w:rsidRDefault="00000000">
            <w:r>
              <w:rPr>
                <w:b/>
                <w:bCs/>
                <w:color w:val="FFFFFF"/>
                <w:sz w:val="19"/>
                <w:szCs w:val="19"/>
              </w:rPr>
              <w:t>Persona Category</w:t>
            </w:r>
          </w:p>
        </w:tc>
        <w:tc>
          <w:tcPr>
            <w:tcW w:w="4306" w:type="dxa"/>
            <w:shd w:val="clear" w:color="auto" w:fill="1F3864"/>
            <w:tcMar>
              <w:top w:w="60" w:type="dxa"/>
              <w:left w:w="100" w:type="dxa"/>
              <w:bottom w:w="60" w:type="dxa"/>
              <w:right w:w="100" w:type="dxa"/>
            </w:tcMar>
          </w:tcPr>
          <w:p w14:paraId="64266AC9" w14:textId="77777777" w:rsidR="00A158FE" w:rsidRDefault="00000000">
            <w:r>
              <w:rPr>
                <w:b/>
                <w:bCs/>
                <w:color w:val="FFFFFF"/>
                <w:sz w:val="19"/>
                <w:szCs w:val="19"/>
              </w:rPr>
              <w:t>Experience Responsibility</w:t>
            </w:r>
          </w:p>
        </w:tc>
      </w:tr>
      <w:tr w:rsidR="00A158FE" w14:paraId="7E550A28" w14:textId="77777777">
        <w:tblPrEx>
          <w:tblCellMar>
            <w:top w:w="0" w:type="dxa"/>
            <w:bottom w:w="0" w:type="dxa"/>
          </w:tblCellMar>
        </w:tblPrEx>
        <w:tc>
          <w:tcPr>
            <w:tcW w:w="2621" w:type="dxa"/>
            <w:tcMar>
              <w:top w:w="60" w:type="dxa"/>
              <w:left w:w="100" w:type="dxa"/>
              <w:bottom w:w="60" w:type="dxa"/>
              <w:right w:w="100" w:type="dxa"/>
            </w:tcMar>
          </w:tcPr>
          <w:p w14:paraId="7340CAD6" w14:textId="77777777" w:rsidR="00A158FE" w:rsidRDefault="00000000">
            <w:r>
              <w:rPr>
                <w:sz w:val="19"/>
                <w:szCs w:val="19"/>
              </w:rPr>
              <w:t>Catalog Steward</w:t>
            </w:r>
          </w:p>
        </w:tc>
        <w:tc>
          <w:tcPr>
            <w:tcW w:w="2434" w:type="dxa"/>
            <w:tcMar>
              <w:top w:w="60" w:type="dxa"/>
              <w:left w:w="100" w:type="dxa"/>
              <w:bottom w:w="60" w:type="dxa"/>
              <w:right w:w="100" w:type="dxa"/>
            </w:tcMar>
          </w:tcPr>
          <w:p w14:paraId="17B26064" w14:textId="77777777" w:rsidR="00A158FE" w:rsidRDefault="00000000">
            <w:r>
              <w:rPr>
                <w:sz w:val="19"/>
                <w:szCs w:val="19"/>
              </w:rPr>
              <w:t>Operational / Enterprise Administration</w:t>
            </w:r>
          </w:p>
        </w:tc>
        <w:tc>
          <w:tcPr>
            <w:tcW w:w="4306" w:type="dxa"/>
            <w:tcMar>
              <w:top w:w="60" w:type="dxa"/>
              <w:left w:w="100" w:type="dxa"/>
              <w:bottom w:w="60" w:type="dxa"/>
              <w:right w:w="100" w:type="dxa"/>
            </w:tcMar>
          </w:tcPr>
          <w:p w14:paraId="31289E7E" w14:textId="77777777" w:rsidR="00A158FE" w:rsidRDefault="00000000">
            <w:r>
              <w:rPr>
                <w:sz w:val="19"/>
                <w:szCs w:val="19"/>
              </w:rPr>
              <w:t>Frames intent, shapes and refines proposed offering definitions, and commits offering definition transitions on behalf of the enterprise.</w:t>
            </w:r>
          </w:p>
        </w:tc>
      </w:tr>
      <w:tr w:rsidR="00A158FE" w14:paraId="121A0246" w14:textId="77777777">
        <w:tblPrEx>
          <w:tblCellMar>
            <w:top w:w="0" w:type="dxa"/>
            <w:bottom w:w="0" w:type="dxa"/>
          </w:tblCellMar>
        </w:tblPrEx>
        <w:tc>
          <w:tcPr>
            <w:tcW w:w="2621" w:type="dxa"/>
            <w:tcMar>
              <w:top w:w="60" w:type="dxa"/>
              <w:left w:w="100" w:type="dxa"/>
              <w:bottom w:w="60" w:type="dxa"/>
              <w:right w:w="100" w:type="dxa"/>
            </w:tcMar>
          </w:tcPr>
          <w:p w14:paraId="1F739E30" w14:textId="77777777" w:rsidR="00A158FE" w:rsidRDefault="00000000">
            <w:r>
              <w:rPr>
                <w:sz w:val="19"/>
                <w:szCs w:val="19"/>
              </w:rPr>
              <w:t>Catalog Decision Participant</w:t>
            </w:r>
          </w:p>
        </w:tc>
        <w:tc>
          <w:tcPr>
            <w:tcW w:w="2434" w:type="dxa"/>
            <w:tcMar>
              <w:top w:w="60" w:type="dxa"/>
              <w:left w:w="100" w:type="dxa"/>
              <w:bottom w:w="60" w:type="dxa"/>
              <w:right w:w="100" w:type="dxa"/>
            </w:tcMar>
          </w:tcPr>
          <w:p w14:paraId="31886271" w14:textId="77777777" w:rsidR="00A158FE" w:rsidRDefault="00000000">
            <w:r>
              <w:rPr>
                <w:sz w:val="19"/>
                <w:szCs w:val="19"/>
              </w:rPr>
              <w:t>Operational / Executive</w:t>
            </w:r>
          </w:p>
        </w:tc>
        <w:tc>
          <w:tcPr>
            <w:tcW w:w="4306" w:type="dxa"/>
            <w:tcMar>
              <w:top w:w="60" w:type="dxa"/>
              <w:left w:w="100" w:type="dxa"/>
              <w:bottom w:w="60" w:type="dxa"/>
              <w:right w:w="100" w:type="dxa"/>
            </w:tcMar>
          </w:tcPr>
          <w:p w14:paraId="58355C12" w14:textId="77777777" w:rsidR="00A158FE" w:rsidRDefault="00000000">
            <w:r>
              <w:rPr>
                <w:sz w:val="19"/>
                <w:szCs w:val="19"/>
              </w:rPr>
              <w:t>Evaluates whether a proposed definition, publication, or retirement and its assessed impact justify commitment, within a decision authority governed elsewhere.</w:t>
            </w:r>
          </w:p>
        </w:tc>
      </w:tr>
      <w:tr w:rsidR="00A158FE" w14:paraId="1A062999" w14:textId="77777777">
        <w:tblPrEx>
          <w:tblCellMar>
            <w:top w:w="0" w:type="dxa"/>
            <w:bottom w:w="0" w:type="dxa"/>
          </w:tblCellMar>
        </w:tblPrEx>
        <w:tc>
          <w:tcPr>
            <w:tcW w:w="2621" w:type="dxa"/>
            <w:tcMar>
              <w:top w:w="60" w:type="dxa"/>
              <w:left w:w="100" w:type="dxa"/>
              <w:bottom w:w="60" w:type="dxa"/>
              <w:right w:w="100" w:type="dxa"/>
            </w:tcMar>
          </w:tcPr>
          <w:p w14:paraId="0AD5E1D8" w14:textId="77777777" w:rsidR="00A158FE" w:rsidRDefault="00000000">
            <w:r>
              <w:rPr>
                <w:sz w:val="19"/>
                <w:szCs w:val="19"/>
              </w:rPr>
              <w:t>Catalog Standing Observer</w:t>
            </w:r>
          </w:p>
        </w:tc>
        <w:tc>
          <w:tcPr>
            <w:tcW w:w="2434" w:type="dxa"/>
            <w:tcMar>
              <w:top w:w="60" w:type="dxa"/>
              <w:left w:w="100" w:type="dxa"/>
              <w:bottom w:w="60" w:type="dxa"/>
              <w:right w:w="100" w:type="dxa"/>
            </w:tcMar>
          </w:tcPr>
          <w:p w14:paraId="4A45C79A" w14:textId="77777777" w:rsidR="00A158FE" w:rsidRDefault="00000000">
            <w:r>
              <w:rPr>
                <w:sz w:val="19"/>
                <w:szCs w:val="19"/>
              </w:rPr>
              <w:t>Operational / Executive / External Collaboration</w:t>
            </w:r>
          </w:p>
        </w:tc>
        <w:tc>
          <w:tcPr>
            <w:tcW w:w="4306" w:type="dxa"/>
            <w:tcMar>
              <w:top w:w="60" w:type="dxa"/>
              <w:left w:w="100" w:type="dxa"/>
              <w:bottom w:w="60" w:type="dxa"/>
              <w:right w:w="100" w:type="dxa"/>
            </w:tcMar>
          </w:tcPr>
          <w:p w14:paraId="72073842" w14:textId="77777777" w:rsidR="00A158FE" w:rsidRDefault="00000000">
            <w:r>
              <w:rPr>
                <w:sz w:val="19"/>
                <w:szCs w:val="19"/>
              </w:rPr>
              <w:t>Understands current offering definitions without initiating any change, for example when preparing a commercial proposal.</w:t>
            </w:r>
          </w:p>
        </w:tc>
      </w:tr>
      <w:tr w:rsidR="00A158FE" w14:paraId="65E35EAF" w14:textId="77777777">
        <w:tblPrEx>
          <w:tblCellMar>
            <w:top w:w="0" w:type="dxa"/>
            <w:bottom w:w="0" w:type="dxa"/>
          </w:tblCellMar>
        </w:tblPrEx>
        <w:tc>
          <w:tcPr>
            <w:tcW w:w="2621" w:type="dxa"/>
            <w:tcMar>
              <w:top w:w="60" w:type="dxa"/>
              <w:left w:w="100" w:type="dxa"/>
              <w:bottom w:w="60" w:type="dxa"/>
              <w:right w:w="100" w:type="dxa"/>
            </w:tcMar>
          </w:tcPr>
          <w:p w14:paraId="7976A287" w14:textId="77777777" w:rsidR="00A158FE" w:rsidRDefault="00000000">
            <w:r>
              <w:rPr>
                <w:sz w:val="19"/>
                <w:szCs w:val="19"/>
              </w:rPr>
              <w:t>Executive Persona</w:t>
            </w:r>
          </w:p>
        </w:tc>
        <w:tc>
          <w:tcPr>
            <w:tcW w:w="2434" w:type="dxa"/>
            <w:tcMar>
              <w:top w:w="60" w:type="dxa"/>
              <w:left w:w="100" w:type="dxa"/>
              <w:bottom w:w="60" w:type="dxa"/>
              <w:right w:w="100" w:type="dxa"/>
            </w:tcMar>
          </w:tcPr>
          <w:p w14:paraId="57460DFA" w14:textId="77777777" w:rsidR="00A158FE" w:rsidRDefault="00000000">
            <w:r>
              <w:rPr>
                <w:sz w:val="19"/>
                <w:szCs w:val="19"/>
              </w:rPr>
              <w:t>Executive</w:t>
            </w:r>
          </w:p>
        </w:tc>
        <w:tc>
          <w:tcPr>
            <w:tcW w:w="4306" w:type="dxa"/>
            <w:tcMar>
              <w:top w:w="60" w:type="dxa"/>
              <w:left w:w="100" w:type="dxa"/>
              <w:bottom w:w="60" w:type="dxa"/>
              <w:right w:w="100" w:type="dxa"/>
            </w:tcMar>
          </w:tcPr>
          <w:p w14:paraId="35931041" w14:textId="77777777" w:rsidR="00A158FE" w:rsidRDefault="00000000">
            <w:r>
              <w:rPr>
                <w:sz w:val="19"/>
                <w:szCs w:val="19"/>
              </w:rPr>
              <w:t>Consumes business consequence for material catalog decisions, such as retiring a high-volume offering.</w:t>
            </w:r>
          </w:p>
        </w:tc>
      </w:tr>
      <w:tr w:rsidR="00A158FE" w14:paraId="4E99023A" w14:textId="77777777">
        <w:tblPrEx>
          <w:tblCellMar>
            <w:top w:w="0" w:type="dxa"/>
            <w:bottom w:w="0" w:type="dxa"/>
          </w:tblCellMar>
        </w:tblPrEx>
        <w:tc>
          <w:tcPr>
            <w:tcW w:w="2621" w:type="dxa"/>
            <w:tcMar>
              <w:top w:w="60" w:type="dxa"/>
              <w:left w:w="100" w:type="dxa"/>
              <w:bottom w:w="60" w:type="dxa"/>
              <w:right w:w="100" w:type="dxa"/>
            </w:tcMar>
          </w:tcPr>
          <w:p w14:paraId="5EB44DF1" w14:textId="77777777" w:rsidR="00A158FE" w:rsidRDefault="00000000">
            <w:r>
              <w:rPr>
                <w:sz w:val="19"/>
                <w:szCs w:val="19"/>
              </w:rPr>
              <w:t>AI Assistant</w:t>
            </w:r>
          </w:p>
        </w:tc>
        <w:tc>
          <w:tcPr>
            <w:tcW w:w="2434" w:type="dxa"/>
            <w:tcMar>
              <w:top w:w="60" w:type="dxa"/>
              <w:left w:w="100" w:type="dxa"/>
              <w:bottom w:w="60" w:type="dxa"/>
              <w:right w:w="100" w:type="dxa"/>
            </w:tcMar>
          </w:tcPr>
          <w:p w14:paraId="461F05BF" w14:textId="77777777" w:rsidR="00A158FE" w:rsidRDefault="00000000">
            <w:r>
              <w:rPr>
                <w:sz w:val="19"/>
                <w:szCs w:val="19"/>
              </w:rPr>
              <w:t>Autonomous Agent (advisory only)</w:t>
            </w:r>
          </w:p>
        </w:tc>
        <w:tc>
          <w:tcPr>
            <w:tcW w:w="4306" w:type="dxa"/>
            <w:tcMar>
              <w:top w:w="60" w:type="dxa"/>
              <w:left w:w="100" w:type="dxa"/>
              <w:bottom w:w="60" w:type="dxa"/>
              <w:right w:w="100" w:type="dxa"/>
            </w:tcMar>
          </w:tcPr>
          <w:p w14:paraId="2F2C3925" w14:textId="77777777" w:rsidR="00A158FE" w:rsidRDefault="00000000">
            <w:r>
              <w:rPr>
                <w:sz w:val="19"/>
                <w:szCs w:val="19"/>
              </w:rPr>
              <w:t>Explains, summarizes, identifies anomalies and surfaces likely downstream consequence; never commits a transition.</w:t>
            </w:r>
          </w:p>
        </w:tc>
      </w:tr>
    </w:tbl>
    <w:p w14:paraId="5EF75757" w14:textId="77777777" w:rsidR="00A158FE" w:rsidRDefault="00A158FE">
      <w:pPr>
        <w:spacing w:after="160"/>
      </w:pPr>
    </w:p>
    <w:p w14:paraId="51DE9080" w14:textId="77777777" w:rsidR="00A158FE" w:rsidRDefault="00000000">
      <w:pPr>
        <w:pStyle w:val="Heading2"/>
      </w:pPr>
      <w:r>
        <w:t>1.12 Workspace Participation</w:t>
      </w:r>
    </w:p>
    <w:p w14:paraId="625A6DEB" w14:textId="77777777" w:rsidR="00A158FE" w:rsidRDefault="00000000">
      <w:pPr>
        <w:spacing w:after="120"/>
        <w:jc w:val="both"/>
      </w:pPr>
      <w:r>
        <w:t>The PE-001 methodology phrase “Workspace Participation,” used throughout PE-001-Cxxx specifications, is interpreted here per PE-001 13.5/13.7 exactly as PE-001 defines it: which Workspace Type ultimately hosts a C-021 Enterprise Experience is established by C-021's own CRB at the point the experience is entered, and is never derived from Membership, Home Node, Role, Persona or Workspace participation. C-021 experiences may be hosted within Operational (primary), Enterprise Administration, Executive, Collaboration, and Intelligence workspace types. Whether a specific Workspace Type is available to a specific anchor remains a determination owned by PE-001-C008 and is consumed here, never redefined (PE-001-C008 1.12).</w:t>
      </w:r>
    </w:p>
    <w:p w14:paraId="4237AE08" w14:textId="77777777" w:rsidR="00A158FE" w:rsidRDefault="00000000">
      <w:pPr>
        <w:pStyle w:val="Heading2"/>
      </w:pPr>
      <w:r>
        <w:t>1.13 Enterprise Journey Integration</w:t>
      </w:r>
    </w:p>
    <w:p w14:paraId="6D1C44B1" w14:textId="77777777" w:rsidR="00A158FE" w:rsidRDefault="00000000">
      <w:pPr>
        <w:spacing w:after="120"/>
        <w:jc w:val="both"/>
      </w:pPr>
      <w:r>
        <w:lastRenderedPageBreak/>
        <w:t>C-021 is a journey participant rather than a universal journey owner. It is entered when a larger enterprise objective — product or service launch planning, an offering revision, a catalog governance review, or an offering sunset — requires establishing, understanding or changing an offering definition. Journey entry SHALL identify the enterprise objective requiring Offering Context. Journey exit SHALL identify whether C-021 produced no change, a framed intent only, a shaped-but-uncommitted proposal, or a committed transition with the resulting Offering Reference distributed for downstream reference.</w:t>
      </w:r>
    </w:p>
    <w:p w14:paraId="708427B2" w14:textId="77777777" w:rsidR="00A158FE" w:rsidRDefault="00000000">
      <w:pPr>
        <w:pStyle w:val="Heading2"/>
      </w:pPr>
      <w:r>
        <w:t>1.14 Lifecycle Participation</w:t>
      </w:r>
    </w:p>
    <w:p w14:paraId="18F3B900" w14:textId="77777777" w:rsidR="00A158FE" w:rsidRDefault="00000000">
      <w:pPr>
        <w:spacing w:after="120"/>
        <w:jc w:val="both"/>
      </w:pPr>
      <w:r>
        <w:t>C-021 participates primarily in the Enterprise Commercial Lifecycle (PE-001 7.13). It SHALL not redefine the lifecycle hierarchy. Its capability-specific experience stage progression — Anchor → Understand Definition → Frame Intent → Shape &amp; Assess → Commit → Distribute Reference, with Recover as an exception path re-entrant from any stage — is derived independently from C-021's own Guiding Architectural Question. These are C-021 experience stages, not the canonical PE-001 lifecycle hierarchy of ADR-PE-001-011, and are not a reuse of C-005's, C-008's, or C-020's stage sets. “Distribute Reference” is named distinctly from C-020's “Hand Off” stage because C-021's relationship to its consumers is a produced, referenceable fact that downstream capabilities pull when needed, not a transactional push of consequence that must be acknowledged at the moment of commitment.</w:t>
      </w:r>
    </w:p>
    <w:p w14:paraId="590CE6AD" w14:textId="77777777" w:rsidR="00A158FE" w:rsidRDefault="00000000">
      <w:pPr>
        <w:pStyle w:val="Heading2"/>
      </w:pPr>
      <w:r>
        <w:t>1.15 Business Activity References</w:t>
      </w:r>
    </w:p>
    <w:p w14:paraId="5EFA6518" w14:textId="77777777" w:rsidR="00A158FE" w:rsidRDefault="00000000">
      <w:pPr>
        <w:spacing w:after="120"/>
        <w:jc w:val="both"/>
      </w:pPr>
      <w:r>
        <w:t>No canonical Business Activity or EAC identifier for any C-021 Enterprise Experience exists in the supplied canonical baseline; every reference in this document is recorded as Pending Canonical Binding per IMP-001's authority over Business Activity realization. This does not block publication (Chapter 8.7) and does not claim implementation readiness for any unresolved binding.</w:t>
      </w:r>
    </w:p>
    <w:p w14:paraId="47053949" w14:textId="77777777" w:rsidR="00A158FE" w:rsidRDefault="00000000">
      <w:pPr>
        <w:pStyle w:val="Heading2"/>
      </w:pPr>
      <w:r>
        <w:t>1.16 C-021 Context Model</w:t>
      </w:r>
    </w:p>
    <w:p w14:paraId="2E73911E" w14:textId="77777777" w:rsidR="00A158FE" w:rsidRDefault="00000000">
      <w:pPr>
        <w:spacing w:after="120"/>
        <w:jc w:val="both"/>
      </w:pPr>
      <w:r>
        <w:t>The following context constructs are engineered by this capability because C-021's own architecture (Chapters 3 and 4's seven-dimension context engineering) genuinely requires them — not because an adjacent capability defines similarly named constructs. Upon successful Commit, a Resulting Offering Definition Context immediately assumes current-state authority as the new Authoritative Offering Definition Context for the applicable Offering Anchor Context: “Resulting” describes the transition-output role and “Authoritative” describes the current-state authority role of the same produced construct, and there SHALL NOT be two concurrent authoritative Offering Definition Contexts for the same anchor. The prior Authoritative Offering Definition Context is retained in lineage as historically valid for its own effective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4306"/>
        <w:gridCol w:w="2995"/>
      </w:tblGrid>
      <w:tr w:rsidR="00A158FE" w14:paraId="6144AF55" w14:textId="77777777">
        <w:tblPrEx>
          <w:tblCellMar>
            <w:top w:w="0" w:type="dxa"/>
            <w:bottom w:w="0" w:type="dxa"/>
          </w:tblCellMar>
        </w:tblPrEx>
        <w:trPr>
          <w:tblHeader/>
        </w:trPr>
        <w:tc>
          <w:tcPr>
            <w:tcW w:w="2059" w:type="dxa"/>
            <w:shd w:val="clear" w:color="auto" w:fill="1F3864"/>
            <w:tcMar>
              <w:top w:w="60" w:type="dxa"/>
              <w:left w:w="100" w:type="dxa"/>
              <w:bottom w:w="60" w:type="dxa"/>
              <w:right w:w="100" w:type="dxa"/>
            </w:tcMar>
          </w:tcPr>
          <w:p w14:paraId="2292FF72" w14:textId="77777777" w:rsidR="00A158FE" w:rsidRDefault="00000000">
            <w:r>
              <w:rPr>
                <w:b/>
                <w:bCs/>
                <w:color w:val="FFFFFF"/>
                <w:sz w:val="19"/>
                <w:szCs w:val="19"/>
              </w:rPr>
              <w:t>Context Construct</w:t>
            </w:r>
          </w:p>
        </w:tc>
        <w:tc>
          <w:tcPr>
            <w:tcW w:w="4306" w:type="dxa"/>
            <w:shd w:val="clear" w:color="auto" w:fill="1F3864"/>
            <w:tcMar>
              <w:top w:w="60" w:type="dxa"/>
              <w:left w:w="100" w:type="dxa"/>
              <w:bottom w:w="60" w:type="dxa"/>
              <w:right w:w="100" w:type="dxa"/>
            </w:tcMar>
          </w:tcPr>
          <w:p w14:paraId="7C5E8031" w14:textId="77777777" w:rsidR="00A158FE" w:rsidRDefault="00000000">
            <w:r>
              <w:rPr>
                <w:b/>
                <w:bCs/>
                <w:color w:val="FFFFFF"/>
                <w:sz w:val="19"/>
                <w:szCs w:val="19"/>
              </w:rPr>
              <w:t>Meaning</w:t>
            </w:r>
          </w:p>
        </w:tc>
        <w:tc>
          <w:tcPr>
            <w:tcW w:w="2995" w:type="dxa"/>
            <w:shd w:val="clear" w:color="auto" w:fill="1F3864"/>
            <w:tcMar>
              <w:top w:w="60" w:type="dxa"/>
              <w:left w:w="100" w:type="dxa"/>
              <w:bottom w:w="60" w:type="dxa"/>
              <w:right w:w="100" w:type="dxa"/>
            </w:tcMar>
          </w:tcPr>
          <w:p w14:paraId="5068D874" w14:textId="77777777" w:rsidR="00A158FE" w:rsidRDefault="00000000">
            <w:r>
              <w:rPr>
                <w:b/>
                <w:bCs/>
                <w:color w:val="FFFFFF"/>
                <w:sz w:val="19"/>
                <w:szCs w:val="19"/>
              </w:rPr>
              <w:t>Rule</w:t>
            </w:r>
          </w:p>
        </w:tc>
      </w:tr>
      <w:tr w:rsidR="00A158FE" w14:paraId="17C112BE" w14:textId="77777777">
        <w:tblPrEx>
          <w:tblCellMar>
            <w:top w:w="0" w:type="dxa"/>
            <w:bottom w:w="0" w:type="dxa"/>
          </w:tblCellMar>
        </w:tblPrEx>
        <w:tc>
          <w:tcPr>
            <w:tcW w:w="2059" w:type="dxa"/>
            <w:tcMar>
              <w:top w:w="60" w:type="dxa"/>
              <w:left w:w="100" w:type="dxa"/>
              <w:bottom w:w="60" w:type="dxa"/>
              <w:right w:w="100" w:type="dxa"/>
            </w:tcMar>
          </w:tcPr>
          <w:p w14:paraId="23073DE0" w14:textId="77777777" w:rsidR="00A158FE" w:rsidRDefault="00000000">
            <w:r>
              <w:rPr>
                <w:sz w:val="19"/>
                <w:szCs w:val="19"/>
              </w:rPr>
              <w:t>Offering Anchor Context</w:t>
            </w:r>
          </w:p>
        </w:tc>
        <w:tc>
          <w:tcPr>
            <w:tcW w:w="4306" w:type="dxa"/>
            <w:tcMar>
              <w:top w:w="60" w:type="dxa"/>
              <w:left w:w="100" w:type="dxa"/>
              <w:bottom w:w="60" w:type="dxa"/>
              <w:right w:w="100" w:type="dxa"/>
            </w:tcMar>
          </w:tcPr>
          <w:p w14:paraId="67DD86BA" w14:textId="77777777" w:rsidR="00A158FE" w:rsidRDefault="00000000">
            <w:r>
              <w:rPr>
                <w:sz w:val="19"/>
                <w:szCs w:val="19"/>
              </w:rPr>
              <w:t>The resolved, confirmed reference identifying which candidate Product or Service a C-021 experience concerns, together with an explicit fact stating whether an Authoritative Offering Definition Context already exists for it.</w:t>
            </w:r>
          </w:p>
        </w:tc>
        <w:tc>
          <w:tcPr>
            <w:tcW w:w="2995" w:type="dxa"/>
            <w:tcMar>
              <w:top w:w="60" w:type="dxa"/>
              <w:left w:w="100" w:type="dxa"/>
              <w:bottom w:w="60" w:type="dxa"/>
              <w:right w:w="100" w:type="dxa"/>
            </w:tcMar>
          </w:tcPr>
          <w:p w14:paraId="38866AEF" w14:textId="77777777" w:rsidR="00A158FE" w:rsidRDefault="00000000">
            <w:r>
              <w:rPr>
                <w:sz w:val="19"/>
                <w:szCs w:val="19"/>
              </w:rPr>
              <w:t>Experience-scoped and non-authoritative; SHALL NOT itself be described as authoritative enterprise state; the offering identity it references may originate from a canonical taxonomy authority where one exists.</w:t>
            </w:r>
          </w:p>
        </w:tc>
      </w:tr>
      <w:tr w:rsidR="00A158FE" w14:paraId="22DF15D1" w14:textId="77777777">
        <w:tblPrEx>
          <w:tblCellMar>
            <w:top w:w="0" w:type="dxa"/>
            <w:bottom w:w="0" w:type="dxa"/>
          </w:tblCellMar>
        </w:tblPrEx>
        <w:tc>
          <w:tcPr>
            <w:tcW w:w="2059" w:type="dxa"/>
            <w:tcMar>
              <w:top w:w="60" w:type="dxa"/>
              <w:left w:w="100" w:type="dxa"/>
              <w:bottom w:w="60" w:type="dxa"/>
              <w:right w:w="100" w:type="dxa"/>
            </w:tcMar>
          </w:tcPr>
          <w:p w14:paraId="64F8B42D" w14:textId="77777777" w:rsidR="00A158FE" w:rsidRDefault="00000000">
            <w:r>
              <w:rPr>
                <w:sz w:val="19"/>
                <w:szCs w:val="19"/>
              </w:rPr>
              <w:t>Authoritative Offering Definition Context</w:t>
            </w:r>
          </w:p>
        </w:tc>
        <w:tc>
          <w:tcPr>
            <w:tcW w:w="4306" w:type="dxa"/>
            <w:tcMar>
              <w:top w:w="60" w:type="dxa"/>
              <w:left w:w="100" w:type="dxa"/>
              <w:bottom w:w="60" w:type="dxa"/>
              <w:right w:w="100" w:type="dxa"/>
            </w:tcMar>
          </w:tcPr>
          <w:p w14:paraId="3425022F" w14:textId="77777777" w:rsidR="00A158FE" w:rsidRDefault="00000000">
            <w:r>
              <w:rPr>
                <w:sz w:val="19"/>
                <w:szCs w:val="19"/>
              </w:rPr>
              <w:t>The single current, canonical definition of a Product or Service: identity, category, composition/structure, key attributes (including a list-price reference where applicable), and current offering state (e.g., draft, published/orderable, retired).</w:t>
            </w:r>
          </w:p>
        </w:tc>
        <w:tc>
          <w:tcPr>
            <w:tcW w:w="2995" w:type="dxa"/>
            <w:tcMar>
              <w:top w:w="60" w:type="dxa"/>
              <w:left w:w="100" w:type="dxa"/>
              <w:bottom w:w="60" w:type="dxa"/>
              <w:right w:w="100" w:type="dxa"/>
            </w:tcMar>
          </w:tcPr>
          <w:p w14:paraId="0AD184C4" w14:textId="77777777" w:rsidR="00A158FE" w:rsidRDefault="00000000">
            <w:r>
              <w:rPr>
                <w:sz w:val="19"/>
                <w:szCs w:val="19"/>
              </w:rPr>
              <w:t xml:space="preserve">Exactly one exists per Offering Anchor Context at any time; produced and superseded only through a committed C-021 transition (ERB-C021-05); never silently altered. Upon successful </w:t>
            </w:r>
            <w:r>
              <w:rPr>
                <w:sz w:val="19"/>
                <w:szCs w:val="19"/>
              </w:rPr>
              <w:lastRenderedPageBreak/>
              <w:t>Commit, the produced Resulting Offering Definition Context assumes this role as the new Authoritative Offering Definition Context for the anchor.</w:t>
            </w:r>
          </w:p>
        </w:tc>
      </w:tr>
      <w:tr w:rsidR="00A158FE" w14:paraId="0BC2B54B" w14:textId="77777777">
        <w:tblPrEx>
          <w:tblCellMar>
            <w:top w:w="0" w:type="dxa"/>
            <w:bottom w:w="0" w:type="dxa"/>
          </w:tblCellMar>
        </w:tblPrEx>
        <w:tc>
          <w:tcPr>
            <w:tcW w:w="2059" w:type="dxa"/>
            <w:tcMar>
              <w:top w:w="60" w:type="dxa"/>
              <w:left w:w="100" w:type="dxa"/>
              <w:bottom w:w="60" w:type="dxa"/>
              <w:right w:w="100" w:type="dxa"/>
            </w:tcMar>
          </w:tcPr>
          <w:p w14:paraId="6354B8C2" w14:textId="77777777" w:rsidR="00A158FE" w:rsidRDefault="00000000">
            <w:r>
              <w:rPr>
                <w:sz w:val="19"/>
                <w:szCs w:val="19"/>
              </w:rPr>
              <w:lastRenderedPageBreak/>
              <w:t>Offering Definition Intent Context</w:t>
            </w:r>
          </w:p>
        </w:tc>
        <w:tc>
          <w:tcPr>
            <w:tcW w:w="4306" w:type="dxa"/>
            <w:tcMar>
              <w:top w:w="60" w:type="dxa"/>
              <w:left w:w="100" w:type="dxa"/>
              <w:bottom w:w="60" w:type="dxa"/>
              <w:right w:w="100" w:type="dxa"/>
            </w:tcMar>
          </w:tcPr>
          <w:p w14:paraId="4440CF68" w14:textId="77777777" w:rsidR="00A158FE" w:rsidRDefault="00000000">
            <w:r>
              <w:rPr>
                <w:sz w:val="19"/>
                <w:szCs w:val="19"/>
              </w:rPr>
              <w:t>The explicit business reason, target action (define, revise, publish, or retire), and target outcome motivating an offering action, stated before any proposal is shaped.</w:t>
            </w:r>
          </w:p>
        </w:tc>
        <w:tc>
          <w:tcPr>
            <w:tcW w:w="2995" w:type="dxa"/>
            <w:tcMar>
              <w:top w:w="60" w:type="dxa"/>
              <w:left w:w="100" w:type="dxa"/>
              <w:bottom w:w="60" w:type="dxa"/>
              <w:right w:w="100" w:type="dxa"/>
            </w:tcMar>
          </w:tcPr>
          <w:p w14:paraId="056195F6" w14:textId="77777777" w:rsidR="00A158FE" w:rsidRDefault="00000000">
            <w:r>
              <w:rPr>
                <w:sz w:val="19"/>
                <w:szCs w:val="19"/>
              </w:rPr>
              <w:t>Mandatory before a Proposed Offering Definition Context is created; superseded by a later restatement of intent, never overwritten silently.</w:t>
            </w:r>
          </w:p>
        </w:tc>
      </w:tr>
      <w:tr w:rsidR="00A158FE" w14:paraId="27BC1B04" w14:textId="77777777">
        <w:tblPrEx>
          <w:tblCellMar>
            <w:top w:w="0" w:type="dxa"/>
            <w:bottom w:w="0" w:type="dxa"/>
          </w:tblCellMar>
        </w:tblPrEx>
        <w:tc>
          <w:tcPr>
            <w:tcW w:w="2059" w:type="dxa"/>
            <w:tcMar>
              <w:top w:w="60" w:type="dxa"/>
              <w:left w:w="100" w:type="dxa"/>
              <w:bottom w:w="60" w:type="dxa"/>
              <w:right w:w="100" w:type="dxa"/>
            </w:tcMar>
          </w:tcPr>
          <w:p w14:paraId="47B1B731" w14:textId="77777777" w:rsidR="00A158FE" w:rsidRDefault="00000000">
            <w:r>
              <w:rPr>
                <w:sz w:val="19"/>
                <w:szCs w:val="19"/>
              </w:rPr>
              <w:t>Proposed Offering Definition Context</w:t>
            </w:r>
          </w:p>
        </w:tc>
        <w:tc>
          <w:tcPr>
            <w:tcW w:w="4306" w:type="dxa"/>
            <w:tcMar>
              <w:top w:w="60" w:type="dxa"/>
              <w:left w:w="100" w:type="dxa"/>
              <w:bottom w:w="60" w:type="dxa"/>
              <w:right w:w="100" w:type="dxa"/>
            </w:tcMar>
          </w:tcPr>
          <w:p w14:paraId="07CDAE71" w14:textId="77777777" w:rsidR="00A158FE" w:rsidRDefault="00000000">
            <w:r>
              <w:rPr>
                <w:sz w:val="19"/>
                <w:szCs w:val="19"/>
              </w:rPr>
              <w:t>A shaped, not-yet-committed candidate definition or revision — composition, attributes, or target offering state — held alongside the current Authoritative Offering Definition Context for comparison.</w:t>
            </w:r>
          </w:p>
        </w:tc>
        <w:tc>
          <w:tcPr>
            <w:tcW w:w="2995" w:type="dxa"/>
            <w:tcMar>
              <w:top w:w="60" w:type="dxa"/>
              <w:left w:w="100" w:type="dxa"/>
              <w:bottom w:w="60" w:type="dxa"/>
              <w:right w:w="100" w:type="dxa"/>
            </w:tcMar>
          </w:tcPr>
          <w:p w14:paraId="78A9DE25" w14:textId="77777777" w:rsidR="00A158FE" w:rsidRDefault="00000000">
            <w:r>
              <w:rPr>
                <w:sz w:val="19"/>
                <w:szCs w:val="19"/>
              </w:rPr>
              <w:t>Never authoritative; carries the Offering Definition Intent Context that motivated it; closed (not committed) revisions remain traceable.</w:t>
            </w:r>
          </w:p>
        </w:tc>
      </w:tr>
      <w:tr w:rsidR="00A158FE" w14:paraId="79A0782B" w14:textId="77777777">
        <w:tblPrEx>
          <w:tblCellMar>
            <w:top w:w="0" w:type="dxa"/>
            <w:bottom w:w="0" w:type="dxa"/>
          </w:tblCellMar>
        </w:tblPrEx>
        <w:tc>
          <w:tcPr>
            <w:tcW w:w="2059" w:type="dxa"/>
            <w:tcMar>
              <w:top w:w="60" w:type="dxa"/>
              <w:left w:w="100" w:type="dxa"/>
              <w:bottom w:w="60" w:type="dxa"/>
              <w:right w:w="100" w:type="dxa"/>
            </w:tcMar>
          </w:tcPr>
          <w:p w14:paraId="76653FBE" w14:textId="77777777" w:rsidR="00A158FE" w:rsidRDefault="00000000">
            <w:r>
              <w:rPr>
                <w:sz w:val="19"/>
                <w:szCs w:val="19"/>
              </w:rPr>
              <w:t>Offering Change Impact Assessment Context</w:t>
            </w:r>
          </w:p>
        </w:tc>
        <w:tc>
          <w:tcPr>
            <w:tcW w:w="4306" w:type="dxa"/>
            <w:tcMar>
              <w:top w:w="60" w:type="dxa"/>
              <w:left w:w="100" w:type="dxa"/>
              <w:bottom w:w="60" w:type="dxa"/>
              <w:right w:w="100" w:type="dxa"/>
            </w:tcMar>
          </w:tcPr>
          <w:p w14:paraId="254B4D51" w14:textId="77777777" w:rsidR="00A158FE" w:rsidRDefault="00000000">
            <w:r>
              <w:rPr>
                <w:sz w:val="19"/>
                <w:szCs w:val="19"/>
              </w:rPr>
              <w:t>Advisory, explainable references to downstream impact — for example, an active Subscription reference count from C-020 or a contractual dependency reference from C-025 — attached to a Proposed Offering Definition Context.</w:t>
            </w:r>
          </w:p>
        </w:tc>
        <w:tc>
          <w:tcPr>
            <w:tcW w:w="2995" w:type="dxa"/>
            <w:tcMar>
              <w:top w:w="60" w:type="dxa"/>
              <w:left w:w="100" w:type="dxa"/>
              <w:bottom w:w="60" w:type="dxa"/>
              <w:right w:w="100" w:type="dxa"/>
            </w:tcMar>
          </w:tcPr>
          <w:p w14:paraId="54E1E87A" w14:textId="77777777" w:rsidR="00A158FE" w:rsidRDefault="00000000">
            <w:r>
              <w:rPr>
                <w:sz w:val="19"/>
                <w:szCs w:val="19"/>
              </w:rPr>
              <w:t>Advisory only; SHALL NOT be treated as a decision or as authoritative Subscription or Contract state.</w:t>
            </w:r>
          </w:p>
        </w:tc>
      </w:tr>
      <w:tr w:rsidR="00A158FE" w14:paraId="6E653510" w14:textId="77777777">
        <w:tblPrEx>
          <w:tblCellMar>
            <w:top w:w="0" w:type="dxa"/>
            <w:bottom w:w="0" w:type="dxa"/>
          </w:tblCellMar>
        </w:tblPrEx>
        <w:tc>
          <w:tcPr>
            <w:tcW w:w="2059" w:type="dxa"/>
            <w:tcMar>
              <w:top w:w="60" w:type="dxa"/>
              <w:left w:w="100" w:type="dxa"/>
              <w:bottom w:w="60" w:type="dxa"/>
              <w:right w:w="100" w:type="dxa"/>
            </w:tcMar>
          </w:tcPr>
          <w:p w14:paraId="1C2F0063" w14:textId="77777777" w:rsidR="00A158FE" w:rsidRDefault="00000000">
            <w:r>
              <w:rPr>
                <w:sz w:val="19"/>
                <w:szCs w:val="19"/>
              </w:rPr>
              <w:t>Resulting Offering Definition Context</w:t>
            </w:r>
          </w:p>
        </w:tc>
        <w:tc>
          <w:tcPr>
            <w:tcW w:w="4306" w:type="dxa"/>
            <w:tcMar>
              <w:top w:w="60" w:type="dxa"/>
              <w:left w:w="100" w:type="dxa"/>
              <w:bottom w:w="60" w:type="dxa"/>
              <w:right w:w="100" w:type="dxa"/>
            </w:tcMar>
          </w:tcPr>
          <w:p w14:paraId="522E85B2" w14:textId="77777777" w:rsidR="00A158FE" w:rsidRDefault="00000000">
            <w:r>
              <w:rPr>
                <w:sz w:val="19"/>
                <w:szCs w:val="19"/>
              </w:rPr>
              <w:t>The commit-produced transition outcome, either continuing (draft/revised/published) or terminal (retired). “Resulting” describes its transition-output role; upon successful Commit it immediately assumes “Authoritative” current-state authority — the two terms describe one construct's two roles, not two concurrent authoritative contexts.</w:t>
            </w:r>
          </w:p>
        </w:tc>
        <w:tc>
          <w:tcPr>
            <w:tcW w:w="2995" w:type="dxa"/>
            <w:tcMar>
              <w:top w:w="60" w:type="dxa"/>
              <w:left w:w="100" w:type="dxa"/>
              <w:bottom w:w="60" w:type="dxa"/>
              <w:right w:w="100" w:type="dxa"/>
            </w:tcMar>
          </w:tcPr>
          <w:p w14:paraId="5DCBCC30" w14:textId="77777777" w:rsidR="00A158FE" w:rsidRDefault="00000000">
            <w:r>
              <w:rPr>
                <w:sz w:val="19"/>
                <w:szCs w:val="19"/>
              </w:rPr>
              <w:t>Produced only at successful commit; immediately becomes the Authoritative Offering Definition Context for the anchor; the prior one is preserved in lineage as historically valid for its own effective period, never as a second concurrent authority.</w:t>
            </w:r>
          </w:p>
        </w:tc>
      </w:tr>
      <w:tr w:rsidR="00A158FE" w14:paraId="483E9057" w14:textId="77777777">
        <w:tblPrEx>
          <w:tblCellMar>
            <w:top w:w="0" w:type="dxa"/>
            <w:bottom w:w="0" w:type="dxa"/>
          </w:tblCellMar>
        </w:tblPrEx>
        <w:tc>
          <w:tcPr>
            <w:tcW w:w="2059" w:type="dxa"/>
            <w:tcMar>
              <w:top w:w="60" w:type="dxa"/>
              <w:left w:w="100" w:type="dxa"/>
              <w:bottom w:w="60" w:type="dxa"/>
              <w:right w:w="100" w:type="dxa"/>
            </w:tcMar>
          </w:tcPr>
          <w:p w14:paraId="3BB188AB" w14:textId="77777777" w:rsidR="00A158FE" w:rsidRDefault="00000000">
            <w:r>
              <w:rPr>
                <w:sz w:val="19"/>
                <w:szCs w:val="19"/>
              </w:rPr>
              <w:t>Offering Reference Distribution Context</w:t>
            </w:r>
          </w:p>
        </w:tc>
        <w:tc>
          <w:tcPr>
            <w:tcW w:w="4306" w:type="dxa"/>
            <w:tcMar>
              <w:top w:w="60" w:type="dxa"/>
              <w:left w:w="100" w:type="dxa"/>
              <w:bottom w:w="60" w:type="dxa"/>
              <w:right w:w="100" w:type="dxa"/>
            </w:tcMar>
          </w:tcPr>
          <w:p w14:paraId="24D4EAA7" w14:textId="77777777" w:rsidR="00A158FE" w:rsidRDefault="00000000">
            <w:r>
              <w:rPr>
                <w:sz w:val="19"/>
                <w:szCs w:val="19"/>
              </w:rPr>
              <w:t>The preserved package — the stable Offering Reference plus its current offering state — made available for consumption by C-020, C-024 and C-025.</w:t>
            </w:r>
          </w:p>
        </w:tc>
        <w:tc>
          <w:tcPr>
            <w:tcW w:w="2995" w:type="dxa"/>
            <w:tcMar>
              <w:top w:w="60" w:type="dxa"/>
              <w:left w:w="100" w:type="dxa"/>
              <w:bottom w:w="60" w:type="dxa"/>
              <w:right w:w="100" w:type="dxa"/>
            </w:tcMar>
          </w:tcPr>
          <w:p w14:paraId="173ADD0A" w14:textId="77777777" w:rsidR="00A158FE" w:rsidRDefault="00000000">
            <w:r>
              <w:rPr>
                <w:sz w:val="19"/>
                <w:szCs w:val="19"/>
              </w:rPr>
              <w:t>Never manufactures a consuming capability's outcome; a downstream reference conflict returns a signal, not an override of Offering validity, unless the consuming capability canonically owns the conflicting fact.</w:t>
            </w:r>
          </w:p>
        </w:tc>
      </w:tr>
      <w:tr w:rsidR="00A158FE" w14:paraId="6E6A0B2F" w14:textId="77777777">
        <w:tblPrEx>
          <w:tblCellMar>
            <w:top w:w="0" w:type="dxa"/>
            <w:bottom w:w="0" w:type="dxa"/>
          </w:tblCellMar>
        </w:tblPrEx>
        <w:tc>
          <w:tcPr>
            <w:tcW w:w="2059" w:type="dxa"/>
            <w:tcMar>
              <w:top w:w="60" w:type="dxa"/>
              <w:left w:w="100" w:type="dxa"/>
              <w:bottom w:w="60" w:type="dxa"/>
              <w:right w:w="100" w:type="dxa"/>
            </w:tcMar>
          </w:tcPr>
          <w:p w14:paraId="23342CEE" w14:textId="77777777" w:rsidR="00A158FE" w:rsidRDefault="00000000">
            <w:r>
              <w:rPr>
                <w:sz w:val="19"/>
                <w:szCs w:val="19"/>
              </w:rPr>
              <w:t>Offering Continuity Recovery Context</w:t>
            </w:r>
          </w:p>
        </w:tc>
        <w:tc>
          <w:tcPr>
            <w:tcW w:w="4306" w:type="dxa"/>
            <w:tcMar>
              <w:top w:w="60" w:type="dxa"/>
              <w:left w:w="100" w:type="dxa"/>
              <w:bottom w:w="60" w:type="dxa"/>
              <w:right w:w="100" w:type="dxa"/>
            </w:tcMar>
          </w:tcPr>
          <w:p w14:paraId="23AC5957" w14:textId="77777777" w:rsidR="00A158FE" w:rsidRDefault="00000000">
            <w:r>
              <w:rPr>
                <w:sz w:val="19"/>
                <w:szCs w:val="19"/>
              </w:rPr>
              <w:t>The explicit record that an offering's definition or state is currently unresolved, disrupted, or pending re-resolution.</w:t>
            </w:r>
          </w:p>
        </w:tc>
        <w:tc>
          <w:tcPr>
            <w:tcW w:w="2995" w:type="dxa"/>
            <w:tcMar>
              <w:top w:w="60" w:type="dxa"/>
              <w:left w:w="100" w:type="dxa"/>
              <w:bottom w:w="60" w:type="dxa"/>
              <w:right w:w="100" w:type="dxa"/>
            </w:tcMar>
          </w:tcPr>
          <w:p w14:paraId="25EC1EE5" w14:textId="77777777" w:rsidR="00A158FE" w:rsidRDefault="00000000">
            <w:r>
              <w:rPr>
                <w:sz w:val="19"/>
                <w:szCs w:val="19"/>
              </w:rPr>
              <w:t>Established only on exception/recovery entry; never the default state; resolved by re-establishing or explicitly confirming the Authoritative Offering Definition Context.</w:t>
            </w:r>
          </w:p>
        </w:tc>
      </w:tr>
    </w:tbl>
    <w:p w14:paraId="753BFBAA" w14:textId="77777777" w:rsidR="00A158FE" w:rsidRDefault="00A158FE">
      <w:pPr>
        <w:spacing w:after="160"/>
      </w:pPr>
    </w:p>
    <w:p w14:paraId="193290B0" w14:textId="77777777" w:rsidR="00A158FE" w:rsidRDefault="00000000">
      <w:pPr>
        <w:pStyle w:val="Heading2"/>
      </w:pPr>
      <w:r>
        <w:t>1.17 Context Preservation</w:t>
      </w:r>
    </w:p>
    <w:p w14:paraId="43E56104" w14:textId="77777777" w:rsidR="00A158FE" w:rsidRDefault="00000000">
      <w:pPr>
        <w:spacing w:after="120"/>
        <w:jc w:val="both"/>
      </w:pPr>
      <w:r>
        <w:t xml:space="preserve">Per PE-001 15.4, context persists across related experiences and changes only through explicit Enterprise Transitions. Within one C-021 experience sequence, the Offering Anchor Context and, where established, the Authoritative Offering Definition Context persist across Understand Definition and Frame Intent unchanged. The Authoritative Offering Definition Context changes only through a completed Commit (ERB-C021-05); it is </w:t>
      </w:r>
      <w:r>
        <w:lastRenderedPageBreak/>
        <w:t>never altered during framing, shaping or assessment. Upon a completed Commit, the produced Resulting Offering Definition Context assumes current-state authority as the new Authoritative Offering Definition Context for the applicable Offering Anchor Context; the superseded Authoritative Offering Definition Context is retained in lineage as historically valid for its own effective period.</w:t>
      </w:r>
    </w:p>
    <w:p w14:paraId="51C7AF51" w14:textId="77777777" w:rsidR="00A158FE" w:rsidRDefault="00000000">
      <w:pPr>
        <w:pStyle w:val="Heading2"/>
      </w:pPr>
      <w:r>
        <w:t>1.18 Context Transitions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A158FE" w14:paraId="17BF326F" w14:textId="77777777">
        <w:tblPrEx>
          <w:tblCellMar>
            <w:top w:w="0" w:type="dxa"/>
            <w:bottom w:w="0" w:type="dxa"/>
          </w:tblCellMar>
        </w:tblPrEx>
        <w:trPr>
          <w:tblHeader/>
        </w:trPr>
        <w:tc>
          <w:tcPr>
            <w:tcW w:w="2808" w:type="dxa"/>
            <w:shd w:val="clear" w:color="auto" w:fill="1F3864"/>
            <w:tcMar>
              <w:top w:w="60" w:type="dxa"/>
              <w:left w:w="100" w:type="dxa"/>
              <w:bottom w:w="60" w:type="dxa"/>
              <w:right w:w="100" w:type="dxa"/>
            </w:tcMar>
          </w:tcPr>
          <w:p w14:paraId="749DA099" w14:textId="77777777" w:rsidR="00A158FE" w:rsidRDefault="00000000">
            <w:r>
              <w:rPr>
                <w:b/>
                <w:bCs/>
                <w:color w:val="FFFFFF"/>
                <w:sz w:val="19"/>
                <w:szCs w:val="19"/>
              </w:rPr>
              <w:t>Transition</w:t>
            </w:r>
          </w:p>
        </w:tc>
        <w:tc>
          <w:tcPr>
            <w:tcW w:w="6552" w:type="dxa"/>
            <w:shd w:val="clear" w:color="auto" w:fill="1F3864"/>
            <w:tcMar>
              <w:top w:w="60" w:type="dxa"/>
              <w:left w:w="100" w:type="dxa"/>
              <w:bottom w:w="60" w:type="dxa"/>
              <w:right w:w="100" w:type="dxa"/>
            </w:tcMar>
          </w:tcPr>
          <w:p w14:paraId="5E26F62E" w14:textId="77777777" w:rsidR="00A158FE" w:rsidRDefault="00000000">
            <w:r>
              <w:rPr>
                <w:b/>
                <w:bCs/>
                <w:color w:val="FFFFFF"/>
                <w:sz w:val="19"/>
                <w:szCs w:val="19"/>
              </w:rPr>
              <w:t>Context Effect</w:t>
            </w:r>
          </w:p>
        </w:tc>
      </w:tr>
      <w:tr w:rsidR="00A158FE" w14:paraId="02796D91" w14:textId="77777777">
        <w:tblPrEx>
          <w:tblCellMar>
            <w:top w:w="0" w:type="dxa"/>
            <w:bottom w:w="0" w:type="dxa"/>
          </w:tblCellMar>
        </w:tblPrEx>
        <w:tc>
          <w:tcPr>
            <w:tcW w:w="2808" w:type="dxa"/>
            <w:tcMar>
              <w:top w:w="60" w:type="dxa"/>
              <w:left w:w="100" w:type="dxa"/>
              <w:bottom w:w="60" w:type="dxa"/>
              <w:right w:w="100" w:type="dxa"/>
            </w:tcMar>
          </w:tcPr>
          <w:p w14:paraId="1CFE7922" w14:textId="77777777" w:rsidR="00A158FE" w:rsidRDefault="00000000">
            <w:r>
              <w:rPr>
                <w:sz w:val="19"/>
                <w:szCs w:val="19"/>
              </w:rPr>
              <w:t>Anchor → Understand Definition</w:t>
            </w:r>
          </w:p>
        </w:tc>
        <w:tc>
          <w:tcPr>
            <w:tcW w:w="6552" w:type="dxa"/>
            <w:tcMar>
              <w:top w:w="60" w:type="dxa"/>
              <w:left w:w="100" w:type="dxa"/>
              <w:bottom w:w="60" w:type="dxa"/>
              <w:right w:w="100" w:type="dxa"/>
            </w:tcMar>
          </w:tcPr>
          <w:p w14:paraId="6979D8A7" w14:textId="77777777" w:rsidR="00A158FE" w:rsidRDefault="00000000">
            <w:r>
              <w:rPr>
                <w:sz w:val="19"/>
                <w:szCs w:val="19"/>
              </w:rPr>
              <w:t>Creates Offering Anchor Context; consumes existing Authoritative Offering Definition Context if present; creates no new authoritative fact.</w:t>
            </w:r>
          </w:p>
        </w:tc>
      </w:tr>
      <w:tr w:rsidR="00A158FE" w14:paraId="599BA61C" w14:textId="77777777">
        <w:tblPrEx>
          <w:tblCellMar>
            <w:top w:w="0" w:type="dxa"/>
            <w:bottom w:w="0" w:type="dxa"/>
          </w:tblCellMar>
        </w:tblPrEx>
        <w:tc>
          <w:tcPr>
            <w:tcW w:w="2808" w:type="dxa"/>
            <w:tcMar>
              <w:top w:w="60" w:type="dxa"/>
              <w:left w:w="100" w:type="dxa"/>
              <w:bottom w:w="60" w:type="dxa"/>
              <w:right w:w="100" w:type="dxa"/>
            </w:tcMar>
          </w:tcPr>
          <w:p w14:paraId="076D0090" w14:textId="77777777" w:rsidR="00A158FE" w:rsidRDefault="00000000">
            <w:r>
              <w:rPr>
                <w:sz w:val="19"/>
                <w:szCs w:val="19"/>
              </w:rPr>
              <w:t>Understand Definition → Frame Intent</w:t>
            </w:r>
          </w:p>
        </w:tc>
        <w:tc>
          <w:tcPr>
            <w:tcW w:w="6552" w:type="dxa"/>
            <w:tcMar>
              <w:top w:w="60" w:type="dxa"/>
              <w:left w:w="100" w:type="dxa"/>
              <w:bottom w:w="60" w:type="dxa"/>
              <w:right w:w="100" w:type="dxa"/>
            </w:tcMar>
          </w:tcPr>
          <w:p w14:paraId="7BBB4038" w14:textId="77777777" w:rsidR="00A158FE" w:rsidRDefault="00000000">
            <w:r>
              <w:rPr>
                <w:sz w:val="19"/>
                <w:szCs w:val="19"/>
              </w:rPr>
              <w:t>Preserves Offering Anchor Context and Authoritative Offering Definition Context unchanged.</w:t>
            </w:r>
          </w:p>
        </w:tc>
      </w:tr>
      <w:tr w:rsidR="00A158FE" w14:paraId="063448A5" w14:textId="77777777">
        <w:tblPrEx>
          <w:tblCellMar>
            <w:top w:w="0" w:type="dxa"/>
            <w:bottom w:w="0" w:type="dxa"/>
          </w:tblCellMar>
        </w:tblPrEx>
        <w:tc>
          <w:tcPr>
            <w:tcW w:w="2808" w:type="dxa"/>
            <w:tcMar>
              <w:top w:w="60" w:type="dxa"/>
              <w:left w:w="100" w:type="dxa"/>
              <w:bottom w:w="60" w:type="dxa"/>
              <w:right w:w="100" w:type="dxa"/>
            </w:tcMar>
          </w:tcPr>
          <w:p w14:paraId="434061F4" w14:textId="77777777" w:rsidR="00A158FE" w:rsidRDefault="00000000">
            <w:r>
              <w:rPr>
                <w:sz w:val="19"/>
                <w:szCs w:val="19"/>
              </w:rPr>
              <w:t>Frame Intent → Shape &amp; Assess</w:t>
            </w:r>
          </w:p>
        </w:tc>
        <w:tc>
          <w:tcPr>
            <w:tcW w:w="6552" w:type="dxa"/>
            <w:tcMar>
              <w:top w:w="60" w:type="dxa"/>
              <w:left w:w="100" w:type="dxa"/>
              <w:bottom w:w="60" w:type="dxa"/>
              <w:right w:w="100" w:type="dxa"/>
            </w:tcMar>
          </w:tcPr>
          <w:p w14:paraId="17FAA90E" w14:textId="77777777" w:rsidR="00A158FE" w:rsidRDefault="00000000">
            <w:r>
              <w:rPr>
                <w:sz w:val="19"/>
                <w:szCs w:val="19"/>
              </w:rPr>
              <w:t>Creates Offering Definition Intent Context; supersedes any earlier abandoned intent statement for the same anchor.</w:t>
            </w:r>
          </w:p>
        </w:tc>
      </w:tr>
      <w:tr w:rsidR="00A158FE" w14:paraId="4D6B31DD" w14:textId="77777777">
        <w:tblPrEx>
          <w:tblCellMar>
            <w:top w:w="0" w:type="dxa"/>
            <w:bottom w:w="0" w:type="dxa"/>
          </w:tblCellMar>
        </w:tblPrEx>
        <w:tc>
          <w:tcPr>
            <w:tcW w:w="2808" w:type="dxa"/>
            <w:tcMar>
              <w:top w:w="60" w:type="dxa"/>
              <w:left w:w="100" w:type="dxa"/>
              <w:bottom w:w="60" w:type="dxa"/>
              <w:right w:w="100" w:type="dxa"/>
            </w:tcMar>
          </w:tcPr>
          <w:p w14:paraId="1ED38B28" w14:textId="77777777" w:rsidR="00A158FE" w:rsidRDefault="00000000">
            <w:r>
              <w:rPr>
                <w:sz w:val="19"/>
                <w:szCs w:val="19"/>
              </w:rPr>
              <w:t>Shape &amp; Assess → Commit</w:t>
            </w:r>
          </w:p>
        </w:tc>
        <w:tc>
          <w:tcPr>
            <w:tcW w:w="6552" w:type="dxa"/>
            <w:tcMar>
              <w:top w:w="60" w:type="dxa"/>
              <w:left w:w="100" w:type="dxa"/>
              <w:bottom w:w="60" w:type="dxa"/>
              <w:right w:w="100" w:type="dxa"/>
            </w:tcMar>
          </w:tcPr>
          <w:p w14:paraId="348E2D43" w14:textId="77777777" w:rsidR="00A158FE" w:rsidRDefault="00000000">
            <w:r>
              <w:rPr>
                <w:sz w:val="19"/>
                <w:szCs w:val="19"/>
              </w:rPr>
              <w:t>Creates Proposed Offering Definition Context and Offering Change Impact Assessment Context; preserves current Authoritative Offering Definition Context for comparison.</w:t>
            </w:r>
          </w:p>
        </w:tc>
      </w:tr>
      <w:tr w:rsidR="00A158FE" w14:paraId="43F80EE2" w14:textId="77777777">
        <w:tblPrEx>
          <w:tblCellMar>
            <w:top w:w="0" w:type="dxa"/>
            <w:bottom w:w="0" w:type="dxa"/>
          </w:tblCellMar>
        </w:tblPrEx>
        <w:tc>
          <w:tcPr>
            <w:tcW w:w="2808" w:type="dxa"/>
            <w:tcMar>
              <w:top w:w="60" w:type="dxa"/>
              <w:left w:w="100" w:type="dxa"/>
              <w:bottom w:w="60" w:type="dxa"/>
              <w:right w:w="100" w:type="dxa"/>
            </w:tcMar>
          </w:tcPr>
          <w:p w14:paraId="2464D2EA" w14:textId="77777777" w:rsidR="00A158FE" w:rsidRDefault="00000000">
            <w:r>
              <w:rPr>
                <w:sz w:val="19"/>
                <w:szCs w:val="19"/>
              </w:rPr>
              <w:t>Commit → Distribute Reference</w:t>
            </w:r>
          </w:p>
        </w:tc>
        <w:tc>
          <w:tcPr>
            <w:tcW w:w="6552" w:type="dxa"/>
            <w:tcMar>
              <w:top w:w="60" w:type="dxa"/>
              <w:left w:w="100" w:type="dxa"/>
              <w:bottom w:w="60" w:type="dxa"/>
              <w:right w:w="100" w:type="dxa"/>
            </w:tcMar>
          </w:tcPr>
          <w:p w14:paraId="4AFC1680" w14:textId="77777777" w:rsidR="00A158FE" w:rsidRDefault="00000000">
            <w:r>
              <w:rPr>
                <w:sz w:val="19"/>
                <w:szCs w:val="19"/>
              </w:rPr>
              <w:t>Produces Resulting Offering Definition Context, which immediately assumes current-state authority as the new Authoritative Offering Definition Context for the anchor; the prior Authoritative Offering Definition Context is preserved in lineage as historically valid for its own effective period; invalidates the now-committed proposal as a pending candidate.</w:t>
            </w:r>
          </w:p>
        </w:tc>
      </w:tr>
      <w:tr w:rsidR="00A158FE" w14:paraId="34AA0A6A" w14:textId="77777777">
        <w:tblPrEx>
          <w:tblCellMar>
            <w:top w:w="0" w:type="dxa"/>
            <w:bottom w:w="0" w:type="dxa"/>
          </w:tblCellMar>
        </w:tblPrEx>
        <w:tc>
          <w:tcPr>
            <w:tcW w:w="2808" w:type="dxa"/>
            <w:tcMar>
              <w:top w:w="60" w:type="dxa"/>
              <w:left w:w="100" w:type="dxa"/>
              <w:bottom w:w="60" w:type="dxa"/>
              <w:right w:w="100" w:type="dxa"/>
            </w:tcMar>
          </w:tcPr>
          <w:p w14:paraId="1E5FBA89" w14:textId="77777777" w:rsidR="00A158FE" w:rsidRDefault="00000000">
            <w:r>
              <w:rPr>
                <w:sz w:val="19"/>
                <w:szCs w:val="19"/>
              </w:rPr>
              <w:t>Distribute Reference → Complete/Exit</w:t>
            </w:r>
          </w:p>
        </w:tc>
        <w:tc>
          <w:tcPr>
            <w:tcW w:w="6552" w:type="dxa"/>
            <w:tcMar>
              <w:top w:w="60" w:type="dxa"/>
              <w:left w:w="100" w:type="dxa"/>
              <w:bottom w:w="60" w:type="dxa"/>
              <w:right w:w="100" w:type="dxa"/>
            </w:tcMar>
          </w:tcPr>
          <w:p w14:paraId="5983E9B7" w14:textId="77777777" w:rsidR="00A158FE" w:rsidRDefault="00000000">
            <w:r>
              <w:rPr>
                <w:sz w:val="19"/>
                <w:szCs w:val="19"/>
              </w:rPr>
              <w:t>Produces Offering Reference Distribution Context; preserves Resulting Offering Definition Context as the enterprise's current authoritative fact and existing downstream references.</w:t>
            </w:r>
          </w:p>
        </w:tc>
      </w:tr>
      <w:tr w:rsidR="00A158FE" w14:paraId="42A2E85A" w14:textId="77777777">
        <w:tblPrEx>
          <w:tblCellMar>
            <w:top w:w="0" w:type="dxa"/>
            <w:bottom w:w="0" w:type="dxa"/>
          </w:tblCellMar>
        </w:tblPrEx>
        <w:tc>
          <w:tcPr>
            <w:tcW w:w="2808" w:type="dxa"/>
            <w:tcMar>
              <w:top w:w="60" w:type="dxa"/>
              <w:left w:w="100" w:type="dxa"/>
              <w:bottom w:w="60" w:type="dxa"/>
              <w:right w:w="100" w:type="dxa"/>
            </w:tcMar>
          </w:tcPr>
          <w:p w14:paraId="7A5E64CA" w14:textId="77777777" w:rsidR="00A158FE" w:rsidRDefault="00000000">
            <w:r>
              <w:rPr>
                <w:sz w:val="19"/>
                <w:szCs w:val="19"/>
              </w:rPr>
              <w:t>Any stage → Recover</w:t>
            </w:r>
          </w:p>
        </w:tc>
        <w:tc>
          <w:tcPr>
            <w:tcW w:w="6552" w:type="dxa"/>
            <w:tcMar>
              <w:top w:w="60" w:type="dxa"/>
              <w:left w:w="100" w:type="dxa"/>
              <w:bottom w:w="60" w:type="dxa"/>
              <w:right w:w="100" w:type="dxa"/>
            </w:tcMar>
          </w:tcPr>
          <w:p w14:paraId="124D82E3" w14:textId="77777777" w:rsidR="00A158FE" w:rsidRDefault="00000000">
            <w:r>
              <w:rPr>
                <w:sz w:val="19"/>
                <w:szCs w:val="19"/>
              </w:rPr>
              <w:t>Creates Offering Continuity Recovery Context; preserves last-valid Authoritative Offering Definition Context pending re-resolution; invalidates reliance on disrupted context.</w:t>
            </w:r>
          </w:p>
        </w:tc>
      </w:tr>
    </w:tbl>
    <w:p w14:paraId="7EB88CC6" w14:textId="77777777" w:rsidR="00A158FE" w:rsidRDefault="00A158FE">
      <w:pPr>
        <w:spacing w:after="160"/>
      </w:pPr>
    </w:p>
    <w:p w14:paraId="08FD7E18" w14:textId="77777777" w:rsidR="00A158FE" w:rsidRDefault="00000000">
      <w:pPr>
        <w:pStyle w:val="Heading2"/>
      </w:pPr>
      <w:r>
        <w:t>1.19 Experience Quality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301"/>
      </w:tblGrid>
      <w:tr w:rsidR="00A158FE" w14:paraId="15D5E2FD" w14:textId="77777777">
        <w:tblPrEx>
          <w:tblCellMar>
            <w:top w:w="0" w:type="dxa"/>
            <w:bottom w:w="0" w:type="dxa"/>
          </w:tblCellMar>
        </w:tblPrEx>
        <w:trPr>
          <w:tblHeader/>
        </w:trPr>
        <w:tc>
          <w:tcPr>
            <w:tcW w:w="2059" w:type="dxa"/>
            <w:shd w:val="clear" w:color="auto" w:fill="1F3864"/>
            <w:tcMar>
              <w:top w:w="60" w:type="dxa"/>
              <w:left w:w="100" w:type="dxa"/>
              <w:bottom w:w="60" w:type="dxa"/>
              <w:right w:w="100" w:type="dxa"/>
            </w:tcMar>
          </w:tcPr>
          <w:p w14:paraId="7FDB236D" w14:textId="77777777" w:rsidR="00A158FE" w:rsidRDefault="00000000">
            <w:r>
              <w:rPr>
                <w:b/>
                <w:bCs/>
                <w:color w:val="FFFFFF"/>
                <w:sz w:val="19"/>
                <w:szCs w:val="19"/>
              </w:rPr>
              <w:t>Attribute</w:t>
            </w:r>
          </w:p>
        </w:tc>
        <w:tc>
          <w:tcPr>
            <w:tcW w:w="7301" w:type="dxa"/>
            <w:shd w:val="clear" w:color="auto" w:fill="1F3864"/>
            <w:tcMar>
              <w:top w:w="60" w:type="dxa"/>
              <w:left w:w="100" w:type="dxa"/>
              <w:bottom w:w="60" w:type="dxa"/>
              <w:right w:w="100" w:type="dxa"/>
            </w:tcMar>
          </w:tcPr>
          <w:p w14:paraId="14EAFC18" w14:textId="77777777" w:rsidR="00A158FE" w:rsidRDefault="00000000">
            <w:r>
              <w:rPr>
                <w:b/>
                <w:bCs/>
                <w:color w:val="FFFFFF"/>
                <w:sz w:val="19"/>
                <w:szCs w:val="19"/>
              </w:rPr>
              <w:t>C-021 Expectation</w:t>
            </w:r>
          </w:p>
        </w:tc>
      </w:tr>
      <w:tr w:rsidR="00A158FE" w14:paraId="3864A1C7" w14:textId="77777777">
        <w:tblPrEx>
          <w:tblCellMar>
            <w:top w:w="0" w:type="dxa"/>
            <w:bottom w:w="0" w:type="dxa"/>
          </w:tblCellMar>
        </w:tblPrEx>
        <w:tc>
          <w:tcPr>
            <w:tcW w:w="2059" w:type="dxa"/>
            <w:tcMar>
              <w:top w:w="60" w:type="dxa"/>
              <w:left w:w="100" w:type="dxa"/>
              <w:bottom w:w="60" w:type="dxa"/>
              <w:right w:w="100" w:type="dxa"/>
            </w:tcMar>
          </w:tcPr>
          <w:p w14:paraId="4971B536" w14:textId="77777777" w:rsidR="00A158FE" w:rsidRDefault="00000000">
            <w:r>
              <w:rPr>
                <w:sz w:val="19"/>
                <w:szCs w:val="19"/>
              </w:rPr>
              <w:t>Currency</w:t>
            </w:r>
          </w:p>
        </w:tc>
        <w:tc>
          <w:tcPr>
            <w:tcW w:w="7301" w:type="dxa"/>
            <w:tcMar>
              <w:top w:w="60" w:type="dxa"/>
              <w:left w:w="100" w:type="dxa"/>
              <w:bottom w:w="60" w:type="dxa"/>
              <w:right w:w="100" w:type="dxa"/>
            </w:tcMar>
          </w:tcPr>
          <w:p w14:paraId="2A41C664" w14:textId="77777777" w:rsidR="00A158FE" w:rsidRDefault="00000000">
            <w:r>
              <w:rPr>
                <w:sz w:val="19"/>
                <w:szCs w:val="19"/>
              </w:rPr>
              <w:t>The Authoritative Offering Definition Context is never relied upon past the point its underlying facts have changed without re-resolution.</w:t>
            </w:r>
          </w:p>
        </w:tc>
      </w:tr>
      <w:tr w:rsidR="00A158FE" w14:paraId="7303DB5E" w14:textId="77777777">
        <w:tblPrEx>
          <w:tblCellMar>
            <w:top w:w="0" w:type="dxa"/>
            <w:bottom w:w="0" w:type="dxa"/>
          </w:tblCellMar>
        </w:tblPrEx>
        <w:tc>
          <w:tcPr>
            <w:tcW w:w="2059" w:type="dxa"/>
            <w:tcMar>
              <w:top w:w="60" w:type="dxa"/>
              <w:left w:w="100" w:type="dxa"/>
              <w:bottom w:w="60" w:type="dxa"/>
              <w:right w:w="100" w:type="dxa"/>
            </w:tcMar>
          </w:tcPr>
          <w:p w14:paraId="079F12A8" w14:textId="77777777" w:rsidR="00A158FE" w:rsidRDefault="00000000">
            <w:r>
              <w:rPr>
                <w:sz w:val="19"/>
                <w:szCs w:val="19"/>
              </w:rPr>
              <w:t>Non-Authority</w:t>
            </w:r>
          </w:p>
        </w:tc>
        <w:tc>
          <w:tcPr>
            <w:tcW w:w="7301" w:type="dxa"/>
            <w:tcMar>
              <w:top w:w="60" w:type="dxa"/>
              <w:left w:w="100" w:type="dxa"/>
              <w:bottom w:w="60" w:type="dxa"/>
              <w:right w:w="100" w:type="dxa"/>
            </w:tcMar>
          </w:tcPr>
          <w:p w14:paraId="7C9B75D1" w14:textId="77777777" w:rsidR="00A158FE" w:rsidRDefault="00000000">
            <w:r>
              <w:rPr>
                <w:sz w:val="19"/>
                <w:szCs w:val="19"/>
              </w:rPr>
              <w:t>An Offering Definition is never treated as a substitute for a Subscription, Entitlement, Contract, or Access grant.</w:t>
            </w:r>
          </w:p>
        </w:tc>
      </w:tr>
      <w:tr w:rsidR="00A158FE" w14:paraId="7B78E362" w14:textId="77777777">
        <w:tblPrEx>
          <w:tblCellMar>
            <w:top w:w="0" w:type="dxa"/>
            <w:bottom w:w="0" w:type="dxa"/>
          </w:tblCellMar>
        </w:tblPrEx>
        <w:tc>
          <w:tcPr>
            <w:tcW w:w="2059" w:type="dxa"/>
            <w:tcMar>
              <w:top w:w="60" w:type="dxa"/>
              <w:left w:w="100" w:type="dxa"/>
              <w:bottom w:w="60" w:type="dxa"/>
              <w:right w:w="100" w:type="dxa"/>
            </w:tcMar>
          </w:tcPr>
          <w:p w14:paraId="76039C82" w14:textId="77777777" w:rsidR="00A158FE" w:rsidRDefault="00000000">
            <w:r>
              <w:rPr>
                <w:sz w:val="19"/>
                <w:szCs w:val="19"/>
              </w:rPr>
              <w:t>Explainability</w:t>
            </w:r>
          </w:p>
        </w:tc>
        <w:tc>
          <w:tcPr>
            <w:tcW w:w="7301" w:type="dxa"/>
            <w:tcMar>
              <w:top w:w="60" w:type="dxa"/>
              <w:left w:w="100" w:type="dxa"/>
              <w:bottom w:w="60" w:type="dxa"/>
              <w:right w:w="100" w:type="dxa"/>
            </w:tcMar>
          </w:tcPr>
          <w:p w14:paraId="03980EB5" w14:textId="77777777" w:rsidR="00A158FE" w:rsidRDefault="00000000">
            <w:r>
              <w:rPr>
                <w:sz w:val="19"/>
                <w:szCs w:val="19"/>
              </w:rPr>
              <w:t>Every AI-surfaced observation, impact reference, and rejection states its reason, basis and responsible authority.</w:t>
            </w:r>
          </w:p>
        </w:tc>
      </w:tr>
      <w:tr w:rsidR="00A158FE" w14:paraId="342071F0" w14:textId="77777777">
        <w:tblPrEx>
          <w:tblCellMar>
            <w:top w:w="0" w:type="dxa"/>
            <w:bottom w:w="0" w:type="dxa"/>
          </w:tblCellMar>
        </w:tblPrEx>
        <w:tc>
          <w:tcPr>
            <w:tcW w:w="2059" w:type="dxa"/>
            <w:tcMar>
              <w:top w:w="60" w:type="dxa"/>
              <w:left w:w="100" w:type="dxa"/>
              <w:bottom w:w="60" w:type="dxa"/>
              <w:right w:w="100" w:type="dxa"/>
            </w:tcMar>
          </w:tcPr>
          <w:p w14:paraId="67B81831" w14:textId="77777777" w:rsidR="00A158FE" w:rsidRDefault="00000000">
            <w:r>
              <w:rPr>
                <w:sz w:val="19"/>
                <w:szCs w:val="19"/>
              </w:rPr>
              <w:t>Continuity</w:t>
            </w:r>
          </w:p>
        </w:tc>
        <w:tc>
          <w:tcPr>
            <w:tcW w:w="7301" w:type="dxa"/>
            <w:tcMar>
              <w:top w:w="60" w:type="dxa"/>
              <w:left w:w="100" w:type="dxa"/>
              <w:bottom w:w="60" w:type="dxa"/>
              <w:right w:w="100" w:type="dxa"/>
            </w:tcMar>
          </w:tcPr>
          <w:p w14:paraId="1C84F7BB" w14:textId="77777777" w:rsidR="00A158FE" w:rsidRDefault="00000000">
            <w:r>
              <w:rPr>
                <w:sz w:val="19"/>
                <w:szCs w:val="19"/>
              </w:rPr>
              <w:t>Ordinary navigation between Understand Definition and Frame Intent never triggers redundant re-resolution of the anchor.</w:t>
            </w:r>
          </w:p>
        </w:tc>
      </w:tr>
      <w:tr w:rsidR="00A158FE" w14:paraId="277632F6" w14:textId="77777777">
        <w:tblPrEx>
          <w:tblCellMar>
            <w:top w:w="0" w:type="dxa"/>
            <w:bottom w:w="0" w:type="dxa"/>
          </w:tblCellMar>
        </w:tblPrEx>
        <w:tc>
          <w:tcPr>
            <w:tcW w:w="2059" w:type="dxa"/>
            <w:tcMar>
              <w:top w:w="60" w:type="dxa"/>
              <w:left w:w="100" w:type="dxa"/>
              <w:bottom w:w="60" w:type="dxa"/>
              <w:right w:w="100" w:type="dxa"/>
            </w:tcMar>
          </w:tcPr>
          <w:p w14:paraId="5BBFD615" w14:textId="77777777" w:rsidR="00A158FE" w:rsidRDefault="00000000">
            <w:r>
              <w:rPr>
                <w:sz w:val="19"/>
                <w:szCs w:val="19"/>
              </w:rPr>
              <w:t>Reference Integrity</w:t>
            </w:r>
          </w:p>
        </w:tc>
        <w:tc>
          <w:tcPr>
            <w:tcW w:w="7301" w:type="dxa"/>
            <w:tcMar>
              <w:top w:w="60" w:type="dxa"/>
              <w:left w:w="100" w:type="dxa"/>
              <w:bottom w:w="60" w:type="dxa"/>
              <w:right w:w="100" w:type="dxa"/>
            </w:tcMar>
          </w:tcPr>
          <w:p w14:paraId="6984D1EC" w14:textId="77777777" w:rsidR="00A158FE" w:rsidRDefault="00000000">
            <w:r>
              <w:rPr>
                <w:sz w:val="19"/>
                <w:szCs w:val="19"/>
              </w:rPr>
              <w:t>Retiring or revising an offering never silently breaks a downstream Subscription or Contract reference already relied upon.</w:t>
            </w:r>
          </w:p>
        </w:tc>
      </w:tr>
      <w:tr w:rsidR="00A158FE" w14:paraId="6A73F17A" w14:textId="77777777">
        <w:tblPrEx>
          <w:tblCellMar>
            <w:top w:w="0" w:type="dxa"/>
            <w:bottom w:w="0" w:type="dxa"/>
          </w:tblCellMar>
        </w:tblPrEx>
        <w:tc>
          <w:tcPr>
            <w:tcW w:w="2059" w:type="dxa"/>
            <w:tcMar>
              <w:top w:w="60" w:type="dxa"/>
              <w:left w:w="100" w:type="dxa"/>
              <w:bottom w:w="60" w:type="dxa"/>
              <w:right w:w="100" w:type="dxa"/>
            </w:tcMar>
          </w:tcPr>
          <w:p w14:paraId="7C8DD43E" w14:textId="77777777" w:rsidR="00A158FE" w:rsidRDefault="00000000">
            <w:r>
              <w:rPr>
                <w:sz w:val="19"/>
                <w:szCs w:val="19"/>
              </w:rPr>
              <w:t>Boundedness</w:t>
            </w:r>
          </w:p>
        </w:tc>
        <w:tc>
          <w:tcPr>
            <w:tcW w:w="7301" w:type="dxa"/>
            <w:tcMar>
              <w:top w:w="60" w:type="dxa"/>
              <w:left w:w="100" w:type="dxa"/>
              <w:bottom w:w="60" w:type="dxa"/>
              <w:right w:w="100" w:type="dxa"/>
            </w:tcMar>
          </w:tcPr>
          <w:p w14:paraId="6814364C" w14:textId="77777777" w:rsidR="00A158FE" w:rsidRDefault="00000000">
            <w:r>
              <w:rPr>
                <w:sz w:val="19"/>
                <w:szCs w:val="19"/>
              </w:rPr>
              <w:t>Every C-021 experience remains confined to Product &amp; Service Catalog management; adjacent domains are never absorbed.</w:t>
            </w:r>
          </w:p>
        </w:tc>
      </w:tr>
    </w:tbl>
    <w:p w14:paraId="7D03B66D" w14:textId="77777777" w:rsidR="00A158FE" w:rsidRDefault="00A158FE">
      <w:pPr>
        <w:spacing w:after="160"/>
      </w:pPr>
    </w:p>
    <w:p w14:paraId="127A5D06" w14:textId="77777777" w:rsidR="00A158FE" w:rsidRDefault="00000000">
      <w:pPr>
        <w:pStyle w:val="Heading2"/>
      </w:pPr>
      <w:r>
        <w:lastRenderedPageBreak/>
        <w:t>1.20 Canonical Product &amp; Service Semantics</w:t>
      </w:r>
    </w:p>
    <w:p w14:paraId="7B4F7888" w14:textId="77777777" w:rsidR="00A158FE" w:rsidRDefault="00000000">
      <w:pPr>
        <w:spacing w:after="120"/>
        <w:jc w:val="both"/>
      </w:pPr>
      <w:r>
        <w:t>This section clarifies the business meaning of what C-021 defines, without introducing implementation detail or a data model. A Product is an Offering Definition whose value is realized primarily through a defined, standalone deliverable unit of value. A Service is an Offering Definition whose value is realized primarily through the performance of enterprise activity on behalf of a customer rather than a standalone deliverable. A Digital Offering is an Offering Definition delivered and consumed through digital means; C-021 defines its existence, composition, and attributes only — the delivery mechanism itself remains owned by whichever operational or delivery capability realizes it, none of which is redefined here. A Physical Offering is an Offering Definition realized through a physical deliverable; fulfillment and logistics are out of scope and recorded as Pending Canonical Binding, since no canonical Order or Fulfillment authority is identified in the supplied baseline. A Composite Offering is an Offering Definition composed from other Offering Definitions (Chapter 1.21). In every case, C-021 manages the Offering Definition — the authoritative business description of what may be offered — and never the operational delivery, fulfillment, or performance of that offering, which remains owned by the capability that carries it out.</w:t>
      </w:r>
    </w:p>
    <w:p w14:paraId="32CFF2F1" w14:textId="77777777" w:rsidR="00A158FE" w:rsidRDefault="00000000">
      <w:pPr>
        <w:pStyle w:val="Heading2"/>
      </w:pPr>
      <w:r>
        <w:t>1.21 Offering Composition</w:t>
      </w:r>
    </w:p>
    <w:p w14:paraId="6EA7D300" w14:textId="77777777" w:rsidR="00A158FE" w:rsidRDefault="00000000">
      <w:pPr>
        <w:spacing w:after="120"/>
        <w:jc w:val="both"/>
      </w:pPr>
      <w:r>
        <w:t>Composition describes how an Offering Definition may reference other Offering Definitions as part of its own catalog definition. An Atomic Offering is an Offering Definition with no constituent offering references — the base unit of catalog composition. A Composite Offering is an Offering Definition composed of two or more constituent Offering References, each itself an Atomic or Composite Offering. A Bundle is a Composite Offering whose constituent offerings are defined to be offered together as a single referenceable unit. A Package is a named, stable configuration of a Bundle's constituents — for example, a “Standard Package” and a “Premium Package” are distinct Offering Definitions. A Variant is an Offering Definition that shares a common base identity with another but differs in one or more defined attributes, such as size, tier, or region. An Edition is a Variant distinguished specifically by capability tier, such as “Standard Edition” versus “Enterprise Edition.” An Optional Component is a constituent Offering Definition referenced by a Composite Offering that is not mandatory for the composite to be valid. An Add-on is an Offering Definition that may be referenced alongside another Offering Definition to extend it, without being a constituent of that offering's own composite definition. Composition is a catalog-definitional concept describing how Offering Definitions reference one another; it does not itself constitute a commercial transaction, a Subscription, or a bundled price. Where a customer commitment is made against a composed offering, that commitment remains owned by C-020, and any resulting price remains owned by C-024.</w:t>
      </w:r>
    </w:p>
    <w:p w14:paraId="3756A3D5" w14:textId="77777777" w:rsidR="00A158FE" w:rsidRDefault="00000000">
      <w:pPr>
        <w:pStyle w:val="Heading2"/>
      </w:pPr>
      <w:r>
        <w:t>1.22 Offering Relationships</w:t>
      </w:r>
    </w:p>
    <w:p w14:paraId="11D7ED89" w14:textId="77777777" w:rsidR="00A158FE" w:rsidRDefault="00000000">
      <w:pPr>
        <w:spacing w:after="120"/>
        <w:jc w:val="both"/>
      </w:pPr>
      <w:r>
        <w:t xml:space="preserve">C-021 records named business relationships between Offering Definitions as catalog facts — references between Authoritative Offering Definition Contexts — never as implementation links, and never as an evaluation or enforcement performed at the moment of a customer commitment. Replaces / superseded by designates that a new Offering Definition is intended to replace another, typically alongside the replaced offering's retirement. Successor / predecessor designates a chronological definitional lineage between two offerings that may be materially different offerings, distinct from the Successive Definition of Chapter 1.24, which concerns versions of the same offering. Depends on designates that an offering's definition presumes the existence of another offering, without being composed of it. Bundled with designates that two offerings are commonly defined to be offered together, distinct from the formal composition of a Bundle (Chapter 1.21). Optional with designates that an offering may optionally accompany another, expressed as a relationship rather than a composition. Mutually exclusive designates that two offerings are defined such that both cannot be referenced together for the same commitment. Complementary offering designates that two offerings are commonly associated in enterprise understanding without a formal dependency or composition. C-021 records each relationship as a catalog fact only; evaluating or enforcing a relationship at the moment of a customer </w:t>
      </w:r>
      <w:r>
        <w:lastRenderedPageBreak/>
        <w:t>commitment — for example, rejecting a mutually exclusive combination — remains C-020's concern, consuming the relationship as reference.</w:t>
      </w:r>
    </w:p>
    <w:p w14:paraId="23C05B5E" w14:textId="77777777" w:rsidR="00A158FE" w:rsidRDefault="00000000">
      <w:pPr>
        <w:pStyle w:val="Heading2"/>
      </w:pPr>
      <w:r>
        <w:t>1.23 Catalog Taxonomy &amp; Discoverability</w:t>
      </w:r>
    </w:p>
    <w:p w14:paraId="257DDA46" w14:textId="77777777" w:rsidR="00A158FE" w:rsidRDefault="00000000">
      <w:pPr>
        <w:spacing w:after="120"/>
        <w:jc w:val="both"/>
      </w:pPr>
      <w:r>
        <w:t>This section describes catalog organization as an experience concern; it does not establish enterprise-wide taxonomy governance. A Category is a business-meaningful grouping of Offering Definitions sharing a common enterprise purpose; a Subcategory refines a Category further. C-021 maintains Categories as catalog organization only; where a canonical enterprise taxonomy authority exists, Category alignment is consumed by reference, and where none exists, this remains Pending Canonical Binding rather than invented here. Classification is an Offering Definition's assignment to one or more Categories; an offering MAY belong to more than one Category where its business meaning genuinely spans both. Navigation between related Offering Definitions and their Categories preserves the Offering Anchor Context per the Navigation discipline of Chapter 1.18 and Chapter 5.2. Discoverability means an enterprise objective naming a business need SHOULD surface relevant existing Offering Definitions before a new one is framed, consistent with the applicable SD-001 resolution-sequence principle of extracting, retrieving, or inferring before asking. Searchability means a persona SHOULD be able to locate an Offering Definition by identity, Category, or Relationship without reconstructing the catalog manually. Logical grouping means Categories, Bundles, and Relationships together let a persona understand the shape of the catalog without exhaustive enumeration. Chapter 4.14 (EX-C021-13) engineers the Enterprise Experience through which this discoverability is realized.</w:t>
      </w:r>
    </w:p>
    <w:p w14:paraId="682B80F3" w14:textId="77777777" w:rsidR="00A158FE" w:rsidRDefault="00000000">
      <w:pPr>
        <w:pStyle w:val="Heading2"/>
      </w:pPr>
      <w:r>
        <w:t>1.24 Offering Version Management</w:t>
      </w:r>
    </w:p>
    <w:p w14:paraId="67FEDC17" w14:textId="77777777" w:rsidR="00A158FE" w:rsidRDefault="00000000">
      <w:pPr>
        <w:spacing w:after="120"/>
        <w:jc w:val="both"/>
      </w:pPr>
      <w:r>
        <w:t>The catalog maintains DEFINITION history — what was defined, and when it was current — not operational or transactional history, which remains owned by the capabilities that realize an offering once committed (C-020, C-023, C-024). The Current Definition is the Authoritative Offering Definition Context's present composition and state (Chapter 1.16). A Future Definition is a Proposed Offering Definition Context whose intent explicitly designates a future Effective Date, held distinctly from the Current Definition until that date arrives and a Commit realizes it; scheduling policy for future-dated commitments, where not canonically established, is recorded Pending Canonical Binding and not invented here. A Historical Definition is a superseded Authoritative Offering Definition Context retained in lineage per Chapter 1.16/1.17, valid for its own effective period. The Effective Date is the business date from which a committed definition is the Current Definition. Retirement (ERB-C021-05, EX-C021-10) is a terminal transition to Historical status, never a deletion. A Successive Definition is a Historical Definition's relationship to the Current Definition that replaced it — an ordinary revision lineage within the same offering — distinct from the successor business relationship of Chapter 1.22, which may designate an entirely different offering.</w:t>
      </w:r>
    </w:p>
    <w:p w14:paraId="374E5B30" w14:textId="77777777" w:rsidR="00A158FE" w:rsidRDefault="00000000">
      <w:pPr>
        <w:pStyle w:val="Heading2"/>
      </w:pPr>
      <w:r>
        <w:t>1.25 Publication vs Definition</w:t>
      </w:r>
    </w:p>
    <w:p w14:paraId="540D0B71" w14:textId="77777777" w:rsidR="00A158FE" w:rsidRDefault="00000000">
      <w:pPr>
        <w:spacing w:after="120"/>
        <w:jc w:val="both"/>
      </w:pPr>
      <w:r>
        <w:t>Four concepts are kept explicitly distinct. Definition is the composition and attributes recorded in the Authoritative Offering Definition Context — what the offering is. Approval is a decision, where a canonical approval authority exists, that a definition is fit to be published; where no such authority exists in the supplied baseline, this remains Pending Canonical Binding and is not invented here. Publication is the offering-state transition (ERB-C021-05, EX-C021-09) that makes a definition newly referenceable by downstream capabilities — a catalog-state fact only. Availability is whether an offering can currently be commercially committed against by a specific customer at a specific time and place — a fact that may depend on Contract (C-025), Tenant (C-040), or Customer/segment (C-022) context that C-021 does not evaluate. Publishing an offering changes its catalog referenceability; it SHALL NOT be read as making the offering commercially available to any given customer — that determination, where it exists, is made by the consuming capability (for example, C-020 at the point of establishing a Subscription) evaluating its own context, never by C-021.</w:t>
      </w:r>
    </w:p>
    <w:p w14:paraId="137CC113" w14:textId="77777777" w:rsidR="00A158FE" w:rsidRDefault="00000000">
      <w:r>
        <w:lastRenderedPageBreak/>
        <w:br w:type="page"/>
      </w:r>
    </w:p>
    <w:p w14:paraId="3407B345" w14:textId="77777777" w:rsidR="00A158FE" w:rsidRDefault="00000000">
      <w:pPr>
        <w:pStyle w:val="Heading1"/>
        <w:pBdr>
          <w:bottom w:val="single" w:sz="6" w:space="4" w:color="888888"/>
        </w:pBdr>
      </w:pPr>
      <w:r>
        <w:lastRenderedPageBreak/>
        <w:t>Chapter 2 — Capability Experience Blueprint (CRB-C021)</w:t>
      </w:r>
    </w:p>
    <w:p w14:paraId="26752ED7" w14:textId="77777777" w:rsidR="00A158FE" w:rsidRDefault="00000000">
      <w:pPr>
        <w:pStyle w:val="Heading2"/>
      </w:pPr>
      <w:r>
        <w:t>2.1 CRB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6178"/>
      </w:tblGrid>
      <w:tr w:rsidR="00A158FE" w14:paraId="0F4AAA9A" w14:textId="77777777">
        <w:tblPrEx>
          <w:tblCellMar>
            <w:top w:w="0" w:type="dxa"/>
            <w:bottom w:w="0" w:type="dxa"/>
          </w:tblCellMar>
        </w:tblPrEx>
        <w:trPr>
          <w:tblHeader/>
        </w:trPr>
        <w:tc>
          <w:tcPr>
            <w:tcW w:w="3182" w:type="dxa"/>
            <w:shd w:val="clear" w:color="auto" w:fill="1F3864"/>
            <w:tcMar>
              <w:top w:w="60" w:type="dxa"/>
              <w:left w:w="100" w:type="dxa"/>
              <w:bottom w:w="60" w:type="dxa"/>
              <w:right w:w="100" w:type="dxa"/>
            </w:tcMar>
          </w:tcPr>
          <w:p w14:paraId="7892C099" w14:textId="77777777" w:rsidR="00A158FE" w:rsidRDefault="00000000">
            <w:r>
              <w:rPr>
                <w:b/>
                <w:bCs/>
                <w:color w:val="FFFFFF"/>
                <w:sz w:val="19"/>
                <w:szCs w:val="19"/>
              </w:rPr>
              <w:t>Field</w:t>
            </w:r>
          </w:p>
        </w:tc>
        <w:tc>
          <w:tcPr>
            <w:tcW w:w="6178" w:type="dxa"/>
            <w:shd w:val="clear" w:color="auto" w:fill="1F3864"/>
            <w:tcMar>
              <w:top w:w="60" w:type="dxa"/>
              <w:left w:w="100" w:type="dxa"/>
              <w:bottom w:w="60" w:type="dxa"/>
              <w:right w:w="100" w:type="dxa"/>
            </w:tcMar>
          </w:tcPr>
          <w:p w14:paraId="30F3AD43" w14:textId="77777777" w:rsidR="00A158FE" w:rsidRDefault="00000000">
            <w:r>
              <w:rPr>
                <w:b/>
                <w:bCs/>
                <w:color w:val="FFFFFF"/>
                <w:sz w:val="19"/>
                <w:szCs w:val="19"/>
              </w:rPr>
              <w:t>Value</w:t>
            </w:r>
          </w:p>
        </w:tc>
      </w:tr>
      <w:tr w:rsidR="00A158FE" w14:paraId="696B2B36" w14:textId="77777777">
        <w:tblPrEx>
          <w:tblCellMar>
            <w:top w:w="0" w:type="dxa"/>
            <w:bottom w:w="0" w:type="dxa"/>
          </w:tblCellMar>
        </w:tblPrEx>
        <w:tc>
          <w:tcPr>
            <w:tcW w:w="3182" w:type="dxa"/>
            <w:tcMar>
              <w:top w:w="60" w:type="dxa"/>
              <w:left w:w="100" w:type="dxa"/>
              <w:bottom w:w="60" w:type="dxa"/>
              <w:right w:w="100" w:type="dxa"/>
            </w:tcMar>
          </w:tcPr>
          <w:p w14:paraId="3E7F7F75" w14:textId="77777777" w:rsidR="00A158FE" w:rsidRDefault="00000000">
            <w:r>
              <w:rPr>
                <w:sz w:val="19"/>
                <w:szCs w:val="19"/>
              </w:rPr>
              <w:t>CRB</w:t>
            </w:r>
          </w:p>
        </w:tc>
        <w:tc>
          <w:tcPr>
            <w:tcW w:w="6178" w:type="dxa"/>
            <w:tcMar>
              <w:top w:w="60" w:type="dxa"/>
              <w:left w:w="100" w:type="dxa"/>
              <w:bottom w:w="60" w:type="dxa"/>
              <w:right w:w="100" w:type="dxa"/>
            </w:tcMar>
          </w:tcPr>
          <w:p w14:paraId="3C49771B" w14:textId="77777777" w:rsidR="00A158FE" w:rsidRDefault="00000000">
            <w:r>
              <w:rPr>
                <w:sz w:val="19"/>
                <w:szCs w:val="19"/>
              </w:rPr>
              <w:t>CRB-C021</w:t>
            </w:r>
          </w:p>
        </w:tc>
      </w:tr>
      <w:tr w:rsidR="00A158FE" w14:paraId="18A0BB6F" w14:textId="77777777">
        <w:tblPrEx>
          <w:tblCellMar>
            <w:top w:w="0" w:type="dxa"/>
            <w:bottom w:w="0" w:type="dxa"/>
          </w:tblCellMar>
        </w:tblPrEx>
        <w:tc>
          <w:tcPr>
            <w:tcW w:w="3182" w:type="dxa"/>
            <w:tcMar>
              <w:top w:w="60" w:type="dxa"/>
              <w:left w:w="100" w:type="dxa"/>
              <w:bottom w:w="60" w:type="dxa"/>
              <w:right w:w="100" w:type="dxa"/>
            </w:tcMar>
          </w:tcPr>
          <w:p w14:paraId="4F659FBE" w14:textId="77777777" w:rsidR="00A158FE" w:rsidRDefault="00000000">
            <w:r>
              <w:rPr>
                <w:sz w:val="19"/>
                <w:szCs w:val="19"/>
              </w:rPr>
              <w:t>Capability</w:t>
            </w:r>
          </w:p>
        </w:tc>
        <w:tc>
          <w:tcPr>
            <w:tcW w:w="6178" w:type="dxa"/>
            <w:tcMar>
              <w:top w:w="60" w:type="dxa"/>
              <w:left w:w="100" w:type="dxa"/>
              <w:bottom w:w="60" w:type="dxa"/>
              <w:right w:w="100" w:type="dxa"/>
            </w:tcMar>
          </w:tcPr>
          <w:p w14:paraId="08AE0FCC" w14:textId="77777777" w:rsidR="00A158FE" w:rsidRDefault="00000000">
            <w:r>
              <w:rPr>
                <w:sz w:val="19"/>
                <w:szCs w:val="19"/>
              </w:rPr>
              <w:t>C-021 — Product &amp; Service Catalog</w:t>
            </w:r>
          </w:p>
        </w:tc>
      </w:tr>
      <w:tr w:rsidR="00A158FE" w14:paraId="0A7BEE3D" w14:textId="77777777">
        <w:tblPrEx>
          <w:tblCellMar>
            <w:top w:w="0" w:type="dxa"/>
            <w:bottom w:w="0" w:type="dxa"/>
          </w:tblCellMar>
        </w:tblPrEx>
        <w:tc>
          <w:tcPr>
            <w:tcW w:w="3182" w:type="dxa"/>
            <w:tcMar>
              <w:top w:w="60" w:type="dxa"/>
              <w:left w:w="100" w:type="dxa"/>
              <w:bottom w:w="60" w:type="dxa"/>
              <w:right w:w="100" w:type="dxa"/>
            </w:tcMar>
          </w:tcPr>
          <w:p w14:paraId="69435F3F" w14:textId="77777777" w:rsidR="00A158FE" w:rsidRDefault="00000000">
            <w:r>
              <w:rPr>
                <w:sz w:val="19"/>
                <w:szCs w:val="19"/>
              </w:rPr>
              <w:t>Business Intent</w:t>
            </w:r>
          </w:p>
        </w:tc>
        <w:tc>
          <w:tcPr>
            <w:tcW w:w="6178" w:type="dxa"/>
            <w:tcMar>
              <w:top w:w="60" w:type="dxa"/>
              <w:left w:w="100" w:type="dxa"/>
              <w:bottom w:w="60" w:type="dxa"/>
              <w:right w:w="100" w:type="dxa"/>
            </w:tcMar>
          </w:tcPr>
          <w:p w14:paraId="58A9F07E" w14:textId="77777777" w:rsidR="00A158FE" w:rsidRDefault="00000000">
            <w:r>
              <w:rPr>
                <w:sz w:val="19"/>
                <w:szCs w:val="19"/>
              </w:rPr>
              <w:t>CAP-001: “Manage offerings.”</w:t>
            </w:r>
          </w:p>
        </w:tc>
      </w:tr>
      <w:tr w:rsidR="00A158FE" w14:paraId="5C8174C3" w14:textId="77777777">
        <w:tblPrEx>
          <w:tblCellMar>
            <w:top w:w="0" w:type="dxa"/>
            <w:bottom w:w="0" w:type="dxa"/>
          </w:tblCellMar>
        </w:tblPrEx>
        <w:tc>
          <w:tcPr>
            <w:tcW w:w="3182" w:type="dxa"/>
            <w:tcMar>
              <w:top w:w="60" w:type="dxa"/>
              <w:left w:w="100" w:type="dxa"/>
              <w:bottom w:w="60" w:type="dxa"/>
              <w:right w:w="100" w:type="dxa"/>
            </w:tcMar>
          </w:tcPr>
          <w:p w14:paraId="4F6F532E" w14:textId="77777777" w:rsidR="00A158FE" w:rsidRDefault="00000000">
            <w:r>
              <w:rPr>
                <w:sz w:val="19"/>
                <w:szCs w:val="19"/>
              </w:rPr>
              <w:t>Primary Specification</w:t>
            </w:r>
          </w:p>
        </w:tc>
        <w:tc>
          <w:tcPr>
            <w:tcW w:w="6178" w:type="dxa"/>
            <w:tcMar>
              <w:top w:w="60" w:type="dxa"/>
              <w:left w:w="100" w:type="dxa"/>
              <w:bottom w:w="60" w:type="dxa"/>
              <w:right w:w="100" w:type="dxa"/>
            </w:tcMar>
          </w:tcPr>
          <w:p w14:paraId="7CD6EE50" w14:textId="77777777" w:rsidR="00A158FE" w:rsidRDefault="00000000">
            <w:r>
              <w:rPr>
                <w:sz w:val="19"/>
                <w:szCs w:val="19"/>
              </w:rPr>
              <w:t>SD-001</w:t>
            </w:r>
          </w:p>
        </w:tc>
      </w:tr>
      <w:tr w:rsidR="00A158FE" w14:paraId="280A4A07" w14:textId="77777777">
        <w:tblPrEx>
          <w:tblCellMar>
            <w:top w:w="0" w:type="dxa"/>
            <w:bottom w:w="0" w:type="dxa"/>
          </w:tblCellMar>
        </w:tblPrEx>
        <w:tc>
          <w:tcPr>
            <w:tcW w:w="3182" w:type="dxa"/>
            <w:tcMar>
              <w:top w:w="60" w:type="dxa"/>
              <w:left w:w="100" w:type="dxa"/>
              <w:bottom w:w="60" w:type="dxa"/>
              <w:right w:w="100" w:type="dxa"/>
            </w:tcMar>
          </w:tcPr>
          <w:p w14:paraId="6D6946DC" w14:textId="77777777" w:rsidR="00A158FE" w:rsidRDefault="00000000">
            <w:r>
              <w:rPr>
                <w:sz w:val="19"/>
                <w:szCs w:val="19"/>
              </w:rPr>
              <w:t>Parent Methodology</w:t>
            </w:r>
          </w:p>
        </w:tc>
        <w:tc>
          <w:tcPr>
            <w:tcW w:w="6178" w:type="dxa"/>
            <w:tcMar>
              <w:top w:w="60" w:type="dxa"/>
              <w:left w:w="100" w:type="dxa"/>
              <w:bottom w:w="60" w:type="dxa"/>
              <w:right w:w="100" w:type="dxa"/>
            </w:tcMar>
          </w:tcPr>
          <w:p w14:paraId="7AD066F2" w14:textId="77777777" w:rsidR="00A158FE" w:rsidRDefault="00000000">
            <w:r>
              <w:rPr>
                <w:sz w:val="19"/>
                <w:szCs w:val="19"/>
              </w:rPr>
              <w:t>PE-001</w:t>
            </w:r>
          </w:p>
        </w:tc>
      </w:tr>
      <w:tr w:rsidR="00A158FE" w14:paraId="4F56DA2D" w14:textId="77777777">
        <w:tblPrEx>
          <w:tblCellMar>
            <w:top w:w="0" w:type="dxa"/>
            <w:bottom w:w="0" w:type="dxa"/>
          </w:tblCellMar>
        </w:tblPrEx>
        <w:tc>
          <w:tcPr>
            <w:tcW w:w="3182" w:type="dxa"/>
            <w:tcMar>
              <w:top w:w="60" w:type="dxa"/>
              <w:left w:w="100" w:type="dxa"/>
              <w:bottom w:w="60" w:type="dxa"/>
              <w:right w:w="100" w:type="dxa"/>
            </w:tcMar>
          </w:tcPr>
          <w:p w14:paraId="2DC6A89D" w14:textId="77777777" w:rsidR="00A158FE" w:rsidRDefault="00000000">
            <w:r>
              <w:rPr>
                <w:sz w:val="19"/>
                <w:szCs w:val="19"/>
              </w:rPr>
              <w:t>Status</w:t>
            </w:r>
          </w:p>
        </w:tc>
        <w:tc>
          <w:tcPr>
            <w:tcW w:w="6178" w:type="dxa"/>
            <w:tcMar>
              <w:top w:w="60" w:type="dxa"/>
              <w:left w:w="100" w:type="dxa"/>
              <w:bottom w:w="60" w:type="dxa"/>
              <w:right w:w="100" w:type="dxa"/>
            </w:tcMar>
          </w:tcPr>
          <w:p w14:paraId="393F601C" w14:textId="77777777" w:rsidR="00A158FE" w:rsidRDefault="00000000">
            <w:r>
              <w:rPr>
                <w:sz w:val="19"/>
                <w:szCs w:val="19"/>
              </w:rPr>
              <w:t>Active</w:t>
            </w:r>
          </w:p>
        </w:tc>
      </w:tr>
      <w:tr w:rsidR="00A158FE" w14:paraId="64C89F66" w14:textId="77777777">
        <w:tblPrEx>
          <w:tblCellMar>
            <w:top w:w="0" w:type="dxa"/>
            <w:bottom w:w="0" w:type="dxa"/>
          </w:tblCellMar>
        </w:tblPrEx>
        <w:tc>
          <w:tcPr>
            <w:tcW w:w="3182" w:type="dxa"/>
            <w:tcMar>
              <w:top w:w="60" w:type="dxa"/>
              <w:left w:w="100" w:type="dxa"/>
              <w:bottom w:w="60" w:type="dxa"/>
              <w:right w:w="100" w:type="dxa"/>
            </w:tcMar>
          </w:tcPr>
          <w:p w14:paraId="51FCDF8A" w14:textId="77777777" w:rsidR="00A158FE" w:rsidRDefault="00000000">
            <w:r>
              <w:rPr>
                <w:sz w:val="19"/>
                <w:szCs w:val="19"/>
              </w:rPr>
              <w:t>ERB Count</w:t>
            </w:r>
          </w:p>
        </w:tc>
        <w:tc>
          <w:tcPr>
            <w:tcW w:w="6178" w:type="dxa"/>
            <w:tcMar>
              <w:top w:w="60" w:type="dxa"/>
              <w:left w:w="100" w:type="dxa"/>
              <w:bottom w:w="60" w:type="dxa"/>
              <w:right w:w="100" w:type="dxa"/>
            </w:tcMar>
          </w:tcPr>
          <w:p w14:paraId="6D18A040" w14:textId="77777777" w:rsidR="00A158FE" w:rsidRDefault="00000000">
            <w:r>
              <w:rPr>
                <w:sz w:val="19"/>
                <w:szCs w:val="19"/>
              </w:rPr>
              <w:t>7</w:t>
            </w:r>
          </w:p>
        </w:tc>
      </w:tr>
      <w:tr w:rsidR="00A158FE" w14:paraId="7BE3B3B5" w14:textId="77777777">
        <w:tblPrEx>
          <w:tblCellMar>
            <w:top w:w="0" w:type="dxa"/>
            <w:bottom w:w="0" w:type="dxa"/>
          </w:tblCellMar>
        </w:tblPrEx>
        <w:tc>
          <w:tcPr>
            <w:tcW w:w="3182" w:type="dxa"/>
            <w:tcMar>
              <w:top w:w="60" w:type="dxa"/>
              <w:left w:w="100" w:type="dxa"/>
              <w:bottom w:w="60" w:type="dxa"/>
              <w:right w:w="100" w:type="dxa"/>
            </w:tcMar>
          </w:tcPr>
          <w:p w14:paraId="7F97F879" w14:textId="77777777" w:rsidR="00A158FE" w:rsidRDefault="00000000">
            <w:r>
              <w:rPr>
                <w:sz w:val="19"/>
                <w:szCs w:val="19"/>
              </w:rPr>
              <w:t>EX Count</w:t>
            </w:r>
          </w:p>
        </w:tc>
        <w:tc>
          <w:tcPr>
            <w:tcW w:w="6178" w:type="dxa"/>
            <w:tcMar>
              <w:top w:w="60" w:type="dxa"/>
              <w:left w:w="100" w:type="dxa"/>
              <w:bottom w:w="60" w:type="dxa"/>
              <w:right w:w="100" w:type="dxa"/>
            </w:tcMar>
          </w:tcPr>
          <w:p w14:paraId="042433CB" w14:textId="77777777" w:rsidR="00A158FE" w:rsidRDefault="00000000">
            <w:r>
              <w:rPr>
                <w:sz w:val="19"/>
                <w:szCs w:val="19"/>
              </w:rPr>
              <w:t>13</w:t>
            </w:r>
          </w:p>
        </w:tc>
      </w:tr>
    </w:tbl>
    <w:p w14:paraId="69721319" w14:textId="77777777" w:rsidR="00A158FE" w:rsidRDefault="00A158FE">
      <w:pPr>
        <w:spacing w:after="160"/>
      </w:pPr>
    </w:p>
    <w:p w14:paraId="58539919" w14:textId="77777777" w:rsidR="00A158FE" w:rsidRDefault="00000000">
      <w:pPr>
        <w:pStyle w:val="Heading2"/>
      </w:pPr>
      <w:r>
        <w:t>2.2 Purpose</w:t>
      </w:r>
    </w:p>
    <w:p w14:paraId="1A2526F5" w14:textId="77777777" w:rsidR="00A158FE" w:rsidRDefault="00000000">
      <w:pPr>
        <w:spacing w:after="120"/>
        <w:jc w:val="both"/>
      </w:pPr>
      <w:r>
        <w:t>CRB-C021 defines the complete capability-level experience contract for managing what may be offered. Catalog work is experienced as a coherent, continuously current enterprise fact: anchor the candidate offering, understand its current definition, frame explicit intent, shape and assess a proposed definition, commit the transition, and distribute the resulting reference — without C-021 ever becoming the subscription committed against it, the customer it may be offered to, the entitlement it may unlock, the price billed for it, the contract governing it, the tenant it is scoped within, or the access grant to modify it.</w:t>
      </w:r>
    </w:p>
    <w:p w14:paraId="1E543470" w14:textId="77777777" w:rsidR="00A158FE" w:rsidRDefault="00000000">
      <w:pPr>
        <w:pStyle w:val="Heading2"/>
      </w:pPr>
      <w:r>
        <w:t>2.3 Experience Goals</w:t>
      </w:r>
    </w:p>
    <w:p w14:paraId="1F6C5F57" w14:textId="77777777" w:rsidR="00A158FE" w:rsidRDefault="00000000">
      <w:pPr>
        <w:pStyle w:val="ListParagraph"/>
        <w:numPr>
          <w:ilvl w:val="0"/>
          <w:numId w:val="1"/>
        </w:numPr>
        <w:spacing w:after="60"/>
      </w:pPr>
      <w:r>
        <w:t>Make the Offering Anchor Context explicit before any offering-specific action begins.</w:t>
      </w:r>
    </w:p>
    <w:p w14:paraId="1B925E5B" w14:textId="77777777" w:rsidR="00A158FE" w:rsidRDefault="00000000">
      <w:pPr>
        <w:pStyle w:val="ListParagraph"/>
        <w:numPr>
          <w:ilvl w:val="0"/>
          <w:numId w:val="1"/>
        </w:numPr>
        <w:spacing w:after="60"/>
      </w:pPr>
      <w:r>
        <w:t>Allow personas to understand an offering's current definition without reconstructing it from adjacent capabilities.</w:t>
      </w:r>
    </w:p>
    <w:p w14:paraId="593A830D" w14:textId="77777777" w:rsidR="00A158FE" w:rsidRDefault="00000000">
      <w:pPr>
        <w:pStyle w:val="ListParagraph"/>
        <w:numPr>
          <w:ilvl w:val="0"/>
          <w:numId w:val="1"/>
        </w:numPr>
        <w:spacing w:after="60"/>
      </w:pPr>
      <w:r>
        <w:t>Convert a catalog need into explicit intent, naming its target action and outcome, before any proposal is shaped.</w:t>
      </w:r>
    </w:p>
    <w:p w14:paraId="34C27A31" w14:textId="77777777" w:rsidR="00A158FE" w:rsidRDefault="00000000">
      <w:pPr>
        <w:pStyle w:val="ListParagraph"/>
        <w:numPr>
          <w:ilvl w:val="0"/>
          <w:numId w:val="1"/>
        </w:numPr>
        <w:spacing w:after="60"/>
      </w:pPr>
      <w:r>
        <w:t>Preserve current and proposed definitions so downstream impact can be understood before commitment.</w:t>
      </w:r>
    </w:p>
    <w:p w14:paraId="23D675EE" w14:textId="77777777" w:rsidR="00A158FE" w:rsidRDefault="00000000">
      <w:pPr>
        <w:pStyle w:val="ListParagraph"/>
        <w:numPr>
          <w:ilvl w:val="0"/>
          <w:numId w:val="1"/>
        </w:numPr>
        <w:spacing w:after="60"/>
      </w:pPr>
      <w:r>
        <w:t>Distinguish a continuing commitment from a terminal one, and produce an explicit Resulting Offering Definition Context for both.</w:t>
      </w:r>
    </w:p>
    <w:p w14:paraId="7576F3EA" w14:textId="77777777" w:rsidR="00A158FE" w:rsidRDefault="00000000">
      <w:pPr>
        <w:pStyle w:val="ListParagraph"/>
        <w:numPr>
          <w:ilvl w:val="0"/>
          <w:numId w:val="1"/>
        </w:numPr>
        <w:spacing w:after="60"/>
      </w:pPr>
      <w:r>
        <w:t>Distribute the Offering Reference and current offering state as a stable, consumable fact, never a manufactured consumer outcome.</w:t>
      </w:r>
    </w:p>
    <w:p w14:paraId="6F784AA5" w14:textId="77777777" w:rsidR="00A158FE" w:rsidRDefault="00000000">
      <w:pPr>
        <w:pStyle w:val="ListParagraph"/>
        <w:numPr>
          <w:ilvl w:val="0"/>
          <w:numId w:val="1"/>
        </w:numPr>
        <w:spacing w:after="60"/>
      </w:pPr>
      <w:r>
        <w:t>Classify and recover from disruption or downstream reference conflict without discarding valid catalog history.</w:t>
      </w:r>
    </w:p>
    <w:p w14:paraId="74D498D8" w14:textId="77777777" w:rsidR="00A158FE" w:rsidRDefault="00000000">
      <w:pPr>
        <w:pStyle w:val="ListParagraph"/>
        <w:numPr>
          <w:ilvl w:val="0"/>
          <w:numId w:val="1"/>
        </w:numPr>
        <w:spacing w:after="60"/>
      </w:pPr>
      <w:r>
        <w:t>Keep AI assistance advisory, explainable and subordinate to enterprise decision authority.</w:t>
      </w:r>
    </w:p>
    <w:p w14:paraId="1AF88EE2" w14:textId="77777777" w:rsidR="00A158FE" w:rsidRDefault="00000000">
      <w:pPr>
        <w:pStyle w:val="Heading2"/>
      </w:pPr>
      <w:r>
        <w:t>2.4 Entry Context</w:t>
      </w:r>
    </w:p>
    <w:p w14:paraId="4C8E23AE" w14:textId="77777777" w:rsidR="00A158FE" w:rsidRDefault="00000000">
      <w:pPr>
        <w:spacing w:after="120"/>
        <w:jc w:val="both"/>
      </w:pPr>
      <w:r>
        <w:t xml:space="preserve">CRB-C021 MAY be entered with Enterprise Context and a broad catalog objective, or with a specific candidate offering reference supplied by another Enterprise Experience or journey. At minimum, enterprise, persona </w:t>
      </w:r>
      <w:r>
        <w:lastRenderedPageBreak/>
        <w:t>responsibility, participating workspace, and Journey Intent SHALL be established before a governed offering transition is initiated.</w:t>
      </w:r>
    </w:p>
    <w:p w14:paraId="03FBB12B" w14:textId="77777777" w:rsidR="00A158FE" w:rsidRDefault="00000000">
      <w:pPr>
        <w:pStyle w:val="Heading2"/>
      </w:pPr>
      <w:r>
        <w:t>2.5 Exit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6739"/>
      </w:tblGrid>
      <w:tr w:rsidR="00A158FE" w14:paraId="16236B57" w14:textId="77777777">
        <w:tblPrEx>
          <w:tblCellMar>
            <w:top w:w="0" w:type="dxa"/>
            <w:bottom w:w="0" w:type="dxa"/>
          </w:tblCellMar>
        </w:tblPrEx>
        <w:trPr>
          <w:tblHeader/>
        </w:trPr>
        <w:tc>
          <w:tcPr>
            <w:tcW w:w="2621" w:type="dxa"/>
            <w:shd w:val="clear" w:color="auto" w:fill="1F3864"/>
            <w:tcMar>
              <w:top w:w="60" w:type="dxa"/>
              <w:left w:w="100" w:type="dxa"/>
              <w:bottom w:w="60" w:type="dxa"/>
              <w:right w:w="100" w:type="dxa"/>
            </w:tcMar>
          </w:tcPr>
          <w:p w14:paraId="69C861C3" w14:textId="77777777" w:rsidR="00A158FE" w:rsidRDefault="00000000">
            <w:r>
              <w:rPr>
                <w:b/>
                <w:bCs/>
                <w:color w:val="FFFFFF"/>
                <w:sz w:val="19"/>
                <w:szCs w:val="19"/>
              </w:rPr>
              <w:t>Exit Type</w:t>
            </w:r>
          </w:p>
        </w:tc>
        <w:tc>
          <w:tcPr>
            <w:tcW w:w="6739" w:type="dxa"/>
            <w:shd w:val="clear" w:color="auto" w:fill="1F3864"/>
            <w:tcMar>
              <w:top w:w="60" w:type="dxa"/>
              <w:left w:w="100" w:type="dxa"/>
              <w:bottom w:w="60" w:type="dxa"/>
              <w:right w:w="100" w:type="dxa"/>
            </w:tcMar>
          </w:tcPr>
          <w:p w14:paraId="475B56F2" w14:textId="77777777" w:rsidR="00A158FE" w:rsidRDefault="00000000">
            <w:r>
              <w:rPr>
                <w:b/>
                <w:bCs/>
                <w:color w:val="FFFFFF"/>
                <w:sz w:val="19"/>
                <w:szCs w:val="19"/>
              </w:rPr>
              <w:t>Produced Context</w:t>
            </w:r>
          </w:p>
        </w:tc>
      </w:tr>
      <w:tr w:rsidR="00A158FE" w14:paraId="3EA0F88C" w14:textId="77777777">
        <w:tblPrEx>
          <w:tblCellMar>
            <w:top w:w="0" w:type="dxa"/>
            <w:bottom w:w="0" w:type="dxa"/>
          </w:tblCellMar>
        </w:tblPrEx>
        <w:tc>
          <w:tcPr>
            <w:tcW w:w="2621" w:type="dxa"/>
            <w:tcMar>
              <w:top w:w="60" w:type="dxa"/>
              <w:left w:w="100" w:type="dxa"/>
              <w:bottom w:w="60" w:type="dxa"/>
              <w:right w:w="100" w:type="dxa"/>
            </w:tcMar>
          </w:tcPr>
          <w:p w14:paraId="67D9B1E2" w14:textId="77777777" w:rsidR="00A158FE" w:rsidRDefault="00000000">
            <w:r>
              <w:rPr>
                <w:sz w:val="19"/>
                <w:szCs w:val="19"/>
              </w:rPr>
              <w:t>No-change exit</w:t>
            </w:r>
          </w:p>
        </w:tc>
        <w:tc>
          <w:tcPr>
            <w:tcW w:w="6739" w:type="dxa"/>
            <w:tcMar>
              <w:top w:w="60" w:type="dxa"/>
              <w:left w:w="100" w:type="dxa"/>
              <w:bottom w:w="60" w:type="dxa"/>
              <w:right w:w="100" w:type="dxa"/>
            </w:tcMar>
          </w:tcPr>
          <w:p w14:paraId="258A1DAB" w14:textId="77777777" w:rsidR="00A158FE" w:rsidRDefault="00000000">
            <w:r>
              <w:rPr>
                <w:sz w:val="19"/>
                <w:szCs w:val="19"/>
              </w:rPr>
              <w:t>Preserved incoming context; transient Offering Anchor Context only; no Offering Definition Intent Context created.</w:t>
            </w:r>
          </w:p>
        </w:tc>
      </w:tr>
      <w:tr w:rsidR="00A158FE" w14:paraId="07F4EE39" w14:textId="77777777">
        <w:tblPrEx>
          <w:tblCellMar>
            <w:top w:w="0" w:type="dxa"/>
            <w:bottom w:w="0" w:type="dxa"/>
          </w:tblCellMar>
        </w:tblPrEx>
        <w:tc>
          <w:tcPr>
            <w:tcW w:w="2621" w:type="dxa"/>
            <w:tcMar>
              <w:top w:w="60" w:type="dxa"/>
              <w:left w:w="100" w:type="dxa"/>
              <w:bottom w:w="60" w:type="dxa"/>
              <w:right w:w="100" w:type="dxa"/>
            </w:tcMar>
          </w:tcPr>
          <w:p w14:paraId="406BDB04" w14:textId="77777777" w:rsidR="00A158FE" w:rsidRDefault="00000000">
            <w:r>
              <w:rPr>
                <w:sz w:val="19"/>
                <w:szCs w:val="19"/>
              </w:rPr>
              <w:t>Intent-only exit</w:t>
            </w:r>
          </w:p>
        </w:tc>
        <w:tc>
          <w:tcPr>
            <w:tcW w:w="6739" w:type="dxa"/>
            <w:tcMar>
              <w:top w:w="60" w:type="dxa"/>
              <w:left w:w="100" w:type="dxa"/>
              <w:bottom w:w="60" w:type="dxa"/>
              <w:right w:w="100" w:type="dxa"/>
            </w:tcMar>
          </w:tcPr>
          <w:p w14:paraId="04BDFF39" w14:textId="77777777" w:rsidR="00A158FE" w:rsidRDefault="00000000">
            <w:r>
              <w:rPr>
                <w:sz w:val="19"/>
                <w:szCs w:val="19"/>
              </w:rPr>
              <w:t>Offering Definition Intent Context preserved as an explicit, resumable statement; no proposal shaped.</w:t>
            </w:r>
          </w:p>
        </w:tc>
      </w:tr>
      <w:tr w:rsidR="00A158FE" w14:paraId="597DDCCC" w14:textId="77777777">
        <w:tblPrEx>
          <w:tblCellMar>
            <w:top w:w="0" w:type="dxa"/>
            <w:bottom w:w="0" w:type="dxa"/>
          </w:tblCellMar>
        </w:tblPrEx>
        <w:tc>
          <w:tcPr>
            <w:tcW w:w="2621" w:type="dxa"/>
            <w:tcMar>
              <w:top w:w="60" w:type="dxa"/>
              <w:left w:w="100" w:type="dxa"/>
              <w:bottom w:w="60" w:type="dxa"/>
              <w:right w:w="100" w:type="dxa"/>
            </w:tcMar>
          </w:tcPr>
          <w:p w14:paraId="5A63C33E" w14:textId="77777777" w:rsidR="00A158FE" w:rsidRDefault="00000000">
            <w:r>
              <w:rPr>
                <w:sz w:val="19"/>
                <w:szCs w:val="19"/>
              </w:rPr>
              <w:t>Proposed-not-committed exit</w:t>
            </w:r>
          </w:p>
        </w:tc>
        <w:tc>
          <w:tcPr>
            <w:tcW w:w="6739" w:type="dxa"/>
            <w:tcMar>
              <w:top w:w="60" w:type="dxa"/>
              <w:left w:w="100" w:type="dxa"/>
              <w:bottom w:w="60" w:type="dxa"/>
              <w:right w:w="100" w:type="dxa"/>
            </w:tcMar>
          </w:tcPr>
          <w:p w14:paraId="404606C0" w14:textId="77777777" w:rsidR="00A158FE" w:rsidRDefault="00000000">
            <w:r>
              <w:rPr>
                <w:sz w:val="19"/>
                <w:szCs w:val="19"/>
              </w:rPr>
              <w:t>Proposed Offering Definition Context and its Offering Change Impact Assessment Context preserved as a resumable, uncommitted revision.</w:t>
            </w:r>
          </w:p>
        </w:tc>
      </w:tr>
      <w:tr w:rsidR="00A158FE" w14:paraId="0338D0B7" w14:textId="77777777">
        <w:tblPrEx>
          <w:tblCellMar>
            <w:top w:w="0" w:type="dxa"/>
            <w:bottom w:w="0" w:type="dxa"/>
          </w:tblCellMar>
        </w:tblPrEx>
        <w:tc>
          <w:tcPr>
            <w:tcW w:w="2621" w:type="dxa"/>
            <w:tcMar>
              <w:top w:w="60" w:type="dxa"/>
              <w:left w:w="100" w:type="dxa"/>
              <w:bottom w:w="60" w:type="dxa"/>
              <w:right w:w="100" w:type="dxa"/>
            </w:tcMar>
          </w:tcPr>
          <w:p w14:paraId="4C8C7146" w14:textId="77777777" w:rsidR="00A158FE" w:rsidRDefault="00000000">
            <w:r>
              <w:rPr>
                <w:sz w:val="19"/>
                <w:szCs w:val="19"/>
              </w:rPr>
              <w:t>Committed exit</w:t>
            </w:r>
          </w:p>
        </w:tc>
        <w:tc>
          <w:tcPr>
            <w:tcW w:w="6739" w:type="dxa"/>
            <w:tcMar>
              <w:top w:w="60" w:type="dxa"/>
              <w:left w:w="100" w:type="dxa"/>
              <w:bottom w:w="60" w:type="dxa"/>
              <w:right w:w="100" w:type="dxa"/>
            </w:tcMar>
          </w:tcPr>
          <w:p w14:paraId="42E26B3D" w14:textId="77777777" w:rsidR="00A158FE" w:rsidRDefault="00000000">
            <w:r>
              <w:rPr>
                <w:sz w:val="19"/>
                <w:szCs w:val="19"/>
              </w:rPr>
              <w:t>Resulting Offering Definition Context produced; Offering Reference Distribution Context produced or classified-conflicted.</w:t>
            </w:r>
          </w:p>
        </w:tc>
      </w:tr>
      <w:tr w:rsidR="00A158FE" w14:paraId="5D0E4259" w14:textId="77777777">
        <w:tblPrEx>
          <w:tblCellMar>
            <w:top w:w="0" w:type="dxa"/>
            <w:bottom w:w="0" w:type="dxa"/>
          </w:tblCellMar>
        </w:tblPrEx>
        <w:tc>
          <w:tcPr>
            <w:tcW w:w="2621" w:type="dxa"/>
            <w:tcMar>
              <w:top w:w="60" w:type="dxa"/>
              <w:left w:w="100" w:type="dxa"/>
              <w:bottom w:w="60" w:type="dxa"/>
              <w:right w:w="100" w:type="dxa"/>
            </w:tcMar>
          </w:tcPr>
          <w:p w14:paraId="35ABAFE2" w14:textId="77777777" w:rsidR="00A158FE" w:rsidRDefault="00000000">
            <w:r>
              <w:rPr>
                <w:sz w:val="19"/>
                <w:szCs w:val="19"/>
              </w:rPr>
              <w:t>Unresolved/recovery exit</w:t>
            </w:r>
          </w:p>
        </w:tc>
        <w:tc>
          <w:tcPr>
            <w:tcW w:w="6739" w:type="dxa"/>
            <w:tcMar>
              <w:top w:w="60" w:type="dxa"/>
              <w:left w:w="100" w:type="dxa"/>
              <w:bottom w:w="60" w:type="dxa"/>
              <w:right w:w="100" w:type="dxa"/>
            </w:tcMar>
          </w:tcPr>
          <w:p w14:paraId="16873BCF" w14:textId="77777777" w:rsidR="00A158FE" w:rsidRDefault="00000000">
            <w:r>
              <w:rPr>
                <w:sz w:val="19"/>
                <w:szCs w:val="19"/>
              </w:rPr>
              <w:t>Offering Continuity Recovery Context produced, with a named owner and classification.</w:t>
            </w:r>
          </w:p>
        </w:tc>
      </w:tr>
    </w:tbl>
    <w:p w14:paraId="07143B7C" w14:textId="77777777" w:rsidR="00A158FE" w:rsidRDefault="00A158FE">
      <w:pPr>
        <w:spacing w:after="160"/>
      </w:pPr>
    </w:p>
    <w:p w14:paraId="2E3AADC9" w14:textId="77777777" w:rsidR="00A158FE" w:rsidRDefault="00000000">
      <w:pPr>
        <w:pStyle w:val="Heading2"/>
      </w:pPr>
      <w:r>
        <w:t>2.6 Experience Boundary</w:t>
      </w:r>
    </w:p>
    <w:p w14:paraId="1C29B22B" w14:textId="77777777" w:rsidR="00A158FE" w:rsidRDefault="00000000">
      <w:pPr>
        <w:spacing w:after="120"/>
        <w:jc w:val="both"/>
      </w:pPr>
      <w:r>
        <w:t>CRB-C021 begins once Enterprise Context and, at minimum, a partial candidate offering reference or a new-offering objective are available, and ends once a Resulting Offering Definition Context has been produced and made available for downstream reference, or the experience is exited with all context explicitly preserved, invalidated, or escalated with a named owner. It never begins by assuming Workspace participation constitutes catalog-modification eligibility, and never ends by silently discarding an unresolved condition.</w:t>
      </w:r>
    </w:p>
    <w:p w14:paraId="06A4CD4D" w14:textId="77777777" w:rsidR="00A158FE" w:rsidRDefault="00000000">
      <w:pPr>
        <w:pStyle w:val="Heading2"/>
      </w:pPr>
      <w:r>
        <w:t>2.7 Experience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3931"/>
        <w:gridCol w:w="3931"/>
      </w:tblGrid>
      <w:tr w:rsidR="00A158FE" w14:paraId="04C32020" w14:textId="77777777">
        <w:tblPrEx>
          <w:tblCellMar>
            <w:top w:w="0" w:type="dxa"/>
            <w:bottom w:w="0" w:type="dxa"/>
          </w:tblCellMar>
        </w:tblPrEx>
        <w:trPr>
          <w:tblHeader/>
        </w:trPr>
        <w:tc>
          <w:tcPr>
            <w:tcW w:w="1498" w:type="dxa"/>
            <w:shd w:val="clear" w:color="auto" w:fill="1F3864"/>
            <w:tcMar>
              <w:top w:w="60" w:type="dxa"/>
              <w:left w:w="100" w:type="dxa"/>
              <w:bottom w:w="60" w:type="dxa"/>
              <w:right w:w="100" w:type="dxa"/>
            </w:tcMar>
          </w:tcPr>
          <w:p w14:paraId="7B64C6DB" w14:textId="77777777" w:rsidR="00A158FE" w:rsidRDefault="00000000">
            <w:r>
              <w:rPr>
                <w:b/>
                <w:bCs/>
                <w:color w:val="FFFFFF"/>
                <w:sz w:val="19"/>
                <w:szCs w:val="19"/>
              </w:rPr>
              <w:t>Stage</w:t>
            </w:r>
          </w:p>
        </w:tc>
        <w:tc>
          <w:tcPr>
            <w:tcW w:w="3931" w:type="dxa"/>
            <w:shd w:val="clear" w:color="auto" w:fill="1F3864"/>
            <w:tcMar>
              <w:top w:w="60" w:type="dxa"/>
              <w:left w:w="100" w:type="dxa"/>
              <w:bottom w:w="60" w:type="dxa"/>
              <w:right w:w="100" w:type="dxa"/>
            </w:tcMar>
          </w:tcPr>
          <w:p w14:paraId="642DAF20" w14:textId="77777777" w:rsidR="00A158FE" w:rsidRDefault="00000000">
            <w:r>
              <w:rPr>
                <w:b/>
                <w:bCs/>
                <w:color w:val="FFFFFF"/>
                <w:sz w:val="19"/>
                <w:szCs w:val="19"/>
              </w:rPr>
              <w:t>Enterprise Question</w:t>
            </w:r>
          </w:p>
        </w:tc>
        <w:tc>
          <w:tcPr>
            <w:tcW w:w="3931" w:type="dxa"/>
            <w:shd w:val="clear" w:color="auto" w:fill="1F3864"/>
            <w:tcMar>
              <w:top w:w="60" w:type="dxa"/>
              <w:left w:w="100" w:type="dxa"/>
              <w:bottom w:w="60" w:type="dxa"/>
              <w:right w:w="100" w:type="dxa"/>
            </w:tcMar>
          </w:tcPr>
          <w:p w14:paraId="47A44A4C" w14:textId="77777777" w:rsidR="00A158FE" w:rsidRDefault="00000000">
            <w:r>
              <w:rPr>
                <w:b/>
                <w:bCs/>
                <w:color w:val="FFFFFF"/>
                <w:sz w:val="19"/>
                <w:szCs w:val="19"/>
              </w:rPr>
              <w:t>Outcome</w:t>
            </w:r>
          </w:p>
        </w:tc>
      </w:tr>
      <w:tr w:rsidR="00A158FE" w14:paraId="30CFD2E8" w14:textId="77777777">
        <w:tblPrEx>
          <w:tblCellMar>
            <w:top w:w="0" w:type="dxa"/>
            <w:bottom w:w="0" w:type="dxa"/>
          </w:tblCellMar>
        </w:tblPrEx>
        <w:tc>
          <w:tcPr>
            <w:tcW w:w="1498" w:type="dxa"/>
            <w:tcMar>
              <w:top w:w="60" w:type="dxa"/>
              <w:left w:w="100" w:type="dxa"/>
              <w:bottom w:w="60" w:type="dxa"/>
              <w:right w:w="100" w:type="dxa"/>
            </w:tcMar>
          </w:tcPr>
          <w:p w14:paraId="4CB42F49" w14:textId="77777777" w:rsidR="00A158FE" w:rsidRDefault="00000000">
            <w:r>
              <w:rPr>
                <w:sz w:val="19"/>
                <w:szCs w:val="19"/>
              </w:rPr>
              <w:t>Anchor</w:t>
            </w:r>
          </w:p>
        </w:tc>
        <w:tc>
          <w:tcPr>
            <w:tcW w:w="3931" w:type="dxa"/>
            <w:tcMar>
              <w:top w:w="60" w:type="dxa"/>
              <w:left w:w="100" w:type="dxa"/>
              <w:bottom w:w="60" w:type="dxa"/>
              <w:right w:w="100" w:type="dxa"/>
            </w:tcMar>
          </w:tcPr>
          <w:p w14:paraId="3786DE2F" w14:textId="77777777" w:rsidR="00A158FE" w:rsidRDefault="00000000">
            <w:r>
              <w:rPr>
                <w:sz w:val="19"/>
                <w:szCs w:val="19"/>
              </w:rPr>
              <w:t>Which candidate Product or Service does this concern, and does a definition already exist?</w:t>
            </w:r>
          </w:p>
        </w:tc>
        <w:tc>
          <w:tcPr>
            <w:tcW w:w="3931" w:type="dxa"/>
            <w:tcMar>
              <w:top w:w="60" w:type="dxa"/>
              <w:left w:w="100" w:type="dxa"/>
              <w:bottom w:w="60" w:type="dxa"/>
              <w:right w:w="100" w:type="dxa"/>
            </w:tcMar>
          </w:tcPr>
          <w:p w14:paraId="4C0682AC" w14:textId="77777777" w:rsidR="00A158FE" w:rsidRDefault="00000000">
            <w:r>
              <w:rPr>
                <w:sz w:val="19"/>
                <w:szCs w:val="19"/>
              </w:rPr>
              <w:t>Offering Anchor Context established.</w:t>
            </w:r>
          </w:p>
        </w:tc>
      </w:tr>
      <w:tr w:rsidR="00A158FE" w14:paraId="4689A801" w14:textId="77777777">
        <w:tblPrEx>
          <w:tblCellMar>
            <w:top w:w="0" w:type="dxa"/>
            <w:bottom w:w="0" w:type="dxa"/>
          </w:tblCellMar>
        </w:tblPrEx>
        <w:tc>
          <w:tcPr>
            <w:tcW w:w="1498" w:type="dxa"/>
            <w:tcMar>
              <w:top w:w="60" w:type="dxa"/>
              <w:left w:w="100" w:type="dxa"/>
              <w:bottom w:w="60" w:type="dxa"/>
              <w:right w:w="100" w:type="dxa"/>
            </w:tcMar>
          </w:tcPr>
          <w:p w14:paraId="2FDAE0A1" w14:textId="77777777" w:rsidR="00A158FE" w:rsidRDefault="00000000">
            <w:r>
              <w:rPr>
                <w:sz w:val="19"/>
                <w:szCs w:val="19"/>
              </w:rPr>
              <w:t>Understand Definition</w:t>
            </w:r>
          </w:p>
        </w:tc>
        <w:tc>
          <w:tcPr>
            <w:tcW w:w="3931" w:type="dxa"/>
            <w:tcMar>
              <w:top w:w="60" w:type="dxa"/>
              <w:left w:w="100" w:type="dxa"/>
              <w:bottom w:w="60" w:type="dxa"/>
              <w:right w:w="100" w:type="dxa"/>
            </w:tcMar>
          </w:tcPr>
          <w:p w14:paraId="7AE84BDD" w14:textId="77777777" w:rsidR="00A158FE" w:rsidRDefault="00000000">
            <w:r>
              <w:rPr>
                <w:sz w:val="19"/>
                <w:szCs w:val="19"/>
              </w:rPr>
              <w:t>What is the offering's current definition and state?</w:t>
            </w:r>
          </w:p>
        </w:tc>
        <w:tc>
          <w:tcPr>
            <w:tcW w:w="3931" w:type="dxa"/>
            <w:tcMar>
              <w:top w:w="60" w:type="dxa"/>
              <w:left w:w="100" w:type="dxa"/>
              <w:bottom w:w="60" w:type="dxa"/>
              <w:right w:w="100" w:type="dxa"/>
            </w:tcMar>
          </w:tcPr>
          <w:p w14:paraId="3CB35326" w14:textId="77777777" w:rsidR="00A158FE" w:rsidRDefault="00000000">
            <w:r>
              <w:rPr>
                <w:sz w:val="19"/>
                <w:szCs w:val="19"/>
              </w:rPr>
              <w:t>Current definition understood.</w:t>
            </w:r>
          </w:p>
        </w:tc>
      </w:tr>
      <w:tr w:rsidR="00A158FE" w14:paraId="0F881403" w14:textId="77777777">
        <w:tblPrEx>
          <w:tblCellMar>
            <w:top w:w="0" w:type="dxa"/>
            <w:bottom w:w="0" w:type="dxa"/>
          </w:tblCellMar>
        </w:tblPrEx>
        <w:tc>
          <w:tcPr>
            <w:tcW w:w="1498" w:type="dxa"/>
            <w:tcMar>
              <w:top w:w="60" w:type="dxa"/>
              <w:left w:w="100" w:type="dxa"/>
              <w:bottom w:w="60" w:type="dxa"/>
              <w:right w:w="100" w:type="dxa"/>
            </w:tcMar>
          </w:tcPr>
          <w:p w14:paraId="29FF07FB" w14:textId="77777777" w:rsidR="00A158FE" w:rsidRDefault="00000000">
            <w:r>
              <w:rPr>
                <w:sz w:val="19"/>
                <w:szCs w:val="19"/>
              </w:rPr>
              <w:t>Frame Intent</w:t>
            </w:r>
          </w:p>
        </w:tc>
        <w:tc>
          <w:tcPr>
            <w:tcW w:w="3931" w:type="dxa"/>
            <w:tcMar>
              <w:top w:w="60" w:type="dxa"/>
              <w:left w:w="100" w:type="dxa"/>
              <w:bottom w:w="60" w:type="dxa"/>
              <w:right w:w="100" w:type="dxa"/>
            </w:tcMar>
          </w:tcPr>
          <w:p w14:paraId="37E1E4F4" w14:textId="77777777" w:rsidR="00A158FE" w:rsidRDefault="00000000">
            <w:r>
              <w:rPr>
                <w:sz w:val="19"/>
                <w:szCs w:val="19"/>
              </w:rPr>
              <w:t>Why is an offering action needed, of what kind, and toward what target outcome?</w:t>
            </w:r>
          </w:p>
        </w:tc>
        <w:tc>
          <w:tcPr>
            <w:tcW w:w="3931" w:type="dxa"/>
            <w:tcMar>
              <w:top w:w="60" w:type="dxa"/>
              <w:left w:w="100" w:type="dxa"/>
              <w:bottom w:w="60" w:type="dxa"/>
              <w:right w:w="100" w:type="dxa"/>
            </w:tcMar>
          </w:tcPr>
          <w:p w14:paraId="70192407" w14:textId="77777777" w:rsidR="00A158FE" w:rsidRDefault="00000000">
            <w:r>
              <w:rPr>
                <w:sz w:val="19"/>
                <w:szCs w:val="19"/>
              </w:rPr>
              <w:t>Offering Definition Intent Context established.</w:t>
            </w:r>
          </w:p>
        </w:tc>
      </w:tr>
      <w:tr w:rsidR="00A158FE" w14:paraId="0F812F2F" w14:textId="77777777">
        <w:tblPrEx>
          <w:tblCellMar>
            <w:top w:w="0" w:type="dxa"/>
            <w:bottom w:w="0" w:type="dxa"/>
          </w:tblCellMar>
        </w:tblPrEx>
        <w:tc>
          <w:tcPr>
            <w:tcW w:w="1498" w:type="dxa"/>
            <w:tcMar>
              <w:top w:w="60" w:type="dxa"/>
              <w:left w:w="100" w:type="dxa"/>
              <w:bottom w:w="60" w:type="dxa"/>
              <w:right w:w="100" w:type="dxa"/>
            </w:tcMar>
          </w:tcPr>
          <w:p w14:paraId="7274671E" w14:textId="77777777" w:rsidR="00A158FE" w:rsidRDefault="00000000">
            <w:r>
              <w:rPr>
                <w:sz w:val="19"/>
                <w:szCs w:val="19"/>
              </w:rPr>
              <w:t>Shape &amp; Assess</w:t>
            </w:r>
          </w:p>
        </w:tc>
        <w:tc>
          <w:tcPr>
            <w:tcW w:w="3931" w:type="dxa"/>
            <w:tcMar>
              <w:top w:w="60" w:type="dxa"/>
              <w:left w:w="100" w:type="dxa"/>
              <w:bottom w:w="60" w:type="dxa"/>
              <w:right w:w="100" w:type="dxa"/>
            </w:tcMar>
          </w:tcPr>
          <w:p w14:paraId="76A4D44B" w14:textId="77777777" w:rsidR="00A158FE" w:rsidRDefault="00000000">
            <w:r>
              <w:rPr>
                <w:sz w:val="19"/>
                <w:szCs w:val="19"/>
              </w:rPr>
              <w:t>What specific definition or state is proposed, and what does it imply downstream?</w:t>
            </w:r>
          </w:p>
        </w:tc>
        <w:tc>
          <w:tcPr>
            <w:tcW w:w="3931" w:type="dxa"/>
            <w:tcMar>
              <w:top w:w="60" w:type="dxa"/>
              <w:left w:w="100" w:type="dxa"/>
              <w:bottom w:w="60" w:type="dxa"/>
              <w:right w:w="100" w:type="dxa"/>
            </w:tcMar>
          </w:tcPr>
          <w:p w14:paraId="2C713EC1" w14:textId="77777777" w:rsidR="00A158FE" w:rsidRDefault="00000000">
            <w:r>
              <w:rPr>
                <w:sz w:val="19"/>
                <w:szCs w:val="19"/>
              </w:rPr>
              <w:t>Proposed Offering Definition Context and its impact assessment established.</w:t>
            </w:r>
          </w:p>
        </w:tc>
      </w:tr>
      <w:tr w:rsidR="00A158FE" w14:paraId="35AF6F35" w14:textId="77777777">
        <w:tblPrEx>
          <w:tblCellMar>
            <w:top w:w="0" w:type="dxa"/>
            <w:bottom w:w="0" w:type="dxa"/>
          </w:tblCellMar>
        </w:tblPrEx>
        <w:tc>
          <w:tcPr>
            <w:tcW w:w="1498" w:type="dxa"/>
            <w:tcMar>
              <w:top w:w="60" w:type="dxa"/>
              <w:left w:w="100" w:type="dxa"/>
              <w:bottom w:w="60" w:type="dxa"/>
              <w:right w:w="100" w:type="dxa"/>
            </w:tcMar>
          </w:tcPr>
          <w:p w14:paraId="69FBD2F9" w14:textId="77777777" w:rsidR="00A158FE" w:rsidRDefault="00000000">
            <w:r>
              <w:rPr>
                <w:sz w:val="19"/>
                <w:szCs w:val="19"/>
              </w:rPr>
              <w:t>Commit</w:t>
            </w:r>
          </w:p>
        </w:tc>
        <w:tc>
          <w:tcPr>
            <w:tcW w:w="3931" w:type="dxa"/>
            <w:tcMar>
              <w:top w:w="60" w:type="dxa"/>
              <w:left w:w="100" w:type="dxa"/>
              <w:bottom w:w="60" w:type="dxa"/>
              <w:right w:w="100" w:type="dxa"/>
            </w:tcMar>
          </w:tcPr>
          <w:p w14:paraId="7CD97D6F" w14:textId="77777777" w:rsidR="00A158FE" w:rsidRDefault="00000000">
            <w:r>
              <w:rPr>
                <w:sz w:val="19"/>
                <w:szCs w:val="19"/>
              </w:rPr>
              <w:t>Is the enterprise ready to make this the new authoritative fact?</w:t>
            </w:r>
          </w:p>
        </w:tc>
        <w:tc>
          <w:tcPr>
            <w:tcW w:w="3931" w:type="dxa"/>
            <w:tcMar>
              <w:top w:w="60" w:type="dxa"/>
              <w:left w:w="100" w:type="dxa"/>
              <w:bottom w:w="60" w:type="dxa"/>
              <w:right w:w="100" w:type="dxa"/>
            </w:tcMar>
          </w:tcPr>
          <w:p w14:paraId="3EAE0981" w14:textId="77777777" w:rsidR="00A158FE" w:rsidRDefault="00000000">
            <w:r>
              <w:rPr>
                <w:sz w:val="19"/>
                <w:szCs w:val="19"/>
              </w:rPr>
              <w:t>Resulting Offering Definition Context produced.</w:t>
            </w:r>
          </w:p>
        </w:tc>
      </w:tr>
      <w:tr w:rsidR="00A158FE" w14:paraId="2EECB683" w14:textId="77777777">
        <w:tblPrEx>
          <w:tblCellMar>
            <w:top w:w="0" w:type="dxa"/>
            <w:bottom w:w="0" w:type="dxa"/>
          </w:tblCellMar>
        </w:tblPrEx>
        <w:tc>
          <w:tcPr>
            <w:tcW w:w="1498" w:type="dxa"/>
            <w:tcMar>
              <w:top w:w="60" w:type="dxa"/>
              <w:left w:w="100" w:type="dxa"/>
              <w:bottom w:w="60" w:type="dxa"/>
              <w:right w:w="100" w:type="dxa"/>
            </w:tcMar>
          </w:tcPr>
          <w:p w14:paraId="264A19D3" w14:textId="77777777" w:rsidR="00A158FE" w:rsidRDefault="00000000">
            <w:r>
              <w:rPr>
                <w:sz w:val="19"/>
                <w:szCs w:val="19"/>
              </w:rPr>
              <w:t>Distribute Reference</w:t>
            </w:r>
          </w:p>
        </w:tc>
        <w:tc>
          <w:tcPr>
            <w:tcW w:w="3931" w:type="dxa"/>
            <w:tcMar>
              <w:top w:w="60" w:type="dxa"/>
              <w:left w:w="100" w:type="dxa"/>
              <w:bottom w:w="60" w:type="dxa"/>
              <w:right w:w="100" w:type="dxa"/>
            </w:tcMar>
          </w:tcPr>
          <w:p w14:paraId="03CD77C4" w14:textId="77777777" w:rsidR="00A158FE" w:rsidRDefault="00000000">
            <w:r>
              <w:rPr>
                <w:sz w:val="19"/>
                <w:szCs w:val="19"/>
              </w:rPr>
              <w:t>Which downstream capabilities need this fact, and can it be consumed without conflict?</w:t>
            </w:r>
          </w:p>
        </w:tc>
        <w:tc>
          <w:tcPr>
            <w:tcW w:w="3931" w:type="dxa"/>
            <w:tcMar>
              <w:top w:w="60" w:type="dxa"/>
              <w:left w:w="100" w:type="dxa"/>
              <w:bottom w:w="60" w:type="dxa"/>
              <w:right w:w="100" w:type="dxa"/>
            </w:tcMar>
          </w:tcPr>
          <w:p w14:paraId="7C7851F2" w14:textId="77777777" w:rsidR="00A158FE" w:rsidRDefault="00000000">
            <w:r>
              <w:rPr>
                <w:sz w:val="19"/>
                <w:szCs w:val="19"/>
              </w:rPr>
              <w:t>Offering Reference Distribution Context produced or classified-conflicted.</w:t>
            </w:r>
          </w:p>
        </w:tc>
      </w:tr>
      <w:tr w:rsidR="00A158FE" w14:paraId="0E1CDCF7" w14:textId="77777777">
        <w:tblPrEx>
          <w:tblCellMar>
            <w:top w:w="0" w:type="dxa"/>
            <w:bottom w:w="0" w:type="dxa"/>
          </w:tblCellMar>
        </w:tblPrEx>
        <w:tc>
          <w:tcPr>
            <w:tcW w:w="1498" w:type="dxa"/>
            <w:tcMar>
              <w:top w:w="60" w:type="dxa"/>
              <w:left w:w="100" w:type="dxa"/>
              <w:bottom w:w="60" w:type="dxa"/>
              <w:right w:w="100" w:type="dxa"/>
            </w:tcMar>
          </w:tcPr>
          <w:p w14:paraId="4A229455" w14:textId="77777777" w:rsidR="00A158FE" w:rsidRDefault="00000000">
            <w:r>
              <w:rPr>
                <w:sz w:val="19"/>
                <w:szCs w:val="19"/>
              </w:rPr>
              <w:t>Recover (exception path)</w:t>
            </w:r>
          </w:p>
        </w:tc>
        <w:tc>
          <w:tcPr>
            <w:tcW w:w="3931" w:type="dxa"/>
            <w:tcMar>
              <w:top w:w="60" w:type="dxa"/>
              <w:left w:w="100" w:type="dxa"/>
              <w:bottom w:w="60" w:type="dxa"/>
              <w:right w:w="100" w:type="dxa"/>
            </w:tcMar>
          </w:tcPr>
          <w:p w14:paraId="2BA16B6E" w14:textId="77777777" w:rsidR="00A158FE" w:rsidRDefault="00000000">
            <w:r>
              <w:rPr>
                <w:sz w:val="19"/>
                <w:szCs w:val="19"/>
              </w:rPr>
              <w:t>Is this condition capability-scoped, source-disrupted, an Access rejection, an unresolved binding, a downstream reference conflict, or an interruption?</w:t>
            </w:r>
          </w:p>
        </w:tc>
        <w:tc>
          <w:tcPr>
            <w:tcW w:w="3931" w:type="dxa"/>
            <w:tcMar>
              <w:top w:w="60" w:type="dxa"/>
              <w:left w:w="100" w:type="dxa"/>
              <w:bottom w:w="60" w:type="dxa"/>
              <w:right w:w="100" w:type="dxa"/>
            </w:tcMar>
          </w:tcPr>
          <w:p w14:paraId="6AA319AC" w14:textId="77777777" w:rsidR="00A158FE" w:rsidRDefault="00000000">
            <w:r>
              <w:rPr>
                <w:sz w:val="19"/>
                <w:szCs w:val="19"/>
              </w:rPr>
              <w:t>Offering Continuity Recovery Context produced or Authoritative Offering Definition Context re-established.</w:t>
            </w:r>
          </w:p>
        </w:tc>
      </w:tr>
    </w:tbl>
    <w:p w14:paraId="04559E6A" w14:textId="77777777" w:rsidR="00A158FE" w:rsidRDefault="00A158FE">
      <w:pPr>
        <w:spacing w:after="160"/>
      </w:pPr>
    </w:p>
    <w:p w14:paraId="63AB0233" w14:textId="77777777" w:rsidR="00A158FE" w:rsidRDefault="00000000">
      <w:pPr>
        <w:pStyle w:val="Heading2"/>
      </w:pPr>
      <w:r>
        <w:lastRenderedPageBreak/>
        <w:t>2.8 Capability Responsibilities</w:t>
      </w:r>
    </w:p>
    <w:p w14:paraId="3280597C" w14:textId="77777777" w:rsidR="00A158FE" w:rsidRDefault="00000000">
      <w:pPr>
        <w:pStyle w:val="ListParagraph"/>
        <w:numPr>
          <w:ilvl w:val="0"/>
          <w:numId w:val="1"/>
        </w:numPr>
        <w:spacing w:after="60"/>
      </w:pPr>
      <w:r>
        <w:t>Establish and preserve C-021 Experience Context, anchored on the Offering Anchor Context.</w:t>
      </w:r>
    </w:p>
    <w:p w14:paraId="00F5C6AA" w14:textId="77777777" w:rsidR="00A158FE" w:rsidRDefault="00000000">
      <w:pPr>
        <w:pStyle w:val="ListParagraph"/>
        <w:numPr>
          <w:ilvl w:val="0"/>
          <w:numId w:val="1"/>
        </w:numPr>
        <w:spacing w:after="60"/>
      </w:pPr>
      <w:r>
        <w:t>Provide offering definition understanding before any offering action is exposed.</w:t>
      </w:r>
    </w:p>
    <w:p w14:paraId="6FD30859" w14:textId="77777777" w:rsidR="00A158FE" w:rsidRDefault="00000000">
      <w:pPr>
        <w:pStyle w:val="ListParagraph"/>
        <w:numPr>
          <w:ilvl w:val="0"/>
          <w:numId w:val="1"/>
        </w:numPr>
        <w:spacing w:after="60"/>
      </w:pPr>
      <w:r>
        <w:t>Maintain distinction between the authoritative current definition and any Proposed Offering Definition Context.</w:t>
      </w:r>
    </w:p>
    <w:p w14:paraId="0DF43F10" w14:textId="77777777" w:rsidR="00A158FE" w:rsidRDefault="00000000">
      <w:pPr>
        <w:pStyle w:val="ListParagraph"/>
        <w:numPr>
          <w:ilvl w:val="0"/>
          <w:numId w:val="1"/>
        </w:numPr>
        <w:spacing w:after="60"/>
      </w:pPr>
      <w:r>
        <w:t>Preserve the business intent that motivated every proposal revision.</w:t>
      </w:r>
    </w:p>
    <w:p w14:paraId="6E240A13" w14:textId="77777777" w:rsidR="00A158FE" w:rsidRDefault="00000000">
      <w:pPr>
        <w:pStyle w:val="ListParagraph"/>
        <w:numPr>
          <w:ilvl w:val="0"/>
          <w:numId w:val="1"/>
        </w:numPr>
        <w:spacing w:after="60"/>
      </w:pPr>
      <w:r>
        <w:t>Compose the capability experience from Business Activities by reference to IMP-001/EAC.</w:t>
      </w:r>
    </w:p>
    <w:p w14:paraId="77A35CC1" w14:textId="77777777" w:rsidR="00A158FE" w:rsidRDefault="00000000">
      <w:pPr>
        <w:pStyle w:val="ListParagraph"/>
        <w:numPr>
          <w:ilvl w:val="0"/>
          <w:numId w:val="1"/>
        </w:numPr>
        <w:spacing w:after="60"/>
      </w:pPr>
      <w:r>
        <w:t>Support downstream impact awareness by consuming, never computing, Subscription- and Contract-dependency references.</w:t>
      </w:r>
    </w:p>
    <w:p w14:paraId="512A6102" w14:textId="77777777" w:rsidR="00A158FE" w:rsidRDefault="00000000">
      <w:pPr>
        <w:pStyle w:val="ListParagraph"/>
        <w:numPr>
          <w:ilvl w:val="0"/>
          <w:numId w:val="1"/>
        </w:numPr>
        <w:spacing w:after="60"/>
      </w:pPr>
      <w:r>
        <w:t>Distinguish continuing commitments from terminal commitments at commit time.</w:t>
      </w:r>
    </w:p>
    <w:p w14:paraId="61D85E2B" w14:textId="77777777" w:rsidR="00A158FE" w:rsidRDefault="00000000">
      <w:pPr>
        <w:pStyle w:val="ListParagraph"/>
        <w:numPr>
          <w:ilvl w:val="0"/>
          <w:numId w:val="1"/>
        </w:numPr>
        <w:spacing w:after="60"/>
      </w:pPr>
      <w:r>
        <w:t>Prevent completion when experience validation or an unresolved reference conflict indicates an incomplete transition.</w:t>
      </w:r>
    </w:p>
    <w:p w14:paraId="44A18CA9" w14:textId="77777777" w:rsidR="00A158FE" w:rsidRDefault="00000000">
      <w:pPr>
        <w:pStyle w:val="ListParagraph"/>
        <w:numPr>
          <w:ilvl w:val="0"/>
          <w:numId w:val="1"/>
        </w:numPr>
        <w:spacing w:after="60"/>
      </w:pPr>
      <w:r>
        <w:t>Produce Resulting Offering Definition Context at every successful commit.</w:t>
      </w:r>
    </w:p>
    <w:p w14:paraId="049DFE99" w14:textId="77777777" w:rsidR="00A158FE" w:rsidRDefault="00000000">
      <w:pPr>
        <w:pStyle w:val="ListParagraph"/>
        <w:numPr>
          <w:ilvl w:val="0"/>
          <w:numId w:val="1"/>
        </w:numPr>
        <w:spacing w:after="60"/>
      </w:pPr>
      <w:r>
        <w:t>Distribute the Offering Reference to C-020, C-024 and C-025 without taking ownership of their outcomes.</w:t>
      </w:r>
    </w:p>
    <w:p w14:paraId="3C3CE6D5" w14:textId="77777777" w:rsidR="00A158FE" w:rsidRDefault="00000000">
      <w:pPr>
        <w:pStyle w:val="Heading2"/>
      </w:pPr>
      <w:r>
        <w:t>2.9 Experience Outcomes</w:t>
      </w:r>
    </w:p>
    <w:p w14:paraId="07705C83" w14:textId="77777777" w:rsidR="00A158FE" w:rsidRDefault="00000000">
      <w:pPr>
        <w:spacing w:after="120"/>
        <w:jc w:val="both"/>
      </w:pPr>
      <w:r>
        <w:t>CRB-C021 realizes Business Outcomes C021-O01 through C021-O07 (Chapter 1.6) through the ERBs and EXs engineered in Chapters 3 and 4.</w:t>
      </w:r>
    </w:p>
    <w:p w14:paraId="7C99CCFA" w14:textId="77777777" w:rsidR="00A158FE" w:rsidRDefault="00000000">
      <w:pPr>
        <w:pStyle w:val="Heading2"/>
      </w:pPr>
      <w:r>
        <w:t>2.10 Capability Collaboration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872"/>
        <w:gridCol w:w="4867"/>
      </w:tblGrid>
      <w:tr w:rsidR="00A158FE" w14:paraId="0554F224" w14:textId="77777777">
        <w:tblPrEx>
          <w:tblCellMar>
            <w:top w:w="0" w:type="dxa"/>
            <w:bottom w:w="0" w:type="dxa"/>
          </w:tblCellMar>
        </w:tblPrEx>
        <w:trPr>
          <w:tblHeader/>
        </w:trPr>
        <w:tc>
          <w:tcPr>
            <w:tcW w:w="2621" w:type="dxa"/>
            <w:shd w:val="clear" w:color="auto" w:fill="1F3864"/>
            <w:tcMar>
              <w:top w:w="60" w:type="dxa"/>
              <w:left w:w="100" w:type="dxa"/>
              <w:bottom w:w="60" w:type="dxa"/>
              <w:right w:w="100" w:type="dxa"/>
            </w:tcMar>
          </w:tcPr>
          <w:p w14:paraId="33598649" w14:textId="77777777" w:rsidR="00A158FE" w:rsidRDefault="00000000">
            <w:r>
              <w:rPr>
                <w:b/>
                <w:bCs/>
                <w:color w:val="FFFFFF"/>
                <w:sz w:val="19"/>
                <w:szCs w:val="19"/>
              </w:rPr>
              <w:t>Capability</w:t>
            </w:r>
          </w:p>
        </w:tc>
        <w:tc>
          <w:tcPr>
            <w:tcW w:w="1872" w:type="dxa"/>
            <w:shd w:val="clear" w:color="auto" w:fill="1F3864"/>
            <w:tcMar>
              <w:top w:w="60" w:type="dxa"/>
              <w:left w:w="100" w:type="dxa"/>
              <w:bottom w:w="60" w:type="dxa"/>
              <w:right w:w="100" w:type="dxa"/>
            </w:tcMar>
          </w:tcPr>
          <w:p w14:paraId="0C8174EA" w14:textId="77777777" w:rsidR="00A158FE" w:rsidRDefault="00000000">
            <w:r>
              <w:rPr>
                <w:b/>
                <w:bCs/>
                <w:color w:val="FFFFFF"/>
                <w:sz w:val="19"/>
                <w:szCs w:val="19"/>
              </w:rPr>
              <w:t>Collaboration Type</w:t>
            </w:r>
          </w:p>
        </w:tc>
        <w:tc>
          <w:tcPr>
            <w:tcW w:w="4867" w:type="dxa"/>
            <w:shd w:val="clear" w:color="auto" w:fill="1F3864"/>
            <w:tcMar>
              <w:top w:w="60" w:type="dxa"/>
              <w:left w:w="100" w:type="dxa"/>
              <w:bottom w:w="60" w:type="dxa"/>
              <w:right w:w="100" w:type="dxa"/>
            </w:tcMar>
          </w:tcPr>
          <w:p w14:paraId="5D6EF90B" w14:textId="77777777" w:rsidR="00A158FE" w:rsidRDefault="00000000">
            <w:r>
              <w:rPr>
                <w:b/>
                <w:bCs/>
                <w:color w:val="FFFFFF"/>
                <w:sz w:val="19"/>
                <w:szCs w:val="19"/>
              </w:rPr>
              <w:t>C-021 Rule</w:t>
            </w:r>
          </w:p>
        </w:tc>
      </w:tr>
      <w:tr w:rsidR="00A158FE" w14:paraId="50540220" w14:textId="77777777">
        <w:tblPrEx>
          <w:tblCellMar>
            <w:top w:w="0" w:type="dxa"/>
            <w:bottom w:w="0" w:type="dxa"/>
          </w:tblCellMar>
        </w:tblPrEx>
        <w:tc>
          <w:tcPr>
            <w:tcW w:w="2621" w:type="dxa"/>
            <w:tcMar>
              <w:top w:w="60" w:type="dxa"/>
              <w:left w:w="100" w:type="dxa"/>
              <w:bottom w:w="60" w:type="dxa"/>
              <w:right w:w="100" w:type="dxa"/>
            </w:tcMar>
          </w:tcPr>
          <w:p w14:paraId="26DA0C12" w14:textId="77777777" w:rsidR="00A158FE" w:rsidRDefault="00000000">
            <w:r>
              <w:rPr>
                <w:sz w:val="19"/>
                <w:szCs w:val="19"/>
              </w:rPr>
              <w:t>C-020 Subscription Management</w:t>
            </w:r>
          </w:p>
        </w:tc>
        <w:tc>
          <w:tcPr>
            <w:tcW w:w="1872" w:type="dxa"/>
            <w:tcMar>
              <w:top w:w="60" w:type="dxa"/>
              <w:left w:w="100" w:type="dxa"/>
              <w:bottom w:w="60" w:type="dxa"/>
              <w:right w:w="100" w:type="dxa"/>
            </w:tcMar>
          </w:tcPr>
          <w:p w14:paraId="160DE2D6" w14:textId="77777777" w:rsidR="00A158FE" w:rsidRDefault="00000000">
            <w:r>
              <w:rPr>
                <w:sz w:val="19"/>
                <w:szCs w:val="19"/>
              </w:rPr>
              <w:t>Produced for reference</w:t>
            </w:r>
          </w:p>
        </w:tc>
        <w:tc>
          <w:tcPr>
            <w:tcW w:w="4867" w:type="dxa"/>
            <w:tcMar>
              <w:top w:w="60" w:type="dxa"/>
              <w:left w:w="100" w:type="dxa"/>
              <w:bottom w:w="60" w:type="dxa"/>
              <w:right w:w="100" w:type="dxa"/>
            </w:tcMar>
          </w:tcPr>
          <w:p w14:paraId="2DC3EC7B" w14:textId="77777777" w:rsidR="00A158FE" w:rsidRDefault="00000000">
            <w:r>
              <w:rPr>
                <w:sz w:val="19"/>
                <w:szCs w:val="19"/>
              </w:rPr>
              <w:t>C-021 produces the Offering Reference C-020 consumes to anchor and shape a Subscription; C-021 never establishes, changes, or terminates a Subscription.</w:t>
            </w:r>
          </w:p>
        </w:tc>
      </w:tr>
      <w:tr w:rsidR="00A158FE" w14:paraId="1262FE4B" w14:textId="77777777">
        <w:tblPrEx>
          <w:tblCellMar>
            <w:top w:w="0" w:type="dxa"/>
            <w:bottom w:w="0" w:type="dxa"/>
          </w:tblCellMar>
        </w:tblPrEx>
        <w:tc>
          <w:tcPr>
            <w:tcW w:w="2621" w:type="dxa"/>
            <w:tcMar>
              <w:top w:w="60" w:type="dxa"/>
              <w:left w:w="100" w:type="dxa"/>
              <w:bottom w:w="60" w:type="dxa"/>
              <w:right w:w="100" w:type="dxa"/>
            </w:tcMar>
          </w:tcPr>
          <w:p w14:paraId="41E25E7D" w14:textId="77777777" w:rsidR="00A158FE" w:rsidRDefault="00000000">
            <w:r>
              <w:rPr>
                <w:sz w:val="19"/>
                <w:szCs w:val="19"/>
              </w:rPr>
              <w:t>C-022 Customer &amp; Account Management</w:t>
            </w:r>
          </w:p>
        </w:tc>
        <w:tc>
          <w:tcPr>
            <w:tcW w:w="1872" w:type="dxa"/>
            <w:tcMar>
              <w:top w:w="60" w:type="dxa"/>
              <w:left w:w="100" w:type="dxa"/>
              <w:bottom w:w="60" w:type="dxa"/>
              <w:right w:w="100" w:type="dxa"/>
            </w:tcMar>
          </w:tcPr>
          <w:p w14:paraId="244FCB96" w14:textId="77777777" w:rsidR="00A158FE" w:rsidRDefault="00000000">
            <w:r>
              <w:rPr>
                <w:sz w:val="19"/>
                <w:szCs w:val="19"/>
              </w:rPr>
              <w:t>Consumed reference (conditional)</w:t>
            </w:r>
          </w:p>
        </w:tc>
        <w:tc>
          <w:tcPr>
            <w:tcW w:w="4867" w:type="dxa"/>
            <w:tcMar>
              <w:top w:w="60" w:type="dxa"/>
              <w:left w:w="100" w:type="dxa"/>
              <w:bottom w:w="60" w:type="dxa"/>
              <w:right w:w="100" w:type="dxa"/>
            </w:tcMar>
          </w:tcPr>
          <w:p w14:paraId="2441FBBB" w14:textId="77777777" w:rsidR="00A158FE" w:rsidRDefault="00000000">
            <w:r>
              <w:rPr>
                <w:sz w:val="19"/>
                <w:szCs w:val="19"/>
              </w:rPr>
              <w:t>C-021 consumes a customer/account segment reference only where a canonical authority establishes segment-scoped offerings — Pending Canonical Binding; never assumed.</w:t>
            </w:r>
          </w:p>
        </w:tc>
      </w:tr>
      <w:tr w:rsidR="00A158FE" w14:paraId="17AED30A" w14:textId="77777777">
        <w:tblPrEx>
          <w:tblCellMar>
            <w:top w:w="0" w:type="dxa"/>
            <w:bottom w:w="0" w:type="dxa"/>
          </w:tblCellMar>
        </w:tblPrEx>
        <w:tc>
          <w:tcPr>
            <w:tcW w:w="2621" w:type="dxa"/>
            <w:tcMar>
              <w:top w:w="60" w:type="dxa"/>
              <w:left w:w="100" w:type="dxa"/>
              <w:bottom w:w="60" w:type="dxa"/>
              <w:right w:w="100" w:type="dxa"/>
            </w:tcMar>
          </w:tcPr>
          <w:p w14:paraId="7AC2300D" w14:textId="77777777" w:rsidR="00A158FE" w:rsidRDefault="00000000">
            <w:r>
              <w:rPr>
                <w:sz w:val="19"/>
                <w:szCs w:val="19"/>
              </w:rPr>
              <w:t>C-023 Licensing &amp; Entitlement</w:t>
            </w:r>
          </w:p>
        </w:tc>
        <w:tc>
          <w:tcPr>
            <w:tcW w:w="1872" w:type="dxa"/>
            <w:tcMar>
              <w:top w:w="60" w:type="dxa"/>
              <w:left w:w="100" w:type="dxa"/>
              <w:bottom w:w="60" w:type="dxa"/>
              <w:right w:w="100" w:type="dxa"/>
            </w:tcMar>
          </w:tcPr>
          <w:p w14:paraId="06BA5465" w14:textId="77777777" w:rsidR="00A158FE" w:rsidRDefault="00000000">
            <w:r>
              <w:rPr>
                <w:sz w:val="19"/>
                <w:szCs w:val="19"/>
              </w:rPr>
              <w:t>No direct dependency</w:t>
            </w:r>
          </w:p>
        </w:tc>
        <w:tc>
          <w:tcPr>
            <w:tcW w:w="4867" w:type="dxa"/>
            <w:tcMar>
              <w:top w:w="60" w:type="dxa"/>
              <w:left w:w="100" w:type="dxa"/>
              <w:bottom w:w="60" w:type="dxa"/>
              <w:right w:w="100" w:type="dxa"/>
            </w:tcMar>
          </w:tcPr>
          <w:p w14:paraId="354448EF" w14:textId="77777777" w:rsidR="00A158FE" w:rsidRDefault="00000000">
            <w:r>
              <w:rPr>
                <w:sz w:val="19"/>
                <w:szCs w:val="19"/>
              </w:rPr>
              <w:t>C-023 may consume the Offering Reference indirectly via C-020's Subscription hand-off; C-021 never creates entitlement semantics.</w:t>
            </w:r>
          </w:p>
        </w:tc>
      </w:tr>
      <w:tr w:rsidR="00A158FE" w14:paraId="0834E656" w14:textId="77777777">
        <w:tblPrEx>
          <w:tblCellMar>
            <w:top w:w="0" w:type="dxa"/>
            <w:bottom w:w="0" w:type="dxa"/>
          </w:tblCellMar>
        </w:tblPrEx>
        <w:tc>
          <w:tcPr>
            <w:tcW w:w="2621" w:type="dxa"/>
            <w:tcMar>
              <w:top w:w="60" w:type="dxa"/>
              <w:left w:w="100" w:type="dxa"/>
              <w:bottom w:w="60" w:type="dxa"/>
              <w:right w:w="100" w:type="dxa"/>
            </w:tcMar>
          </w:tcPr>
          <w:p w14:paraId="28E2F4C9" w14:textId="77777777" w:rsidR="00A158FE" w:rsidRDefault="00000000">
            <w:r>
              <w:rPr>
                <w:sz w:val="19"/>
                <w:szCs w:val="19"/>
              </w:rPr>
              <w:t>C-024 Billing Management</w:t>
            </w:r>
          </w:p>
        </w:tc>
        <w:tc>
          <w:tcPr>
            <w:tcW w:w="1872" w:type="dxa"/>
            <w:tcMar>
              <w:top w:w="60" w:type="dxa"/>
              <w:left w:w="100" w:type="dxa"/>
              <w:bottom w:w="60" w:type="dxa"/>
              <w:right w:w="100" w:type="dxa"/>
            </w:tcMar>
          </w:tcPr>
          <w:p w14:paraId="25D587CE" w14:textId="77777777" w:rsidR="00A158FE" w:rsidRDefault="00000000">
            <w:r>
              <w:rPr>
                <w:sz w:val="19"/>
                <w:szCs w:val="19"/>
              </w:rPr>
              <w:t>Produced for reference</w:t>
            </w:r>
          </w:p>
        </w:tc>
        <w:tc>
          <w:tcPr>
            <w:tcW w:w="4867" w:type="dxa"/>
            <w:tcMar>
              <w:top w:w="60" w:type="dxa"/>
              <w:left w:w="100" w:type="dxa"/>
              <w:bottom w:w="60" w:type="dxa"/>
              <w:right w:w="100" w:type="dxa"/>
            </w:tcMar>
          </w:tcPr>
          <w:p w14:paraId="0BC7B9F0" w14:textId="77777777" w:rsidR="00A158FE" w:rsidRDefault="00000000">
            <w:r>
              <w:rPr>
                <w:sz w:val="19"/>
                <w:szCs w:val="19"/>
              </w:rPr>
              <w:t>C-021 produces the Offering Reference and list-price reference C-024 may consume; C-021 never computes price, invoices, or processes payment.</w:t>
            </w:r>
          </w:p>
        </w:tc>
      </w:tr>
      <w:tr w:rsidR="00A158FE" w14:paraId="21ACEE12" w14:textId="77777777">
        <w:tblPrEx>
          <w:tblCellMar>
            <w:top w:w="0" w:type="dxa"/>
            <w:bottom w:w="0" w:type="dxa"/>
          </w:tblCellMar>
        </w:tblPrEx>
        <w:tc>
          <w:tcPr>
            <w:tcW w:w="2621" w:type="dxa"/>
            <w:tcMar>
              <w:top w:w="60" w:type="dxa"/>
              <w:left w:w="100" w:type="dxa"/>
              <w:bottom w:w="60" w:type="dxa"/>
              <w:right w:w="100" w:type="dxa"/>
            </w:tcMar>
          </w:tcPr>
          <w:p w14:paraId="707522EB" w14:textId="77777777" w:rsidR="00A158FE" w:rsidRDefault="00000000">
            <w:r>
              <w:rPr>
                <w:sz w:val="19"/>
                <w:szCs w:val="19"/>
              </w:rPr>
              <w:t>C-025 Contract Management</w:t>
            </w:r>
          </w:p>
        </w:tc>
        <w:tc>
          <w:tcPr>
            <w:tcW w:w="1872" w:type="dxa"/>
            <w:tcMar>
              <w:top w:w="60" w:type="dxa"/>
              <w:left w:w="100" w:type="dxa"/>
              <w:bottom w:w="60" w:type="dxa"/>
              <w:right w:w="100" w:type="dxa"/>
            </w:tcMar>
          </w:tcPr>
          <w:p w14:paraId="58C97B9E" w14:textId="77777777" w:rsidR="00A158FE" w:rsidRDefault="00000000">
            <w:r>
              <w:rPr>
                <w:sz w:val="19"/>
                <w:szCs w:val="19"/>
              </w:rPr>
              <w:t>Produced for reference</w:t>
            </w:r>
          </w:p>
        </w:tc>
        <w:tc>
          <w:tcPr>
            <w:tcW w:w="4867" w:type="dxa"/>
            <w:tcMar>
              <w:top w:w="60" w:type="dxa"/>
              <w:left w:w="100" w:type="dxa"/>
              <w:bottom w:w="60" w:type="dxa"/>
              <w:right w:w="100" w:type="dxa"/>
            </w:tcMar>
          </w:tcPr>
          <w:p w14:paraId="44984C1E" w14:textId="77777777" w:rsidR="00A158FE" w:rsidRDefault="00000000">
            <w:r>
              <w:rPr>
                <w:sz w:val="19"/>
                <w:szCs w:val="19"/>
              </w:rPr>
              <w:t>C-021 produces the Offering Reference C-025 may consume where a contract governs an offering; C-021 never redefines contract semantics.</w:t>
            </w:r>
          </w:p>
        </w:tc>
      </w:tr>
      <w:tr w:rsidR="00A158FE" w14:paraId="15355F2A" w14:textId="77777777">
        <w:tblPrEx>
          <w:tblCellMar>
            <w:top w:w="0" w:type="dxa"/>
            <w:bottom w:w="0" w:type="dxa"/>
          </w:tblCellMar>
        </w:tblPrEx>
        <w:tc>
          <w:tcPr>
            <w:tcW w:w="2621" w:type="dxa"/>
            <w:tcMar>
              <w:top w:w="60" w:type="dxa"/>
              <w:left w:w="100" w:type="dxa"/>
              <w:bottom w:w="60" w:type="dxa"/>
              <w:right w:w="100" w:type="dxa"/>
            </w:tcMar>
          </w:tcPr>
          <w:p w14:paraId="0235F3D9" w14:textId="77777777" w:rsidR="00A158FE" w:rsidRDefault="00000000">
            <w:r>
              <w:rPr>
                <w:sz w:val="19"/>
                <w:szCs w:val="19"/>
              </w:rPr>
              <w:t>C-040 Tenant Administration</w:t>
            </w:r>
          </w:p>
        </w:tc>
        <w:tc>
          <w:tcPr>
            <w:tcW w:w="1872" w:type="dxa"/>
            <w:tcMar>
              <w:top w:w="60" w:type="dxa"/>
              <w:left w:w="100" w:type="dxa"/>
              <w:bottom w:w="60" w:type="dxa"/>
              <w:right w:w="100" w:type="dxa"/>
            </w:tcMar>
          </w:tcPr>
          <w:p w14:paraId="6AD86DFF" w14:textId="77777777" w:rsidR="00A158FE" w:rsidRDefault="00000000">
            <w:r>
              <w:rPr>
                <w:sz w:val="19"/>
                <w:szCs w:val="19"/>
              </w:rPr>
              <w:t>Consumed reference</w:t>
            </w:r>
          </w:p>
        </w:tc>
        <w:tc>
          <w:tcPr>
            <w:tcW w:w="4867" w:type="dxa"/>
            <w:tcMar>
              <w:top w:w="60" w:type="dxa"/>
              <w:left w:w="100" w:type="dxa"/>
              <w:bottom w:w="60" w:type="dxa"/>
              <w:right w:w="100" w:type="dxa"/>
            </w:tcMar>
          </w:tcPr>
          <w:p w14:paraId="0C00C940" w14:textId="77777777" w:rsidR="00A158FE" w:rsidRDefault="00000000">
            <w:r>
              <w:rPr>
                <w:sz w:val="19"/>
                <w:szCs w:val="19"/>
              </w:rPr>
              <w:t>C-021 consumes a tenant container reference where catalog scope depends on tenant context — Pending Canonical Binding where unavailable.</w:t>
            </w:r>
          </w:p>
        </w:tc>
      </w:tr>
      <w:tr w:rsidR="00A158FE" w14:paraId="7D9B898F" w14:textId="77777777">
        <w:tblPrEx>
          <w:tblCellMar>
            <w:top w:w="0" w:type="dxa"/>
            <w:bottom w:w="0" w:type="dxa"/>
          </w:tblCellMar>
        </w:tblPrEx>
        <w:tc>
          <w:tcPr>
            <w:tcW w:w="2621" w:type="dxa"/>
            <w:tcMar>
              <w:top w:w="60" w:type="dxa"/>
              <w:left w:w="100" w:type="dxa"/>
              <w:bottom w:w="60" w:type="dxa"/>
              <w:right w:w="100" w:type="dxa"/>
            </w:tcMar>
          </w:tcPr>
          <w:p w14:paraId="3B90899A" w14:textId="77777777" w:rsidR="00A158FE" w:rsidRDefault="00000000">
            <w:r>
              <w:rPr>
                <w:sz w:val="19"/>
                <w:szCs w:val="19"/>
              </w:rPr>
              <w:t>C-002 Access Management</w:t>
            </w:r>
          </w:p>
        </w:tc>
        <w:tc>
          <w:tcPr>
            <w:tcW w:w="1872" w:type="dxa"/>
            <w:tcMar>
              <w:top w:w="60" w:type="dxa"/>
              <w:left w:w="100" w:type="dxa"/>
              <w:bottom w:w="60" w:type="dxa"/>
              <w:right w:w="100" w:type="dxa"/>
            </w:tcMar>
          </w:tcPr>
          <w:p w14:paraId="32FBAD64" w14:textId="77777777" w:rsidR="00A158FE" w:rsidRDefault="00000000">
            <w:r>
              <w:rPr>
                <w:sz w:val="19"/>
                <w:szCs w:val="19"/>
              </w:rPr>
              <w:t>Consumed evaluation</w:t>
            </w:r>
          </w:p>
        </w:tc>
        <w:tc>
          <w:tcPr>
            <w:tcW w:w="4867" w:type="dxa"/>
            <w:tcMar>
              <w:top w:w="60" w:type="dxa"/>
              <w:left w:w="100" w:type="dxa"/>
              <w:bottom w:w="60" w:type="dxa"/>
              <w:right w:w="100" w:type="dxa"/>
            </w:tcMar>
          </w:tcPr>
          <w:p w14:paraId="7C37A400" w14:textId="77777777" w:rsidR="00A158FE" w:rsidRDefault="00000000">
            <w:r>
              <w:rPr>
                <w:sz w:val="19"/>
                <w:szCs w:val="19"/>
              </w:rPr>
              <w:t>C-021 consumes an Access Evaluation Outcome for any operation that canonically requires one; it never grants access.</w:t>
            </w:r>
          </w:p>
        </w:tc>
      </w:tr>
      <w:tr w:rsidR="00A158FE" w14:paraId="09D47CDA" w14:textId="77777777">
        <w:tblPrEx>
          <w:tblCellMar>
            <w:top w:w="0" w:type="dxa"/>
            <w:bottom w:w="0" w:type="dxa"/>
          </w:tblCellMar>
        </w:tblPrEx>
        <w:tc>
          <w:tcPr>
            <w:tcW w:w="2621" w:type="dxa"/>
            <w:tcMar>
              <w:top w:w="60" w:type="dxa"/>
              <w:left w:w="100" w:type="dxa"/>
              <w:bottom w:w="60" w:type="dxa"/>
              <w:right w:w="100" w:type="dxa"/>
            </w:tcMar>
          </w:tcPr>
          <w:p w14:paraId="52F93300" w14:textId="77777777" w:rsidR="00A158FE" w:rsidRDefault="00000000">
            <w:r>
              <w:rPr>
                <w:sz w:val="19"/>
                <w:szCs w:val="19"/>
              </w:rPr>
              <w:lastRenderedPageBreak/>
              <w:t>PE-001-C008 Workspace Management</w:t>
            </w:r>
          </w:p>
        </w:tc>
        <w:tc>
          <w:tcPr>
            <w:tcW w:w="1872" w:type="dxa"/>
            <w:tcMar>
              <w:top w:w="60" w:type="dxa"/>
              <w:left w:w="100" w:type="dxa"/>
              <w:bottom w:w="60" w:type="dxa"/>
              <w:right w:w="100" w:type="dxa"/>
            </w:tcMar>
          </w:tcPr>
          <w:p w14:paraId="3D26712D" w14:textId="77777777" w:rsidR="00A158FE" w:rsidRDefault="00000000">
            <w:r>
              <w:rPr>
                <w:sz w:val="19"/>
                <w:szCs w:val="19"/>
              </w:rPr>
              <w:t>Consumed anchor</w:t>
            </w:r>
          </w:p>
        </w:tc>
        <w:tc>
          <w:tcPr>
            <w:tcW w:w="4867" w:type="dxa"/>
            <w:tcMar>
              <w:top w:w="60" w:type="dxa"/>
              <w:left w:w="100" w:type="dxa"/>
              <w:bottom w:w="60" w:type="dxa"/>
              <w:right w:w="100" w:type="dxa"/>
            </w:tcMar>
          </w:tcPr>
          <w:p w14:paraId="06D08D97" w14:textId="77777777" w:rsidR="00A158FE" w:rsidRDefault="00000000">
            <w:r>
              <w:rPr>
                <w:sz w:val="19"/>
                <w:szCs w:val="19"/>
              </w:rPr>
              <w:t>C-021 consumes Participating Workspace Context as a contextual anchor only; it never treats it as catalog-modification eligibility.</w:t>
            </w:r>
          </w:p>
        </w:tc>
      </w:tr>
    </w:tbl>
    <w:p w14:paraId="37C66401" w14:textId="77777777" w:rsidR="00A158FE" w:rsidRDefault="00A158FE">
      <w:pPr>
        <w:spacing w:after="160"/>
      </w:pPr>
    </w:p>
    <w:p w14:paraId="50F745AA" w14:textId="77777777" w:rsidR="00A158FE" w:rsidRDefault="00000000">
      <w:pPr>
        <w:pStyle w:val="Heading2"/>
      </w:pPr>
      <w:r>
        <w:t>2.11 Persona and Workspace Participation</w:t>
      </w:r>
    </w:p>
    <w:p w14:paraId="393879A7" w14:textId="77777777" w:rsidR="00A158FE" w:rsidRDefault="00000000">
      <w:pPr>
        <w:spacing w:after="120"/>
        <w:jc w:val="both"/>
      </w:pPr>
      <w:r>
        <w:t>See Chapter 1.11 (Enterprise Personas) and Chapter 1.12 (Workspace Participation). CRB-C021 does not define new personas or new Workspace Types; it applies PE-001's canonical categories to the experience responsibilities genuinely required by Product &amp; Service Catalog management.</w:t>
      </w:r>
    </w:p>
    <w:p w14:paraId="469FCEEA" w14:textId="77777777" w:rsidR="00A158FE" w:rsidRDefault="00000000">
      <w:pPr>
        <w:pStyle w:val="Heading2"/>
      </w:pPr>
      <w:r>
        <w:t>2.12 Enterprise Journey Participation</w:t>
      </w:r>
    </w:p>
    <w:p w14:paraId="7BD1B947" w14:textId="77777777" w:rsidR="00A158FE" w:rsidRDefault="00000000">
      <w:pPr>
        <w:spacing w:after="120"/>
        <w:jc w:val="both"/>
      </w:pPr>
      <w:r>
        <w:t>See Chapter 1.13. CRB-C021 is entered by, and exits back into, larger enterprise journeys; it does not own those journeys.</w:t>
      </w:r>
    </w:p>
    <w:p w14:paraId="37BDC391" w14:textId="77777777" w:rsidR="00A158FE" w:rsidRDefault="00000000">
      <w:pPr>
        <w:pStyle w:val="Heading2"/>
      </w:pPr>
      <w:r>
        <w:t>2.13 Navigation Expectations</w:t>
      </w:r>
    </w:p>
    <w:p w14:paraId="06046560" w14:textId="77777777" w:rsidR="00A158FE" w:rsidRDefault="00000000">
      <w:pPr>
        <w:spacing w:after="120"/>
        <w:jc w:val="both"/>
      </w:pPr>
      <w:r>
        <w:t>Navigation across C-021 experiences SHALL preserve the Offering Anchor Context and the current experience stage; a movement that changes the anchor SHALL be an explicit recontextualization, never silent.</w:t>
      </w:r>
    </w:p>
    <w:p w14:paraId="71B1C33A" w14:textId="77777777" w:rsidR="00A158FE" w:rsidRDefault="00000000">
      <w:pPr>
        <w:pStyle w:val="Heading2"/>
      </w:pPr>
      <w:r>
        <w:t>2.14 Context Preservation</w:t>
      </w:r>
    </w:p>
    <w:p w14:paraId="4B9B807B" w14:textId="77777777" w:rsidR="00A158FE" w:rsidRDefault="00000000">
      <w:pPr>
        <w:spacing w:after="120"/>
        <w:jc w:val="both"/>
      </w:pPr>
      <w:r>
        <w:t>See Chapter 1.17–1.18. The Authoritative Offering Definition Context is authoritative and unaltered until a completed Commit (ERB-C021-05) supersedes it via the produced Resulting Offering Definition Context.</w:t>
      </w:r>
    </w:p>
    <w:p w14:paraId="279CC4A1" w14:textId="77777777" w:rsidR="00A158FE" w:rsidRDefault="00000000">
      <w:pPr>
        <w:pStyle w:val="Heading2"/>
      </w:pPr>
      <w:r>
        <w:t>2.15 Dependencies</w:t>
      </w:r>
    </w:p>
    <w:p w14:paraId="44301514" w14:textId="77777777" w:rsidR="00A158FE" w:rsidRDefault="00000000">
      <w:pPr>
        <w:spacing w:after="120"/>
        <w:jc w:val="both"/>
      </w:pPr>
      <w:r>
        <w:t>See Chapter 1.9. The CRB is conformant only when capability identity is bound to CAP-001, Subscription/Customer/Entitlement/Billing/Contract/Tenant semantics are bound to their respective owning capabilities, Business Activities are bound to the canonical EAC/IMP-001 authority, Access is bound to C-002/URA-001, and EIO references are bound to the canonical EIO catalog. Where an identifier is not available in the supplied canonical source, the reference remains a required binding and SHALL NOT be fabricated locally.</w:t>
      </w:r>
    </w:p>
    <w:p w14:paraId="03A569C6" w14:textId="77777777" w:rsidR="00A158FE" w:rsidRDefault="00000000">
      <w:pPr>
        <w:pStyle w:val="Heading2"/>
      </w:pPr>
      <w:r>
        <w:t>2.16 CRB Traceability</w:t>
      </w:r>
    </w:p>
    <w:p w14:paraId="7BD78BAC" w14:textId="77777777" w:rsidR="00A158FE" w:rsidRDefault="00000000">
      <w:pPr>
        <w:spacing w:after="120"/>
        <w:jc w:val="both"/>
      </w:pPr>
      <w:r>
        <w:t>C-021 → CRB-C021 → seven ERBs → twelve EXs → participating Enterprise Journeys → canonical BA/EAC bindings (Pending Canonical Binding) → canonical EIO bindings (Pending Canonical Binding) → applicable Enterprise Transitions (Chapter 6.1) → applicable PE-001 ADRs.</w:t>
      </w:r>
    </w:p>
    <w:p w14:paraId="17162EE9" w14:textId="77777777" w:rsidR="00A158FE" w:rsidRDefault="00000000">
      <w:pPr>
        <w:pStyle w:val="Heading2"/>
      </w:pPr>
      <w:r>
        <w:t>2.17 Governance</w:t>
      </w:r>
    </w:p>
    <w:p w14:paraId="49126A00" w14:textId="77777777" w:rsidR="00A158FE" w:rsidRDefault="00000000">
      <w:pPr>
        <w:spacing w:after="120"/>
        <w:jc w:val="both"/>
      </w:pPr>
      <w:r>
        <w:t>CRB-C021 is governed by Chapter 7 (Experience Governance), validated by Chapter 8, and certified against the Gold Standard Conformance Baseline in Chapter 9.</w:t>
      </w:r>
    </w:p>
    <w:p w14:paraId="6279552B" w14:textId="77777777" w:rsidR="00A158FE" w:rsidRDefault="00000000">
      <w:r>
        <w:br w:type="page"/>
      </w:r>
    </w:p>
    <w:p w14:paraId="63C54449" w14:textId="77777777" w:rsidR="00A158FE" w:rsidRDefault="00000000">
      <w:pPr>
        <w:pStyle w:val="Heading1"/>
        <w:pBdr>
          <w:bottom w:val="single" w:sz="6" w:space="4" w:color="888888"/>
        </w:pBdr>
      </w:pPr>
      <w:r>
        <w:lastRenderedPageBreak/>
        <w:t>Chapter 3 — Enterprise Experience Blueprints (ERBs)</w:t>
      </w:r>
    </w:p>
    <w:p w14:paraId="21D9936A" w14:textId="77777777" w:rsidR="00A158FE" w:rsidRDefault="00000000">
      <w:pPr>
        <w:spacing w:after="120"/>
        <w:jc w:val="both"/>
      </w:pPr>
      <w:r>
        <w:t>This chapter engineers the seven Enterprise Experience Blueprints derived independently from C-021's own capability boundary and Guiding Architectural Question. Each ERB engineers all seven context dimensions explicitly; Created is kept distinct from Produced, and Superseded is kept distinct from Invalidated, throughout. Where a dimension is genuinely empty, this document states “None” explicitly rather than omitting the dimension.</w:t>
      </w:r>
    </w:p>
    <w:p w14:paraId="32F91CC1" w14:textId="77777777" w:rsidR="00A158FE" w:rsidRDefault="00000000">
      <w:pPr>
        <w:pStyle w:val="Heading2"/>
      </w:pPr>
      <w:r>
        <w:t>3.1 ERB Portfolio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2246"/>
        <w:gridCol w:w="3276"/>
        <w:gridCol w:w="1310"/>
        <w:gridCol w:w="1310"/>
      </w:tblGrid>
      <w:tr w:rsidR="00A158FE" w14:paraId="0CFABE59" w14:textId="77777777">
        <w:tblPrEx>
          <w:tblCellMar>
            <w:top w:w="0" w:type="dxa"/>
            <w:bottom w:w="0" w:type="dxa"/>
          </w:tblCellMar>
        </w:tblPrEx>
        <w:trPr>
          <w:tblHeader/>
        </w:trPr>
        <w:tc>
          <w:tcPr>
            <w:tcW w:w="1217" w:type="dxa"/>
            <w:shd w:val="clear" w:color="auto" w:fill="1F3864"/>
            <w:tcMar>
              <w:top w:w="60" w:type="dxa"/>
              <w:left w:w="100" w:type="dxa"/>
              <w:bottom w:w="60" w:type="dxa"/>
              <w:right w:w="100" w:type="dxa"/>
            </w:tcMar>
          </w:tcPr>
          <w:p w14:paraId="19D0EA63" w14:textId="77777777" w:rsidR="00A158FE" w:rsidRDefault="00000000">
            <w:r>
              <w:rPr>
                <w:b/>
                <w:bCs/>
                <w:color w:val="FFFFFF"/>
                <w:sz w:val="19"/>
                <w:szCs w:val="19"/>
              </w:rPr>
              <w:t>ERB</w:t>
            </w:r>
          </w:p>
        </w:tc>
        <w:tc>
          <w:tcPr>
            <w:tcW w:w="2246" w:type="dxa"/>
            <w:shd w:val="clear" w:color="auto" w:fill="1F3864"/>
            <w:tcMar>
              <w:top w:w="60" w:type="dxa"/>
              <w:left w:w="100" w:type="dxa"/>
              <w:bottom w:w="60" w:type="dxa"/>
              <w:right w:w="100" w:type="dxa"/>
            </w:tcMar>
          </w:tcPr>
          <w:p w14:paraId="7EBC9C5F" w14:textId="77777777" w:rsidR="00A158FE" w:rsidRDefault="00000000">
            <w:r>
              <w:rPr>
                <w:b/>
                <w:bCs/>
                <w:color w:val="FFFFFF"/>
                <w:sz w:val="19"/>
                <w:szCs w:val="19"/>
              </w:rPr>
              <w:t>Name</w:t>
            </w:r>
          </w:p>
        </w:tc>
        <w:tc>
          <w:tcPr>
            <w:tcW w:w="3276" w:type="dxa"/>
            <w:shd w:val="clear" w:color="auto" w:fill="1F3864"/>
            <w:tcMar>
              <w:top w:w="60" w:type="dxa"/>
              <w:left w:w="100" w:type="dxa"/>
              <w:bottom w:w="60" w:type="dxa"/>
              <w:right w:w="100" w:type="dxa"/>
            </w:tcMar>
          </w:tcPr>
          <w:p w14:paraId="24C7E27F" w14:textId="77777777" w:rsidR="00A158FE" w:rsidRDefault="00000000">
            <w:r>
              <w:rPr>
                <w:b/>
                <w:bCs/>
                <w:color w:val="FFFFFF"/>
                <w:sz w:val="19"/>
                <w:szCs w:val="19"/>
              </w:rPr>
              <w:t>Purpose</w:t>
            </w:r>
          </w:p>
        </w:tc>
        <w:tc>
          <w:tcPr>
            <w:tcW w:w="1310" w:type="dxa"/>
            <w:shd w:val="clear" w:color="auto" w:fill="1F3864"/>
            <w:tcMar>
              <w:top w:w="60" w:type="dxa"/>
              <w:left w:w="100" w:type="dxa"/>
              <w:bottom w:w="60" w:type="dxa"/>
              <w:right w:w="100" w:type="dxa"/>
            </w:tcMar>
          </w:tcPr>
          <w:p w14:paraId="2348F0E3" w14:textId="77777777" w:rsidR="00A158FE" w:rsidRDefault="00000000">
            <w:r>
              <w:rPr>
                <w:b/>
                <w:bCs/>
                <w:color w:val="FFFFFF"/>
                <w:sz w:val="19"/>
                <w:szCs w:val="19"/>
              </w:rPr>
              <w:t>Stage</w:t>
            </w:r>
          </w:p>
        </w:tc>
        <w:tc>
          <w:tcPr>
            <w:tcW w:w="1310" w:type="dxa"/>
            <w:shd w:val="clear" w:color="auto" w:fill="1F3864"/>
            <w:tcMar>
              <w:top w:w="60" w:type="dxa"/>
              <w:left w:w="100" w:type="dxa"/>
              <w:bottom w:w="60" w:type="dxa"/>
              <w:right w:w="100" w:type="dxa"/>
            </w:tcMar>
          </w:tcPr>
          <w:p w14:paraId="404E0AA2" w14:textId="77777777" w:rsidR="00A158FE" w:rsidRDefault="00000000">
            <w:r>
              <w:rPr>
                <w:b/>
                <w:bCs/>
                <w:color w:val="FFFFFF"/>
                <w:sz w:val="19"/>
                <w:szCs w:val="19"/>
              </w:rPr>
              <w:t>Realizing EX</w:t>
            </w:r>
          </w:p>
        </w:tc>
      </w:tr>
      <w:tr w:rsidR="00A158FE" w14:paraId="7DC15292" w14:textId="77777777">
        <w:tblPrEx>
          <w:tblCellMar>
            <w:top w:w="0" w:type="dxa"/>
            <w:bottom w:w="0" w:type="dxa"/>
          </w:tblCellMar>
        </w:tblPrEx>
        <w:tc>
          <w:tcPr>
            <w:tcW w:w="1217" w:type="dxa"/>
            <w:tcMar>
              <w:top w:w="60" w:type="dxa"/>
              <w:left w:w="100" w:type="dxa"/>
              <w:bottom w:w="60" w:type="dxa"/>
              <w:right w:w="100" w:type="dxa"/>
            </w:tcMar>
          </w:tcPr>
          <w:p w14:paraId="0A65197A" w14:textId="77777777" w:rsidR="00A158FE" w:rsidRDefault="00000000">
            <w:r>
              <w:rPr>
                <w:sz w:val="19"/>
                <w:szCs w:val="19"/>
              </w:rPr>
              <w:t>ERB-C021-01</w:t>
            </w:r>
          </w:p>
        </w:tc>
        <w:tc>
          <w:tcPr>
            <w:tcW w:w="2246" w:type="dxa"/>
            <w:tcMar>
              <w:top w:w="60" w:type="dxa"/>
              <w:left w:w="100" w:type="dxa"/>
              <w:bottom w:w="60" w:type="dxa"/>
              <w:right w:w="100" w:type="dxa"/>
            </w:tcMar>
          </w:tcPr>
          <w:p w14:paraId="638F1930" w14:textId="77777777" w:rsidR="00A158FE" w:rsidRDefault="00000000">
            <w:r>
              <w:rPr>
                <w:sz w:val="19"/>
                <w:szCs w:val="19"/>
              </w:rPr>
              <w:t>Establish Offering Context</w:t>
            </w:r>
          </w:p>
        </w:tc>
        <w:tc>
          <w:tcPr>
            <w:tcW w:w="3276" w:type="dxa"/>
            <w:tcMar>
              <w:top w:w="60" w:type="dxa"/>
              <w:left w:w="100" w:type="dxa"/>
              <w:bottom w:w="60" w:type="dxa"/>
              <w:right w:w="100" w:type="dxa"/>
            </w:tcMar>
          </w:tcPr>
          <w:p w14:paraId="03C6254D" w14:textId="77777777" w:rsidR="00A158FE" w:rsidRDefault="00000000">
            <w:r>
              <w:rPr>
                <w:sz w:val="19"/>
                <w:szCs w:val="19"/>
              </w:rPr>
              <w:t>Resolve the Offering Anchor Context and the existence fact for an Authoritative Offering Definition Context.</w:t>
            </w:r>
          </w:p>
        </w:tc>
        <w:tc>
          <w:tcPr>
            <w:tcW w:w="1310" w:type="dxa"/>
            <w:tcMar>
              <w:top w:w="60" w:type="dxa"/>
              <w:left w:w="100" w:type="dxa"/>
              <w:bottom w:w="60" w:type="dxa"/>
              <w:right w:w="100" w:type="dxa"/>
            </w:tcMar>
          </w:tcPr>
          <w:p w14:paraId="6391ACCC" w14:textId="77777777" w:rsidR="00A158FE" w:rsidRDefault="00000000">
            <w:r>
              <w:rPr>
                <w:sz w:val="19"/>
                <w:szCs w:val="19"/>
              </w:rPr>
              <w:t>Anchor</w:t>
            </w:r>
          </w:p>
        </w:tc>
        <w:tc>
          <w:tcPr>
            <w:tcW w:w="1310" w:type="dxa"/>
            <w:tcMar>
              <w:top w:w="60" w:type="dxa"/>
              <w:left w:w="100" w:type="dxa"/>
              <w:bottom w:w="60" w:type="dxa"/>
              <w:right w:w="100" w:type="dxa"/>
            </w:tcMar>
          </w:tcPr>
          <w:p w14:paraId="669F064B" w14:textId="77777777" w:rsidR="00A158FE" w:rsidRDefault="00000000">
            <w:r>
              <w:rPr>
                <w:sz w:val="19"/>
                <w:szCs w:val="19"/>
              </w:rPr>
              <w:t>EX-C021-01</w:t>
            </w:r>
          </w:p>
        </w:tc>
      </w:tr>
      <w:tr w:rsidR="00A158FE" w14:paraId="0367C224" w14:textId="77777777">
        <w:tblPrEx>
          <w:tblCellMar>
            <w:top w:w="0" w:type="dxa"/>
            <w:bottom w:w="0" w:type="dxa"/>
          </w:tblCellMar>
        </w:tblPrEx>
        <w:tc>
          <w:tcPr>
            <w:tcW w:w="1217" w:type="dxa"/>
            <w:tcMar>
              <w:top w:w="60" w:type="dxa"/>
              <w:left w:w="100" w:type="dxa"/>
              <w:bottom w:w="60" w:type="dxa"/>
              <w:right w:w="100" w:type="dxa"/>
            </w:tcMar>
          </w:tcPr>
          <w:p w14:paraId="7C899762" w14:textId="77777777" w:rsidR="00A158FE" w:rsidRDefault="00000000">
            <w:r>
              <w:rPr>
                <w:sz w:val="19"/>
                <w:szCs w:val="19"/>
              </w:rPr>
              <w:t>ERB-C021-02</w:t>
            </w:r>
          </w:p>
        </w:tc>
        <w:tc>
          <w:tcPr>
            <w:tcW w:w="2246" w:type="dxa"/>
            <w:tcMar>
              <w:top w:w="60" w:type="dxa"/>
              <w:left w:w="100" w:type="dxa"/>
              <w:bottom w:w="60" w:type="dxa"/>
              <w:right w:w="100" w:type="dxa"/>
            </w:tcMar>
          </w:tcPr>
          <w:p w14:paraId="45817D9E" w14:textId="77777777" w:rsidR="00A158FE" w:rsidRDefault="00000000">
            <w:r>
              <w:rPr>
                <w:sz w:val="19"/>
                <w:szCs w:val="19"/>
              </w:rPr>
              <w:t>Understand Offering Definition</w:t>
            </w:r>
          </w:p>
        </w:tc>
        <w:tc>
          <w:tcPr>
            <w:tcW w:w="3276" w:type="dxa"/>
            <w:tcMar>
              <w:top w:w="60" w:type="dxa"/>
              <w:left w:w="100" w:type="dxa"/>
              <w:bottom w:w="60" w:type="dxa"/>
              <w:right w:w="100" w:type="dxa"/>
            </w:tcMar>
          </w:tcPr>
          <w:p w14:paraId="13BCE959" w14:textId="77777777" w:rsidR="00A158FE" w:rsidRDefault="00000000">
            <w:r>
              <w:rPr>
                <w:sz w:val="19"/>
                <w:szCs w:val="19"/>
              </w:rPr>
              <w:t>Enable understanding of an offering's current definition and state before any action is framed.</w:t>
            </w:r>
          </w:p>
        </w:tc>
        <w:tc>
          <w:tcPr>
            <w:tcW w:w="1310" w:type="dxa"/>
            <w:tcMar>
              <w:top w:w="60" w:type="dxa"/>
              <w:left w:w="100" w:type="dxa"/>
              <w:bottom w:w="60" w:type="dxa"/>
              <w:right w:w="100" w:type="dxa"/>
            </w:tcMar>
          </w:tcPr>
          <w:p w14:paraId="5150B1BB" w14:textId="77777777" w:rsidR="00A158FE" w:rsidRDefault="00000000">
            <w:r>
              <w:rPr>
                <w:sz w:val="19"/>
                <w:szCs w:val="19"/>
              </w:rPr>
              <w:t>Understand Definition</w:t>
            </w:r>
          </w:p>
        </w:tc>
        <w:tc>
          <w:tcPr>
            <w:tcW w:w="1310" w:type="dxa"/>
            <w:tcMar>
              <w:top w:w="60" w:type="dxa"/>
              <w:left w:w="100" w:type="dxa"/>
              <w:bottom w:w="60" w:type="dxa"/>
              <w:right w:w="100" w:type="dxa"/>
            </w:tcMar>
          </w:tcPr>
          <w:p w14:paraId="1FBF27D4" w14:textId="77777777" w:rsidR="00A158FE" w:rsidRDefault="00000000">
            <w:r>
              <w:rPr>
                <w:sz w:val="19"/>
                <w:szCs w:val="19"/>
              </w:rPr>
              <w:t>EX-C021-02, EX-C021-13</w:t>
            </w:r>
          </w:p>
        </w:tc>
      </w:tr>
      <w:tr w:rsidR="00A158FE" w14:paraId="32655EB9" w14:textId="77777777">
        <w:tblPrEx>
          <w:tblCellMar>
            <w:top w:w="0" w:type="dxa"/>
            <w:bottom w:w="0" w:type="dxa"/>
          </w:tblCellMar>
        </w:tblPrEx>
        <w:tc>
          <w:tcPr>
            <w:tcW w:w="1217" w:type="dxa"/>
            <w:tcMar>
              <w:top w:w="60" w:type="dxa"/>
              <w:left w:w="100" w:type="dxa"/>
              <w:bottom w:w="60" w:type="dxa"/>
              <w:right w:w="100" w:type="dxa"/>
            </w:tcMar>
          </w:tcPr>
          <w:p w14:paraId="3E8F958D" w14:textId="77777777" w:rsidR="00A158FE" w:rsidRDefault="00000000">
            <w:r>
              <w:rPr>
                <w:sz w:val="19"/>
                <w:szCs w:val="19"/>
              </w:rPr>
              <w:t>ERB-C021-03</w:t>
            </w:r>
          </w:p>
        </w:tc>
        <w:tc>
          <w:tcPr>
            <w:tcW w:w="2246" w:type="dxa"/>
            <w:tcMar>
              <w:top w:w="60" w:type="dxa"/>
              <w:left w:w="100" w:type="dxa"/>
              <w:bottom w:w="60" w:type="dxa"/>
              <w:right w:w="100" w:type="dxa"/>
            </w:tcMar>
          </w:tcPr>
          <w:p w14:paraId="25691E16" w14:textId="77777777" w:rsidR="00A158FE" w:rsidRDefault="00000000">
            <w:r>
              <w:rPr>
                <w:sz w:val="19"/>
                <w:szCs w:val="19"/>
              </w:rPr>
              <w:t>Frame Offering Definition Intent</w:t>
            </w:r>
          </w:p>
        </w:tc>
        <w:tc>
          <w:tcPr>
            <w:tcW w:w="3276" w:type="dxa"/>
            <w:tcMar>
              <w:top w:w="60" w:type="dxa"/>
              <w:left w:w="100" w:type="dxa"/>
              <w:bottom w:w="60" w:type="dxa"/>
              <w:right w:w="100" w:type="dxa"/>
            </w:tcMar>
          </w:tcPr>
          <w:p w14:paraId="4CB3FFFE" w14:textId="77777777" w:rsidR="00A158FE" w:rsidRDefault="00000000">
            <w:r>
              <w:rPr>
                <w:sz w:val="19"/>
                <w:szCs w:val="19"/>
              </w:rPr>
              <w:t>Require explicit business reason, target action and outcome before any proposal is shaped.</w:t>
            </w:r>
          </w:p>
        </w:tc>
        <w:tc>
          <w:tcPr>
            <w:tcW w:w="1310" w:type="dxa"/>
            <w:tcMar>
              <w:top w:w="60" w:type="dxa"/>
              <w:left w:w="100" w:type="dxa"/>
              <w:bottom w:w="60" w:type="dxa"/>
              <w:right w:w="100" w:type="dxa"/>
            </w:tcMar>
          </w:tcPr>
          <w:p w14:paraId="3070907C" w14:textId="77777777" w:rsidR="00A158FE" w:rsidRDefault="00000000">
            <w:r>
              <w:rPr>
                <w:sz w:val="19"/>
                <w:szCs w:val="19"/>
              </w:rPr>
              <w:t>Frame Intent</w:t>
            </w:r>
          </w:p>
        </w:tc>
        <w:tc>
          <w:tcPr>
            <w:tcW w:w="1310" w:type="dxa"/>
            <w:tcMar>
              <w:top w:w="60" w:type="dxa"/>
              <w:left w:w="100" w:type="dxa"/>
              <w:bottom w:w="60" w:type="dxa"/>
              <w:right w:w="100" w:type="dxa"/>
            </w:tcMar>
          </w:tcPr>
          <w:p w14:paraId="6963BD63" w14:textId="77777777" w:rsidR="00A158FE" w:rsidRDefault="00000000">
            <w:r>
              <w:rPr>
                <w:sz w:val="19"/>
                <w:szCs w:val="19"/>
              </w:rPr>
              <w:t>EX-C021-03, EX-C021-04, EX-C021-05, EX-C021-06</w:t>
            </w:r>
          </w:p>
        </w:tc>
      </w:tr>
      <w:tr w:rsidR="00A158FE" w14:paraId="364D6091" w14:textId="77777777">
        <w:tblPrEx>
          <w:tblCellMar>
            <w:top w:w="0" w:type="dxa"/>
            <w:bottom w:w="0" w:type="dxa"/>
          </w:tblCellMar>
        </w:tblPrEx>
        <w:tc>
          <w:tcPr>
            <w:tcW w:w="1217" w:type="dxa"/>
            <w:tcMar>
              <w:top w:w="60" w:type="dxa"/>
              <w:left w:w="100" w:type="dxa"/>
              <w:bottom w:w="60" w:type="dxa"/>
              <w:right w:w="100" w:type="dxa"/>
            </w:tcMar>
          </w:tcPr>
          <w:p w14:paraId="75EFBE4A" w14:textId="77777777" w:rsidR="00A158FE" w:rsidRDefault="00000000">
            <w:r>
              <w:rPr>
                <w:sz w:val="19"/>
                <w:szCs w:val="19"/>
              </w:rPr>
              <w:t>ERB-C021-04</w:t>
            </w:r>
          </w:p>
        </w:tc>
        <w:tc>
          <w:tcPr>
            <w:tcW w:w="2246" w:type="dxa"/>
            <w:tcMar>
              <w:top w:w="60" w:type="dxa"/>
              <w:left w:w="100" w:type="dxa"/>
              <w:bottom w:w="60" w:type="dxa"/>
              <w:right w:w="100" w:type="dxa"/>
            </w:tcMar>
          </w:tcPr>
          <w:p w14:paraId="096409FB" w14:textId="77777777" w:rsidR="00A158FE" w:rsidRDefault="00000000">
            <w:r>
              <w:rPr>
                <w:sz w:val="19"/>
                <w:szCs w:val="19"/>
              </w:rPr>
              <w:t>Shape and Assess Proposed Offering Definition</w:t>
            </w:r>
          </w:p>
        </w:tc>
        <w:tc>
          <w:tcPr>
            <w:tcW w:w="3276" w:type="dxa"/>
            <w:tcMar>
              <w:top w:w="60" w:type="dxa"/>
              <w:left w:w="100" w:type="dxa"/>
              <w:bottom w:w="60" w:type="dxa"/>
              <w:right w:w="100" w:type="dxa"/>
            </w:tcMar>
          </w:tcPr>
          <w:p w14:paraId="5DDFA7A4" w14:textId="77777777" w:rsidR="00A158FE" w:rsidRDefault="00000000">
            <w:r>
              <w:rPr>
                <w:sz w:val="19"/>
                <w:szCs w:val="19"/>
              </w:rPr>
              <w:t>Convert intent into a concrete proposal and surface advisory downstream impact.</w:t>
            </w:r>
          </w:p>
        </w:tc>
        <w:tc>
          <w:tcPr>
            <w:tcW w:w="1310" w:type="dxa"/>
            <w:tcMar>
              <w:top w:w="60" w:type="dxa"/>
              <w:left w:w="100" w:type="dxa"/>
              <w:bottom w:w="60" w:type="dxa"/>
              <w:right w:w="100" w:type="dxa"/>
            </w:tcMar>
          </w:tcPr>
          <w:p w14:paraId="682F2707" w14:textId="77777777" w:rsidR="00A158FE" w:rsidRDefault="00000000">
            <w:r>
              <w:rPr>
                <w:sz w:val="19"/>
                <w:szCs w:val="19"/>
              </w:rPr>
              <w:t>Shape &amp; Assess</w:t>
            </w:r>
          </w:p>
        </w:tc>
        <w:tc>
          <w:tcPr>
            <w:tcW w:w="1310" w:type="dxa"/>
            <w:tcMar>
              <w:top w:w="60" w:type="dxa"/>
              <w:left w:w="100" w:type="dxa"/>
              <w:bottom w:w="60" w:type="dxa"/>
              <w:right w:w="100" w:type="dxa"/>
            </w:tcMar>
          </w:tcPr>
          <w:p w14:paraId="73F91952" w14:textId="77777777" w:rsidR="00A158FE" w:rsidRDefault="00000000">
            <w:r>
              <w:rPr>
                <w:sz w:val="19"/>
                <w:szCs w:val="19"/>
              </w:rPr>
              <w:t>EX-C021-07, EX-C021-08</w:t>
            </w:r>
          </w:p>
        </w:tc>
      </w:tr>
      <w:tr w:rsidR="00A158FE" w14:paraId="1F7FDC30" w14:textId="77777777">
        <w:tblPrEx>
          <w:tblCellMar>
            <w:top w:w="0" w:type="dxa"/>
            <w:bottom w:w="0" w:type="dxa"/>
          </w:tblCellMar>
        </w:tblPrEx>
        <w:tc>
          <w:tcPr>
            <w:tcW w:w="1217" w:type="dxa"/>
            <w:tcMar>
              <w:top w:w="60" w:type="dxa"/>
              <w:left w:w="100" w:type="dxa"/>
              <w:bottom w:w="60" w:type="dxa"/>
              <w:right w:w="100" w:type="dxa"/>
            </w:tcMar>
          </w:tcPr>
          <w:p w14:paraId="517E653B" w14:textId="77777777" w:rsidR="00A158FE" w:rsidRDefault="00000000">
            <w:r>
              <w:rPr>
                <w:sz w:val="19"/>
                <w:szCs w:val="19"/>
              </w:rPr>
              <w:t>ERB-C021-05</w:t>
            </w:r>
          </w:p>
        </w:tc>
        <w:tc>
          <w:tcPr>
            <w:tcW w:w="2246" w:type="dxa"/>
            <w:tcMar>
              <w:top w:w="60" w:type="dxa"/>
              <w:left w:w="100" w:type="dxa"/>
              <w:bottom w:w="60" w:type="dxa"/>
              <w:right w:w="100" w:type="dxa"/>
            </w:tcMar>
          </w:tcPr>
          <w:p w14:paraId="78FE5801" w14:textId="77777777" w:rsidR="00A158FE" w:rsidRDefault="00000000">
            <w:r>
              <w:rPr>
                <w:sz w:val="19"/>
                <w:szCs w:val="19"/>
              </w:rPr>
              <w:t>Commit Offering Definition Transition</w:t>
            </w:r>
          </w:p>
        </w:tc>
        <w:tc>
          <w:tcPr>
            <w:tcW w:w="3276" w:type="dxa"/>
            <w:tcMar>
              <w:top w:w="60" w:type="dxa"/>
              <w:left w:w="100" w:type="dxa"/>
              <w:bottom w:w="60" w:type="dxa"/>
              <w:right w:w="100" w:type="dxa"/>
            </w:tcMar>
          </w:tcPr>
          <w:p w14:paraId="50831AD2" w14:textId="77777777" w:rsidR="00A158FE" w:rsidRDefault="00000000">
            <w:r>
              <w:rPr>
                <w:sz w:val="19"/>
                <w:szCs w:val="19"/>
              </w:rPr>
              <w:t>Apply an assessed proposal to produce a continuing or terminal Resulting Offering Definition Context.</w:t>
            </w:r>
          </w:p>
        </w:tc>
        <w:tc>
          <w:tcPr>
            <w:tcW w:w="1310" w:type="dxa"/>
            <w:tcMar>
              <w:top w:w="60" w:type="dxa"/>
              <w:left w:w="100" w:type="dxa"/>
              <w:bottom w:w="60" w:type="dxa"/>
              <w:right w:w="100" w:type="dxa"/>
            </w:tcMar>
          </w:tcPr>
          <w:p w14:paraId="50A8B8E3" w14:textId="77777777" w:rsidR="00A158FE" w:rsidRDefault="00000000">
            <w:r>
              <w:rPr>
                <w:sz w:val="19"/>
                <w:szCs w:val="19"/>
              </w:rPr>
              <w:t>Commit</w:t>
            </w:r>
          </w:p>
        </w:tc>
        <w:tc>
          <w:tcPr>
            <w:tcW w:w="1310" w:type="dxa"/>
            <w:tcMar>
              <w:top w:w="60" w:type="dxa"/>
              <w:left w:w="100" w:type="dxa"/>
              <w:bottom w:w="60" w:type="dxa"/>
              <w:right w:w="100" w:type="dxa"/>
            </w:tcMar>
          </w:tcPr>
          <w:p w14:paraId="73C9CB0E" w14:textId="77777777" w:rsidR="00A158FE" w:rsidRDefault="00000000">
            <w:r>
              <w:rPr>
                <w:sz w:val="19"/>
                <w:szCs w:val="19"/>
              </w:rPr>
              <w:t>EX-C021-09, EX-C021-10</w:t>
            </w:r>
          </w:p>
        </w:tc>
      </w:tr>
      <w:tr w:rsidR="00A158FE" w14:paraId="3E1A9269" w14:textId="77777777">
        <w:tblPrEx>
          <w:tblCellMar>
            <w:top w:w="0" w:type="dxa"/>
            <w:bottom w:w="0" w:type="dxa"/>
          </w:tblCellMar>
        </w:tblPrEx>
        <w:tc>
          <w:tcPr>
            <w:tcW w:w="1217" w:type="dxa"/>
            <w:tcMar>
              <w:top w:w="60" w:type="dxa"/>
              <w:left w:w="100" w:type="dxa"/>
              <w:bottom w:w="60" w:type="dxa"/>
              <w:right w:w="100" w:type="dxa"/>
            </w:tcMar>
          </w:tcPr>
          <w:p w14:paraId="072ED9E9" w14:textId="77777777" w:rsidR="00A158FE" w:rsidRDefault="00000000">
            <w:r>
              <w:rPr>
                <w:sz w:val="19"/>
                <w:szCs w:val="19"/>
              </w:rPr>
              <w:t>ERB-C021-06</w:t>
            </w:r>
          </w:p>
        </w:tc>
        <w:tc>
          <w:tcPr>
            <w:tcW w:w="2246" w:type="dxa"/>
            <w:tcMar>
              <w:top w:w="60" w:type="dxa"/>
              <w:left w:w="100" w:type="dxa"/>
              <w:bottom w:w="60" w:type="dxa"/>
              <w:right w:w="100" w:type="dxa"/>
            </w:tcMar>
          </w:tcPr>
          <w:p w14:paraId="2B6A632A" w14:textId="77777777" w:rsidR="00A158FE" w:rsidRDefault="00000000">
            <w:r>
              <w:rPr>
                <w:sz w:val="19"/>
                <w:szCs w:val="19"/>
              </w:rPr>
              <w:t>Distribute Offering Reference Downstream</w:t>
            </w:r>
          </w:p>
        </w:tc>
        <w:tc>
          <w:tcPr>
            <w:tcW w:w="3276" w:type="dxa"/>
            <w:tcMar>
              <w:top w:w="60" w:type="dxa"/>
              <w:left w:w="100" w:type="dxa"/>
              <w:bottom w:w="60" w:type="dxa"/>
              <w:right w:w="100" w:type="dxa"/>
            </w:tcMar>
          </w:tcPr>
          <w:p w14:paraId="2B6AF97B" w14:textId="77777777" w:rsidR="00A158FE" w:rsidRDefault="00000000">
            <w:r>
              <w:rPr>
                <w:sz w:val="19"/>
                <w:szCs w:val="19"/>
              </w:rPr>
              <w:t>Make the Offering Reference and current offering state available for consumption by C-020, C-024 and C-025.</w:t>
            </w:r>
          </w:p>
        </w:tc>
        <w:tc>
          <w:tcPr>
            <w:tcW w:w="1310" w:type="dxa"/>
            <w:tcMar>
              <w:top w:w="60" w:type="dxa"/>
              <w:left w:w="100" w:type="dxa"/>
              <w:bottom w:w="60" w:type="dxa"/>
              <w:right w:w="100" w:type="dxa"/>
            </w:tcMar>
          </w:tcPr>
          <w:p w14:paraId="41F1B881" w14:textId="77777777" w:rsidR="00A158FE" w:rsidRDefault="00000000">
            <w:r>
              <w:rPr>
                <w:sz w:val="19"/>
                <w:szCs w:val="19"/>
              </w:rPr>
              <w:t>Distribute Reference</w:t>
            </w:r>
          </w:p>
        </w:tc>
        <w:tc>
          <w:tcPr>
            <w:tcW w:w="1310" w:type="dxa"/>
            <w:tcMar>
              <w:top w:w="60" w:type="dxa"/>
              <w:left w:w="100" w:type="dxa"/>
              <w:bottom w:w="60" w:type="dxa"/>
              <w:right w:w="100" w:type="dxa"/>
            </w:tcMar>
          </w:tcPr>
          <w:p w14:paraId="713FF804" w14:textId="77777777" w:rsidR="00A158FE" w:rsidRDefault="00000000">
            <w:r>
              <w:rPr>
                <w:sz w:val="19"/>
                <w:szCs w:val="19"/>
              </w:rPr>
              <w:t>EX-C021-11</w:t>
            </w:r>
          </w:p>
        </w:tc>
      </w:tr>
      <w:tr w:rsidR="00A158FE" w14:paraId="2EC7A335" w14:textId="77777777">
        <w:tblPrEx>
          <w:tblCellMar>
            <w:top w:w="0" w:type="dxa"/>
            <w:bottom w:w="0" w:type="dxa"/>
          </w:tblCellMar>
        </w:tblPrEx>
        <w:tc>
          <w:tcPr>
            <w:tcW w:w="1217" w:type="dxa"/>
            <w:tcMar>
              <w:top w:w="60" w:type="dxa"/>
              <w:left w:w="100" w:type="dxa"/>
              <w:bottom w:w="60" w:type="dxa"/>
              <w:right w:w="100" w:type="dxa"/>
            </w:tcMar>
          </w:tcPr>
          <w:p w14:paraId="1C6FA1C9" w14:textId="77777777" w:rsidR="00A158FE" w:rsidRDefault="00000000">
            <w:r>
              <w:rPr>
                <w:sz w:val="19"/>
                <w:szCs w:val="19"/>
              </w:rPr>
              <w:t>ERB-C021-07</w:t>
            </w:r>
          </w:p>
        </w:tc>
        <w:tc>
          <w:tcPr>
            <w:tcW w:w="2246" w:type="dxa"/>
            <w:tcMar>
              <w:top w:w="60" w:type="dxa"/>
              <w:left w:w="100" w:type="dxa"/>
              <w:bottom w:w="60" w:type="dxa"/>
              <w:right w:w="100" w:type="dxa"/>
            </w:tcMar>
          </w:tcPr>
          <w:p w14:paraId="019E551E" w14:textId="77777777" w:rsidR="00A158FE" w:rsidRDefault="00000000">
            <w:r>
              <w:rPr>
                <w:sz w:val="19"/>
                <w:szCs w:val="19"/>
              </w:rPr>
              <w:t>Resolve Offering Context Disruption</w:t>
            </w:r>
          </w:p>
        </w:tc>
        <w:tc>
          <w:tcPr>
            <w:tcW w:w="3276" w:type="dxa"/>
            <w:tcMar>
              <w:top w:w="60" w:type="dxa"/>
              <w:left w:w="100" w:type="dxa"/>
              <w:bottom w:w="60" w:type="dxa"/>
              <w:right w:w="100" w:type="dxa"/>
            </w:tcMar>
          </w:tcPr>
          <w:p w14:paraId="3234231C" w14:textId="77777777" w:rsidR="00A158FE" w:rsidRDefault="00000000">
            <w:r>
              <w:rPr>
                <w:sz w:val="19"/>
                <w:szCs w:val="19"/>
              </w:rPr>
              <w:t>Classify and recover from interruption, disruption, Access rejection, unresolved binding or downstream reference conflict.</w:t>
            </w:r>
          </w:p>
        </w:tc>
        <w:tc>
          <w:tcPr>
            <w:tcW w:w="1310" w:type="dxa"/>
            <w:tcMar>
              <w:top w:w="60" w:type="dxa"/>
              <w:left w:w="100" w:type="dxa"/>
              <w:bottom w:w="60" w:type="dxa"/>
              <w:right w:w="100" w:type="dxa"/>
            </w:tcMar>
          </w:tcPr>
          <w:p w14:paraId="1533C064" w14:textId="77777777" w:rsidR="00A158FE" w:rsidRDefault="00000000">
            <w:r>
              <w:rPr>
                <w:sz w:val="19"/>
                <w:szCs w:val="19"/>
              </w:rPr>
              <w:t>Recover</w:t>
            </w:r>
          </w:p>
        </w:tc>
        <w:tc>
          <w:tcPr>
            <w:tcW w:w="1310" w:type="dxa"/>
            <w:tcMar>
              <w:top w:w="60" w:type="dxa"/>
              <w:left w:w="100" w:type="dxa"/>
              <w:bottom w:w="60" w:type="dxa"/>
              <w:right w:w="100" w:type="dxa"/>
            </w:tcMar>
          </w:tcPr>
          <w:p w14:paraId="7D688BC9" w14:textId="77777777" w:rsidR="00A158FE" w:rsidRDefault="00000000">
            <w:r>
              <w:rPr>
                <w:sz w:val="19"/>
                <w:szCs w:val="19"/>
              </w:rPr>
              <w:t>EX-C021-12</w:t>
            </w:r>
          </w:p>
        </w:tc>
      </w:tr>
    </w:tbl>
    <w:p w14:paraId="3BCCE9D1" w14:textId="77777777" w:rsidR="00A158FE" w:rsidRDefault="00A158FE">
      <w:pPr>
        <w:spacing w:after="160"/>
      </w:pPr>
    </w:p>
    <w:p w14:paraId="3F32CE4B" w14:textId="77777777" w:rsidR="00A158FE" w:rsidRDefault="00000000">
      <w:pPr>
        <w:pStyle w:val="Heading2"/>
      </w:pPr>
      <w:r>
        <w:t>3.2 ERB-C021-01 — Establish Offering Context</w:t>
      </w:r>
    </w:p>
    <w:p w14:paraId="1B20E525" w14:textId="77777777" w:rsidR="00A158FE" w:rsidRDefault="00000000">
      <w:pPr>
        <w:spacing w:after="110"/>
        <w:jc w:val="both"/>
      </w:pPr>
      <w:r>
        <w:rPr>
          <w:b/>
          <w:bCs/>
        </w:rPr>
        <w:t xml:space="preserve">Purpose and Business Intent — </w:t>
      </w:r>
      <w:r>
        <w:t>Resolve the Offering Anchor Context — which candidate Product or Service a C-021 experience concerns — and determine, as a consumed or newly-created fact, whether an Authoritative Offering Definition Context already exists for it, before any offering-specific action is exposed. It exists because no other capability determines this: identifying which candidate offering is currently in view, and whether it already has a definition, is a precondition unique to Catalog management.</w:t>
      </w:r>
    </w:p>
    <w:p w14:paraId="5803845F" w14:textId="77777777" w:rsidR="00A158FE" w:rsidRDefault="00000000">
      <w:pPr>
        <w:spacing w:after="110"/>
        <w:jc w:val="both"/>
      </w:pPr>
      <w:r>
        <w:rPr>
          <w:b/>
          <w:bCs/>
        </w:rPr>
        <w:t xml:space="preserve">Participating Personas — </w:t>
      </w:r>
      <w:r>
        <w:t>Catalog Steward; Catalog Standing Observer; AI Assistant advisory.</w:t>
      </w:r>
    </w:p>
    <w:p w14:paraId="19FA18BD" w14:textId="77777777" w:rsidR="00A158FE" w:rsidRDefault="00000000">
      <w:pPr>
        <w:spacing w:after="110"/>
        <w:jc w:val="both"/>
      </w:pPr>
      <w:r>
        <w:rPr>
          <w:b/>
          <w:bCs/>
        </w:rPr>
        <w:t xml:space="preserve">Participating Workspaces — </w:t>
      </w:r>
      <w:r>
        <w:t>Operational entry primarily; Enterprise Administration or Executive where the objective originates there; context is preserved into C-021 from the originating workspace.</w:t>
      </w:r>
    </w:p>
    <w:p w14:paraId="2A93D78A" w14:textId="77777777" w:rsidR="00A158FE" w:rsidRDefault="00000000">
      <w:pPr>
        <w:spacing w:after="110"/>
        <w:jc w:val="both"/>
      </w:pPr>
      <w:r>
        <w:rPr>
          <w:b/>
          <w:bCs/>
        </w:rPr>
        <w:lastRenderedPageBreak/>
        <w:t xml:space="preserve">Entry Context — </w:t>
      </w:r>
      <w:r>
        <w:t>An incoming enterprise/journey objective together with, at minimum, a partial candidate offering reference or a stated new-offering objective.</w:t>
      </w:r>
    </w:p>
    <w:p w14:paraId="04C08A8D" w14:textId="77777777" w:rsidR="00A158FE" w:rsidRDefault="00000000">
      <w:pPr>
        <w:spacing w:after="110"/>
        <w:jc w:val="both"/>
      </w:pPr>
      <w:r>
        <w:rPr>
          <w:b/>
          <w:bCs/>
        </w:rPr>
        <w:t xml:space="preserve">Exit Context — </w:t>
      </w:r>
      <w:r>
        <w:t>A resolved and confirmed Offering Anchor Context and an explicit fact stating whether an Authoritative Offering Definition Context exists for that anchor.</w:t>
      </w:r>
    </w:p>
    <w:p w14:paraId="698FE649" w14:textId="77777777" w:rsidR="00A158FE" w:rsidRDefault="00000000">
      <w:pPr>
        <w:spacing w:after="110"/>
        <w:jc w:val="both"/>
      </w:pPr>
      <w:r>
        <w:rPr>
          <w:b/>
          <w:bCs/>
        </w:rPr>
        <w:t xml:space="preserve">Experience Flow — </w:t>
      </w:r>
      <w:r>
        <w:t>Confirm enterprise/journey context → resolve or receive candidate offering reference, or recognize a new-offering objective → consume the existence fact for a matching Authoritative Offering Definition Context → confirm the anchor.</w:t>
      </w:r>
    </w:p>
    <w:p w14:paraId="50827F05" w14:textId="77777777" w:rsidR="00A158FE" w:rsidRDefault="00000000">
      <w:pPr>
        <w:spacing w:after="110"/>
        <w:jc w:val="both"/>
      </w:pPr>
      <w:r>
        <w:rPr>
          <w:b/>
          <w:bCs/>
        </w:rPr>
        <w:t xml:space="preserve">Enterprise Decisions — </w:t>
      </w:r>
      <w:r>
        <w:t>Whether the anchor is resolvable from already-available context before being requested outright; whether a matching Authoritative Offering Definition Context already exists; whether the experience proceeds toward understanding an existing offering or toward framing a new one.</w:t>
      </w:r>
    </w:p>
    <w:p w14:paraId="394FD05D" w14:textId="77777777" w:rsidR="00A158FE" w:rsidRDefault="00000000">
      <w:pPr>
        <w:pStyle w:val="Heading3"/>
      </w:pPr>
      <w:r>
        <w:t>Context Engineering (Seven Dimensions)</w:t>
      </w:r>
    </w:p>
    <w:p w14:paraId="45F948B1" w14:textId="77777777" w:rsidR="00A158FE" w:rsidRDefault="00000000">
      <w:pPr>
        <w:spacing w:after="110"/>
        <w:jc w:val="both"/>
      </w:pPr>
      <w:r>
        <w:rPr>
          <w:b/>
          <w:bCs/>
        </w:rPr>
        <w:t xml:space="preserve">Context Required — </w:t>
      </w:r>
      <w:r>
        <w:t>An incoming enterprise/journey objective; at least a partial candidate offering reference, or a stated new-offering objective.</w:t>
      </w:r>
    </w:p>
    <w:p w14:paraId="07667E07" w14:textId="77777777" w:rsidR="00A158FE" w:rsidRDefault="00000000">
      <w:pPr>
        <w:spacing w:after="110"/>
        <w:jc w:val="both"/>
      </w:pPr>
      <w:r>
        <w:rPr>
          <w:b/>
          <w:bCs/>
        </w:rPr>
        <w:t xml:space="preserve">Context Created — </w:t>
      </w:r>
      <w:r>
        <w:t>Offering Anchor Context.</w:t>
      </w:r>
    </w:p>
    <w:p w14:paraId="01FD9037" w14:textId="77777777" w:rsidR="00A158FE" w:rsidRDefault="00000000">
      <w:pPr>
        <w:spacing w:after="110"/>
        <w:jc w:val="both"/>
      </w:pPr>
      <w:r>
        <w:rPr>
          <w:b/>
          <w:bCs/>
        </w:rPr>
        <w:t xml:space="preserve">Context Consumed — </w:t>
      </w:r>
      <w:r>
        <w:t>An existing Authoritative Offering Definition Context, where one is already produced, consumed as a fact only; a canonical offering-taxonomy reference, where one exists.</w:t>
      </w:r>
    </w:p>
    <w:p w14:paraId="77922DE6" w14:textId="77777777" w:rsidR="00A158FE" w:rsidRDefault="00000000">
      <w:pPr>
        <w:spacing w:after="110"/>
        <w:jc w:val="both"/>
      </w:pPr>
      <w:r>
        <w:rPr>
          <w:b/>
          <w:bCs/>
        </w:rPr>
        <w:t xml:space="preserve">Context Preserved — </w:t>
      </w:r>
      <w:r>
        <w:t>Incoming enterprise, persona, workspace, and Journey Intent.</w:t>
      </w:r>
    </w:p>
    <w:p w14:paraId="3DF7B8EF" w14:textId="77777777" w:rsidR="00A158FE" w:rsidRDefault="00000000">
      <w:pPr>
        <w:spacing w:after="110"/>
        <w:jc w:val="both"/>
      </w:pPr>
      <w:r>
        <w:rPr>
          <w:b/>
          <w:bCs/>
        </w:rPr>
        <w:t xml:space="preserve">Context Produced — </w:t>
      </w:r>
      <w:r>
        <w:t>A resolved and confirmed Offering Anchor Context handed to ERB-C021-02 or, where no anchor can be resolved, an explicit unresolved-anchor outcome.</w:t>
      </w:r>
    </w:p>
    <w:p w14:paraId="637E7446" w14:textId="77777777" w:rsidR="00A158FE" w:rsidRDefault="00000000">
      <w:pPr>
        <w:spacing w:after="110"/>
        <w:jc w:val="both"/>
      </w:pPr>
      <w:r>
        <w:rPr>
          <w:b/>
          <w:bCs/>
        </w:rPr>
        <w:t xml:space="preserve">Context Superseded — </w:t>
      </w:r>
      <w:r>
        <w:t>A prior Offering Anchor Context resolved earlier in the same session is superseded whenever the underlying candidate reference changes.</w:t>
      </w:r>
    </w:p>
    <w:p w14:paraId="053F9E44" w14:textId="77777777" w:rsidR="00A158FE" w:rsidRDefault="00000000">
      <w:pPr>
        <w:spacing w:after="110"/>
        <w:jc w:val="both"/>
      </w:pPr>
      <w:r>
        <w:rPr>
          <w:b/>
          <w:bCs/>
        </w:rPr>
        <w:t xml:space="preserve">Context Invalidated — </w:t>
      </w:r>
      <w:r>
        <w:t>A candidate anchor abandoned before confirmation is invalidated; it is not carried forward as if confirmed.</w:t>
      </w:r>
    </w:p>
    <w:p w14:paraId="74A73B57"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4E9C71FD" w14:textId="77777777" w:rsidR="00A158FE" w:rsidRDefault="00000000">
      <w:pPr>
        <w:spacing w:after="110"/>
        <w:jc w:val="both"/>
      </w:pPr>
      <w:r>
        <w:rPr>
          <w:b/>
          <w:bCs/>
        </w:rPr>
        <w:t xml:space="preserve">Experience Outcomes — </w:t>
      </w:r>
      <w:r>
        <w:t>A persona or downstream capability can state, without ambiguity, which candidate Product or Service is in view and whether a definition already exists for it.</w:t>
      </w:r>
    </w:p>
    <w:p w14:paraId="62CDDAA3" w14:textId="77777777" w:rsidR="00A158FE" w:rsidRDefault="00000000">
      <w:pPr>
        <w:spacing w:after="110"/>
        <w:jc w:val="both"/>
      </w:pPr>
      <w:r>
        <w:rPr>
          <w:b/>
          <w:bCs/>
        </w:rPr>
        <w:t xml:space="preserve">Quality Expectations — </w:t>
      </w:r>
      <w:r>
        <w:t>High discoverability; the anchor is resolved from already-known context wherever possible rather than requested outright; the Offering Anchor Context itself is never described as authoritative enterprise state.</w:t>
      </w:r>
    </w:p>
    <w:p w14:paraId="0E49965B" w14:textId="77777777" w:rsidR="00A158FE" w:rsidRDefault="00000000">
      <w:pPr>
        <w:spacing w:after="110"/>
        <w:jc w:val="both"/>
      </w:pPr>
      <w:r>
        <w:rPr>
          <w:b/>
          <w:bCs/>
        </w:rPr>
        <w:t xml:space="preserve">Dependencies — </w:t>
      </w:r>
      <w:r>
        <w:t>PE-001 Context Preservation Model; a canonical offering-taxonomy authority, where one exists, otherwise Pending Canonical Binding.</w:t>
      </w:r>
    </w:p>
    <w:p w14:paraId="3819CD31" w14:textId="77777777" w:rsidR="00A158FE" w:rsidRDefault="00000000">
      <w:pPr>
        <w:spacing w:after="110"/>
        <w:jc w:val="both"/>
      </w:pPr>
      <w:r>
        <w:rPr>
          <w:b/>
          <w:bCs/>
        </w:rPr>
        <w:t xml:space="preserve">Experience Lifecycle Mapping — </w:t>
      </w:r>
      <w:r>
        <w:t>C-021 experience stage: Anchor. Canonical lifecycle-domain binding remains governed by ADR-PE-001-011.</w:t>
      </w:r>
    </w:p>
    <w:p w14:paraId="50E1AA1D" w14:textId="77777777" w:rsidR="00A158FE" w:rsidRDefault="00000000">
      <w:pPr>
        <w:spacing w:after="110"/>
        <w:jc w:val="both"/>
      </w:pPr>
      <w:r>
        <w:rPr>
          <w:b/>
          <w:bCs/>
        </w:rPr>
        <w:t xml:space="preserve">Traceability — </w:t>
      </w:r>
      <w:r>
        <w:t>C-021 → CRB-C021 → ERB-C021-01 → EX-C021-01 → Enterprise Journey → canonical BA/EAC binding (Pending Canonical Binding) → canonical EIO binding (Pending Canonical Binding) → Enterprise Transition: Offering Context Anchored → applicable PE-001 ADRs.</w:t>
      </w:r>
    </w:p>
    <w:p w14:paraId="7C480827" w14:textId="77777777" w:rsidR="00A158FE" w:rsidRDefault="00000000">
      <w:pPr>
        <w:pStyle w:val="Heading2"/>
      </w:pPr>
      <w:r>
        <w:t>3.3 ERB-C021-02 — Understand Offering Definition</w:t>
      </w:r>
    </w:p>
    <w:p w14:paraId="726DB667" w14:textId="77777777" w:rsidR="00A158FE" w:rsidRDefault="00000000">
      <w:pPr>
        <w:spacing w:after="110"/>
        <w:jc w:val="both"/>
      </w:pPr>
      <w:r>
        <w:rPr>
          <w:b/>
          <w:bCs/>
        </w:rPr>
        <w:t xml:space="preserve">Purpose and Business Intent — </w:t>
      </w:r>
      <w:r>
        <w:t xml:space="preserve">Enable a persona to understand the current definition and state of an existing Authoritative Offering Definition Context — its composition, attributes, and whether it is currently </w:t>
      </w:r>
      <w:r>
        <w:lastRenderedPageBreak/>
        <w:t>referenceable for new commitments — sufficiently to decide whether any further C-021 experience is needed, without redefining Subscription, Customer, Entitlement, or Billing semantics.</w:t>
      </w:r>
    </w:p>
    <w:p w14:paraId="75FB7F88" w14:textId="77777777" w:rsidR="00A158FE" w:rsidRDefault="00000000">
      <w:pPr>
        <w:spacing w:after="110"/>
        <w:jc w:val="both"/>
      </w:pPr>
      <w:r>
        <w:rPr>
          <w:b/>
          <w:bCs/>
        </w:rPr>
        <w:t xml:space="preserve">Participating Personas — </w:t>
      </w:r>
      <w:r>
        <w:t>Catalog Standing Observer; Catalog Steward; Catalog Decision Participant; Executive Persona.</w:t>
      </w:r>
    </w:p>
    <w:p w14:paraId="4C5876D2" w14:textId="77777777" w:rsidR="00A158FE" w:rsidRDefault="00000000">
      <w:pPr>
        <w:spacing w:after="110"/>
        <w:jc w:val="both"/>
      </w:pPr>
      <w:r>
        <w:rPr>
          <w:b/>
          <w:bCs/>
        </w:rPr>
        <w:t xml:space="preserve">Participating Workspaces — </w:t>
      </w:r>
      <w:r>
        <w:t>Operational, Executive, Enterprise Administration; Collaboration for contextual discussion.</w:t>
      </w:r>
    </w:p>
    <w:p w14:paraId="78D33E36" w14:textId="77777777" w:rsidR="00A158FE" w:rsidRDefault="00000000">
      <w:pPr>
        <w:spacing w:after="110"/>
        <w:jc w:val="both"/>
      </w:pPr>
      <w:r>
        <w:rPr>
          <w:b/>
          <w:bCs/>
        </w:rPr>
        <w:t xml:space="preserve">Entry Context — </w:t>
      </w:r>
      <w:r>
        <w:t>A resolved Offering Anchor Context for which an Authoritative Offering Definition Context exists.</w:t>
      </w:r>
    </w:p>
    <w:p w14:paraId="5B069B58" w14:textId="77777777" w:rsidR="00A158FE" w:rsidRDefault="00000000">
      <w:pPr>
        <w:spacing w:after="110"/>
        <w:jc w:val="both"/>
      </w:pPr>
      <w:r>
        <w:rPr>
          <w:b/>
          <w:bCs/>
        </w:rPr>
        <w:t xml:space="preserve">Exit Context — </w:t>
      </w:r>
      <w:r>
        <w:t>A confirmed understanding of the offering's current definition and state.</w:t>
      </w:r>
    </w:p>
    <w:p w14:paraId="27827761" w14:textId="77777777" w:rsidR="00A158FE" w:rsidRDefault="00000000">
      <w:pPr>
        <w:spacing w:after="110"/>
        <w:jc w:val="both"/>
      </w:pPr>
      <w:r>
        <w:rPr>
          <w:b/>
          <w:bCs/>
        </w:rPr>
        <w:t xml:space="preserve">Experience Flow — </w:t>
      </w:r>
      <w:r>
        <w:t>Anchor on the Offering Anchor Context → retrieve the Authoritative Offering Definition Context → surface composition, attributes, offering state, and any AI-identified anomalies → confirm understanding.</w:t>
      </w:r>
    </w:p>
    <w:p w14:paraId="532A9A1B" w14:textId="77777777" w:rsidR="00A158FE" w:rsidRDefault="00000000">
      <w:pPr>
        <w:spacing w:after="110"/>
        <w:jc w:val="both"/>
      </w:pPr>
      <w:r>
        <w:rPr>
          <w:b/>
          <w:bCs/>
        </w:rPr>
        <w:t xml:space="preserve">Enterprise Decisions — </w:t>
      </w:r>
      <w:r>
        <w:t>Whether the current definition and state are sufficient for the enterprise objective as-is, or whether a revision, publication, or retirement intent should be framed next.</w:t>
      </w:r>
    </w:p>
    <w:p w14:paraId="2466DDCB" w14:textId="77777777" w:rsidR="00A158FE" w:rsidRDefault="00000000">
      <w:pPr>
        <w:pStyle w:val="Heading3"/>
      </w:pPr>
      <w:r>
        <w:t>Context Engineering (Seven Dimensions)</w:t>
      </w:r>
    </w:p>
    <w:p w14:paraId="19578260" w14:textId="77777777" w:rsidR="00A158FE" w:rsidRDefault="00000000">
      <w:pPr>
        <w:spacing w:after="110"/>
        <w:jc w:val="both"/>
      </w:pPr>
      <w:r>
        <w:rPr>
          <w:b/>
          <w:bCs/>
        </w:rPr>
        <w:t xml:space="preserve">Context Required — </w:t>
      </w:r>
      <w:r>
        <w:t>Resolved Offering Anchor Context; existing Authoritative Offering Definition Context.</w:t>
      </w:r>
    </w:p>
    <w:p w14:paraId="4D31573E" w14:textId="77777777" w:rsidR="00A158FE" w:rsidRDefault="00000000">
      <w:pPr>
        <w:spacing w:after="110"/>
        <w:jc w:val="both"/>
      </w:pPr>
      <w:r>
        <w:rPr>
          <w:b/>
          <w:bCs/>
        </w:rPr>
        <w:t xml:space="preserve">Context Created — </w:t>
      </w:r>
      <w:r>
        <w:t>None — this ERB creates no new authoritative context; it establishes a transient understanding view only.</w:t>
      </w:r>
    </w:p>
    <w:p w14:paraId="78ECD277" w14:textId="77777777" w:rsidR="00A158FE" w:rsidRDefault="00000000">
      <w:pPr>
        <w:spacing w:after="110"/>
        <w:jc w:val="both"/>
      </w:pPr>
      <w:r>
        <w:rPr>
          <w:b/>
          <w:bCs/>
        </w:rPr>
        <w:t xml:space="preserve">Context Consumed — </w:t>
      </w:r>
      <w:r>
        <w:t>Authoritative Offering Definition Context.</w:t>
      </w:r>
    </w:p>
    <w:p w14:paraId="3053237B" w14:textId="77777777" w:rsidR="00A158FE" w:rsidRDefault="00000000">
      <w:pPr>
        <w:spacing w:after="110"/>
        <w:jc w:val="both"/>
      </w:pPr>
      <w:r>
        <w:rPr>
          <w:b/>
          <w:bCs/>
        </w:rPr>
        <w:t xml:space="preserve">Context Preserved — </w:t>
      </w:r>
      <w:r>
        <w:t>Offering Anchor Context; Journey Intent; navigation state.</w:t>
      </w:r>
    </w:p>
    <w:p w14:paraId="0084F017" w14:textId="77777777" w:rsidR="00A158FE" w:rsidRDefault="00000000">
      <w:pPr>
        <w:spacing w:after="110"/>
        <w:jc w:val="both"/>
      </w:pPr>
      <w:r>
        <w:rPr>
          <w:b/>
          <w:bCs/>
        </w:rPr>
        <w:t xml:space="preserve">Context Produced — </w:t>
      </w:r>
      <w:r>
        <w:t>A confirmed-understanding outcome enabling entry to ERB-C021-03 where a change is warranted; no new authoritative fact is produced.</w:t>
      </w:r>
    </w:p>
    <w:p w14:paraId="06FB63FF" w14:textId="77777777" w:rsidR="00A158FE" w:rsidRDefault="00000000">
      <w:pPr>
        <w:spacing w:after="110"/>
        <w:jc w:val="both"/>
      </w:pPr>
      <w:r>
        <w:rPr>
          <w:b/>
          <w:bCs/>
        </w:rPr>
        <w:t xml:space="preserve">Context Superseded — </w:t>
      </w:r>
      <w:r>
        <w:t>None.</w:t>
      </w:r>
    </w:p>
    <w:p w14:paraId="7537E59B" w14:textId="77777777" w:rsidR="00A158FE" w:rsidRDefault="00000000">
      <w:pPr>
        <w:spacing w:after="110"/>
        <w:jc w:val="both"/>
      </w:pPr>
      <w:r>
        <w:rPr>
          <w:b/>
          <w:bCs/>
        </w:rPr>
        <w:t xml:space="preserve">Context Invalidated — </w:t>
      </w:r>
      <w:r>
        <w:t>A stale, cached understanding from a prior session is invalidated at re-entry and re-retrieved rather than trusted.</w:t>
      </w:r>
    </w:p>
    <w:p w14:paraId="7C706AF2"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7FC3C344" w14:textId="77777777" w:rsidR="00A158FE" w:rsidRDefault="00000000">
      <w:pPr>
        <w:spacing w:after="110"/>
        <w:jc w:val="both"/>
      </w:pPr>
      <w:r>
        <w:rPr>
          <w:b/>
          <w:bCs/>
        </w:rPr>
        <w:t xml:space="preserve">Experience Outcomes — </w:t>
      </w:r>
      <w:r>
        <w:t>The persona can explain the offering's current definition and state without reconstructing it from adjacent capabilities.</w:t>
      </w:r>
    </w:p>
    <w:p w14:paraId="14270390" w14:textId="77777777" w:rsidR="00A158FE" w:rsidRDefault="00000000">
      <w:pPr>
        <w:spacing w:after="110"/>
        <w:jc w:val="both"/>
      </w:pPr>
      <w:r>
        <w:rPr>
          <w:b/>
          <w:bCs/>
        </w:rPr>
        <w:t xml:space="preserve">Quality Expectations — </w:t>
      </w:r>
      <w:r>
        <w:t>Read-only; produces no mutation; confidence and source of any AI-surfaced observation SHALL remain visible and explainable.</w:t>
      </w:r>
    </w:p>
    <w:p w14:paraId="37C06888" w14:textId="77777777" w:rsidR="00A158FE" w:rsidRDefault="00000000">
      <w:pPr>
        <w:spacing w:after="110"/>
        <w:jc w:val="both"/>
      </w:pPr>
      <w:r>
        <w:rPr>
          <w:b/>
          <w:bCs/>
        </w:rPr>
        <w:t xml:space="preserve">Dependencies — </w:t>
      </w:r>
      <w:r>
        <w:t>PE-001 Navigation Philosophy.</w:t>
      </w:r>
    </w:p>
    <w:p w14:paraId="6B76EC3D" w14:textId="77777777" w:rsidR="00A158FE" w:rsidRDefault="00000000">
      <w:pPr>
        <w:spacing w:after="110"/>
        <w:jc w:val="both"/>
      </w:pPr>
      <w:r>
        <w:rPr>
          <w:b/>
          <w:bCs/>
        </w:rPr>
        <w:t xml:space="preserve">Experience Lifecycle Mapping — </w:t>
      </w:r>
      <w:r>
        <w:t>C-021 experience stage: Understand Definition.</w:t>
      </w:r>
    </w:p>
    <w:p w14:paraId="4C51E143" w14:textId="77777777" w:rsidR="00A158FE" w:rsidRDefault="00000000">
      <w:pPr>
        <w:spacing w:after="110"/>
        <w:jc w:val="both"/>
      </w:pPr>
      <w:r>
        <w:rPr>
          <w:b/>
          <w:bCs/>
        </w:rPr>
        <w:t xml:space="preserve">Traceability — </w:t>
      </w:r>
      <w:r>
        <w:t>C-021 → CRB-C021 → ERB-C021-02 → EX-C021-02 → Enterprise Journey → canonical BA/EAC binding (Pending Canonical Binding) → canonical EIO binding (Pending Canonical Binding) → Enterprise Transition: Offering Definition Understood → applicable PE-001 ADRs.</w:t>
      </w:r>
    </w:p>
    <w:p w14:paraId="7C3B9FFA" w14:textId="77777777" w:rsidR="00A158FE" w:rsidRDefault="00000000">
      <w:pPr>
        <w:pStyle w:val="Heading2"/>
      </w:pPr>
      <w:r>
        <w:t>3.4 ERB-C021-03 — Frame Offering Definition Intent</w:t>
      </w:r>
    </w:p>
    <w:p w14:paraId="16753574" w14:textId="77777777" w:rsidR="00A158FE" w:rsidRDefault="00000000">
      <w:pPr>
        <w:spacing w:after="110"/>
        <w:jc w:val="both"/>
      </w:pPr>
      <w:r>
        <w:rPr>
          <w:b/>
          <w:bCs/>
        </w:rPr>
        <w:t xml:space="preserve">Purpose and Business Intent — </w:t>
      </w:r>
      <w:r>
        <w:t xml:space="preserve">Prevent any offering action — defining a new offering, revising, publishing, or retiring an existing one — from beginning as an unexplained mutation, by requiring an explicit business reason, </w:t>
      </w:r>
      <w:r>
        <w:lastRenderedPageBreak/>
        <w:t>target action, and target outcome before a proposal is shaped. This ERB is deliberately unified across all four target actions because the framing shape (reason, action, target, decision boundary) is identical regardless of which kind of offering action is intended; the target actions are distinguished as data carried on the resulting Offering Definition Intent Context and as four separate Enterprise Experiences (Chapter 4), not as four separate blueprints. The four actions arise from two axes intrinsic to any catalog record: whether a definition exists at all (define) or is being changed in content (revise), and whether the offering is currently referenceable for new commitments (publish) or being withdrawn from new commitments (retire) — derived from the Guiding Architectural Question's own definition-and-state structure, not copied from any adjacent or prior capability.</w:t>
      </w:r>
    </w:p>
    <w:p w14:paraId="299071E4" w14:textId="77777777" w:rsidR="00A158FE" w:rsidRDefault="00000000">
      <w:pPr>
        <w:spacing w:after="110"/>
        <w:jc w:val="both"/>
      </w:pPr>
      <w:r>
        <w:rPr>
          <w:b/>
          <w:bCs/>
        </w:rPr>
        <w:t xml:space="preserve">Participating Personas — </w:t>
      </w:r>
      <w:r>
        <w:t>Catalog Steward; Catalog Decision Participant; AI Assistant advisory.</w:t>
      </w:r>
    </w:p>
    <w:p w14:paraId="256E0DFF" w14:textId="77777777" w:rsidR="00A158FE" w:rsidRDefault="00000000">
      <w:pPr>
        <w:spacing w:after="110"/>
        <w:jc w:val="both"/>
      </w:pPr>
      <w:r>
        <w:rPr>
          <w:b/>
          <w:bCs/>
        </w:rPr>
        <w:t xml:space="preserve">Participating Workspaces — </w:t>
      </w:r>
      <w:r>
        <w:t>Operational; Enterprise Administration; Executive may contribute decision intent for material offerings.</w:t>
      </w:r>
    </w:p>
    <w:p w14:paraId="0A1BC522" w14:textId="77777777" w:rsidR="00A158FE" w:rsidRDefault="00000000">
      <w:pPr>
        <w:spacing w:after="110"/>
        <w:jc w:val="both"/>
      </w:pPr>
      <w:r>
        <w:rPr>
          <w:b/>
          <w:bCs/>
        </w:rPr>
        <w:t xml:space="preserve">Entry Context — </w:t>
      </w:r>
      <w:r>
        <w:t>A resolved Offering Anchor Context, with or without an existing Authoritative Offering Definition Context, depending on target action.</w:t>
      </w:r>
    </w:p>
    <w:p w14:paraId="6666667E" w14:textId="77777777" w:rsidR="00A158FE" w:rsidRDefault="00000000">
      <w:pPr>
        <w:spacing w:after="110"/>
        <w:jc w:val="both"/>
      </w:pPr>
      <w:r>
        <w:rPr>
          <w:b/>
          <w:bCs/>
        </w:rPr>
        <w:t xml:space="preserve">Exit Context — </w:t>
      </w:r>
      <w:r>
        <w:t>An Offering Definition Intent Context stating business reason, target action, target outcome, and decision boundary.</w:t>
      </w:r>
    </w:p>
    <w:p w14:paraId="0176D202" w14:textId="77777777" w:rsidR="00A158FE" w:rsidRDefault="00000000">
      <w:pPr>
        <w:spacing w:after="110"/>
        <w:jc w:val="both"/>
      </w:pPr>
      <w:r>
        <w:rPr>
          <w:b/>
          <w:bCs/>
        </w:rPr>
        <w:t xml:space="preserve">Experience Flow — </w:t>
      </w:r>
      <w:r>
        <w:t>State enterprise objective → identify why the current definition or state (or its absence) is insufficient → select target action (define, revise, publish, retire) → define target outcome → identify decision boundary → confirm intent.</w:t>
      </w:r>
    </w:p>
    <w:p w14:paraId="46634F39" w14:textId="77777777" w:rsidR="00A158FE" w:rsidRDefault="00000000">
      <w:pPr>
        <w:spacing w:after="110"/>
        <w:jc w:val="both"/>
      </w:pPr>
      <w:r>
        <w:rPr>
          <w:b/>
          <w:bCs/>
        </w:rPr>
        <w:t xml:space="preserve">Enterprise Decisions — </w:t>
      </w:r>
      <w:r>
        <w:t>Which target action applies; whether the stated reason and target outcome are sufficient to proceed to shaping; whether any canonical approval authority applies to this offering (consumed where established, otherwise Pending Canonical Binding).</w:t>
      </w:r>
    </w:p>
    <w:p w14:paraId="6AE315E6" w14:textId="77777777" w:rsidR="00A158FE" w:rsidRDefault="00000000">
      <w:pPr>
        <w:pStyle w:val="Heading3"/>
      </w:pPr>
      <w:r>
        <w:t>Context Engineering (Seven Dimensions)</w:t>
      </w:r>
    </w:p>
    <w:p w14:paraId="24CBF5D8" w14:textId="77777777" w:rsidR="00A158FE" w:rsidRDefault="00000000">
      <w:pPr>
        <w:spacing w:after="110"/>
        <w:jc w:val="both"/>
      </w:pPr>
      <w:r>
        <w:rPr>
          <w:b/>
          <w:bCs/>
        </w:rPr>
        <w:t xml:space="preserve">Context Required — </w:t>
      </w:r>
      <w:r>
        <w:t>Offering Anchor Context; existing Authoritative Offering Definition Context where the target action is revise, publish, or retire; none required beyond the anchor for define.</w:t>
      </w:r>
    </w:p>
    <w:p w14:paraId="3FA3187D" w14:textId="77777777" w:rsidR="00A158FE" w:rsidRDefault="00000000">
      <w:pPr>
        <w:spacing w:after="110"/>
        <w:jc w:val="both"/>
      </w:pPr>
      <w:r>
        <w:rPr>
          <w:b/>
          <w:bCs/>
        </w:rPr>
        <w:t xml:space="preserve">Context Created — </w:t>
      </w:r>
      <w:r>
        <w:t>Offering Definition Intent Context.</w:t>
      </w:r>
    </w:p>
    <w:p w14:paraId="6EEF5603" w14:textId="77777777" w:rsidR="00A158FE" w:rsidRDefault="00000000">
      <w:pPr>
        <w:spacing w:after="110"/>
        <w:jc w:val="both"/>
      </w:pPr>
      <w:r>
        <w:rPr>
          <w:b/>
          <w:bCs/>
        </w:rPr>
        <w:t xml:space="preserve">Context Consumed — </w:t>
      </w:r>
      <w:r>
        <w:t>Offering Anchor Context; existing Authoritative Offering Definition Context (as a fact, not altered); any canonical approval-authority reference, where one exists.</w:t>
      </w:r>
    </w:p>
    <w:p w14:paraId="6EC3B2CA" w14:textId="77777777" w:rsidR="00A158FE" w:rsidRDefault="00000000">
      <w:pPr>
        <w:spacing w:after="110"/>
        <w:jc w:val="both"/>
      </w:pPr>
      <w:r>
        <w:rPr>
          <w:b/>
          <w:bCs/>
        </w:rPr>
        <w:t xml:space="preserve">Context Preserved — </w:t>
      </w:r>
      <w:r>
        <w:t>Current Authoritative Offering Definition Context; Journey Intent.</w:t>
      </w:r>
    </w:p>
    <w:p w14:paraId="64AED968" w14:textId="77777777" w:rsidR="00A158FE" w:rsidRDefault="00000000">
      <w:pPr>
        <w:spacing w:after="110"/>
        <w:jc w:val="both"/>
      </w:pPr>
      <w:r>
        <w:rPr>
          <w:b/>
          <w:bCs/>
        </w:rPr>
        <w:t xml:space="preserve">Context Produced — </w:t>
      </w:r>
      <w:r>
        <w:t>A confirmed Offering Definition Intent Context handed to ERB-C021-04.</w:t>
      </w:r>
    </w:p>
    <w:p w14:paraId="22D74586" w14:textId="77777777" w:rsidR="00A158FE" w:rsidRDefault="00000000">
      <w:pPr>
        <w:spacing w:after="110"/>
        <w:jc w:val="both"/>
      </w:pPr>
      <w:r>
        <w:rPr>
          <w:b/>
          <w:bCs/>
        </w:rPr>
        <w:t xml:space="preserve">Context Superseded — </w:t>
      </w:r>
      <w:r>
        <w:t>An earlier, abandoned, or materially revised statement of intent is superseded by the confirmed restatement; the earlier statement remains traceable.</w:t>
      </w:r>
    </w:p>
    <w:p w14:paraId="3792D7E2" w14:textId="77777777" w:rsidR="00A158FE" w:rsidRDefault="00000000">
      <w:pPr>
        <w:spacing w:after="110"/>
        <w:jc w:val="both"/>
      </w:pPr>
      <w:r>
        <w:rPr>
          <w:b/>
          <w:bCs/>
        </w:rPr>
        <w:t xml:space="preserve">Context Invalidated — </w:t>
      </w:r>
      <w:r>
        <w:t>An intent statement contradicted by a change in the underlying Authoritative Offering Definition Context (e.g., the offering was retired by another process while intent was being framed) is invalidated and must be re-confirmed.</w:t>
      </w:r>
    </w:p>
    <w:p w14:paraId="1770C768"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5C9E8D23" w14:textId="77777777" w:rsidR="00A158FE" w:rsidRDefault="00000000">
      <w:pPr>
        <w:spacing w:after="110"/>
        <w:jc w:val="both"/>
      </w:pPr>
      <w:r>
        <w:rPr>
          <w:b/>
          <w:bCs/>
        </w:rPr>
        <w:t xml:space="preserve">Experience Outcomes — </w:t>
      </w:r>
      <w:r>
        <w:t>The offering action has a stated business reason, target action, and target outcome before any proposal exists.</w:t>
      </w:r>
    </w:p>
    <w:p w14:paraId="499965EF" w14:textId="77777777" w:rsidR="00A158FE" w:rsidRDefault="00000000">
      <w:pPr>
        <w:spacing w:after="110"/>
        <w:jc w:val="both"/>
      </w:pPr>
      <w:r>
        <w:rPr>
          <w:b/>
          <w:bCs/>
        </w:rPr>
        <w:t xml:space="preserve">Quality Expectations — </w:t>
      </w:r>
      <w:r>
        <w:t>Intent clarity; explainability; low ambiguity; recoverable decision context if abandoned.</w:t>
      </w:r>
    </w:p>
    <w:p w14:paraId="1CE86315" w14:textId="77777777" w:rsidR="00A158FE" w:rsidRDefault="00000000">
      <w:pPr>
        <w:spacing w:after="110"/>
        <w:jc w:val="both"/>
      </w:pPr>
      <w:r>
        <w:rPr>
          <w:b/>
          <w:bCs/>
        </w:rPr>
        <w:t xml:space="preserve">Dependencies — </w:t>
      </w:r>
      <w:r>
        <w:t>PE-001 Journey Architecture; C-025 (referenced where a commercial contract governs the offering); URA-001 (referenced for any approval authority).</w:t>
      </w:r>
    </w:p>
    <w:p w14:paraId="1A2DEDA1" w14:textId="77777777" w:rsidR="00A158FE" w:rsidRDefault="00000000">
      <w:pPr>
        <w:spacing w:after="110"/>
        <w:jc w:val="both"/>
      </w:pPr>
      <w:r>
        <w:rPr>
          <w:b/>
          <w:bCs/>
        </w:rPr>
        <w:lastRenderedPageBreak/>
        <w:t xml:space="preserve">Experience Lifecycle Mapping — </w:t>
      </w:r>
      <w:r>
        <w:t>C-021 experience stage: Frame Intent.</w:t>
      </w:r>
    </w:p>
    <w:p w14:paraId="6F01FA86" w14:textId="77777777" w:rsidR="00A158FE" w:rsidRDefault="00000000">
      <w:pPr>
        <w:spacing w:after="110"/>
        <w:jc w:val="both"/>
      </w:pPr>
      <w:r>
        <w:rPr>
          <w:b/>
          <w:bCs/>
        </w:rPr>
        <w:t xml:space="preserve">Traceability — </w:t>
      </w:r>
      <w:r>
        <w:t>C-021 → CRB-C021 → ERB-C021-03 → EX-C021-03/04/05/06 → Enterprise Journey → canonical BA/EAC binding (Pending Canonical Binding) → canonical EIO binding (Pending Canonical Binding) → applicable Enterprise Transitions (Chapter 6.1) → applicable PE-001 ADRs.</w:t>
      </w:r>
    </w:p>
    <w:p w14:paraId="39F4D9FF" w14:textId="77777777" w:rsidR="00A158FE" w:rsidRDefault="00000000">
      <w:pPr>
        <w:pStyle w:val="Heading2"/>
      </w:pPr>
      <w:r>
        <w:t>3.5 ERB-C021-04 — Shape and Assess Proposed Offering Definition</w:t>
      </w:r>
    </w:p>
    <w:p w14:paraId="015BD419" w14:textId="77777777" w:rsidR="00A158FE" w:rsidRDefault="00000000">
      <w:pPr>
        <w:spacing w:after="110"/>
        <w:jc w:val="both"/>
      </w:pPr>
      <w:r>
        <w:rPr>
          <w:b/>
          <w:bCs/>
        </w:rPr>
        <w:t xml:space="preserve">Purpose and Business Intent — </w:t>
      </w:r>
      <w:r>
        <w:t>Convert a confirmed Offering Definition Intent Context into a concrete Proposed Offering Definition Context, and surface the downstream impact of that proposal — as advisory, explainable references only — while the current Authoritative Offering Definition Context remains available for comparison throughout.</w:t>
      </w:r>
    </w:p>
    <w:p w14:paraId="3AE468FF" w14:textId="77777777" w:rsidR="00A158FE" w:rsidRDefault="00000000">
      <w:pPr>
        <w:spacing w:after="110"/>
        <w:jc w:val="both"/>
      </w:pPr>
      <w:r>
        <w:rPr>
          <w:b/>
          <w:bCs/>
        </w:rPr>
        <w:t xml:space="preserve">Participating Personas — </w:t>
      </w:r>
      <w:r>
        <w:t>Catalog Steward; Catalog Decision Participant; AI Assistant advisory.</w:t>
      </w:r>
    </w:p>
    <w:p w14:paraId="679CD507" w14:textId="77777777" w:rsidR="00A158FE" w:rsidRDefault="00000000">
      <w:pPr>
        <w:spacing w:after="110"/>
        <w:jc w:val="both"/>
      </w:pPr>
      <w:r>
        <w:rPr>
          <w:b/>
          <w:bCs/>
        </w:rPr>
        <w:t xml:space="preserve">Participating Workspaces — </w:t>
      </w:r>
      <w:r>
        <w:t>Operational; Enterprise Administration.</w:t>
      </w:r>
    </w:p>
    <w:p w14:paraId="06A56369" w14:textId="77777777" w:rsidR="00A158FE" w:rsidRDefault="00000000">
      <w:pPr>
        <w:spacing w:after="110"/>
        <w:jc w:val="both"/>
      </w:pPr>
      <w:r>
        <w:rPr>
          <w:b/>
          <w:bCs/>
        </w:rPr>
        <w:t xml:space="preserve">Entry Context — </w:t>
      </w:r>
      <w:r>
        <w:t>A confirmed Offering Definition Intent Context.</w:t>
      </w:r>
    </w:p>
    <w:p w14:paraId="11E35BE9" w14:textId="77777777" w:rsidR="00A158FE" w:rsidRDefault="00000000">
      <w:pPr>
        <w:spacing w:after="110"/>
        <w:jc w:val="both"/>
      </w:pPr>
      <w:r>
        <w:rPr>
          <w:b/>
          <w:bCs/>
        </w:rPr>
        <w:t xml:space="preserve">Exit Context — </w:t>
      </w:r>
      <w:r>
        <w:t>A Proposed Offering Definition Context with an attached Offering Change Impact Assessment Context, ready for commitment.</w:t>
      </w:r>
    </w:p>
    <w:p w14:paraId="5A49A5ED" w14:textId="77777777" w:rsidR="00A158FE" w:rsidRDefault="00000000">
      <w:pPr>
        <w:spacing w:after="110"/>
        <w:jc w:val="both"/>
      </w:pPr>
      <w:r>
        <w:rPr>
          <w:b/>
          <w:bCs/>
        </w:rPr>
        <w:t xml:space="preserve">Experience Flow — </w:t>
      </w:r>
      <w:r>
        <w:t>Establish proposal boundary from intent → compose target composition, attributes, and target offering state → inspect proposal against current Authoritative Offering Definition Context → consume advisory impact references (active Subscription reference count from C-020, contractual dependency reference from C-025) → refine or confirm.</w:t>
      </w:r>
    </w:p>
    <w:p w14:paraId="566F5C59" w14:textId="77777777" w:rsidR="00A158FE" w:rsidRDefault="00000000">
      <w:pPr>
        <w:spacing w:after="110"/>
        <w:jc w:val="both"/>
      </w:pPr>
      <w:r>
        <w:rPr>
          <w:b/>
          <w:bCs/>
        </w:rPr>
        <w:t xml:space="preserve">Enterprise Decisions — </w:t>
      </w:r>
      <w:r>
        <w:t>Whether the shaped proposal satisfies the stated intent; whether the assessed impact is acceptable to proceed; whether further refinement is required before commitment.</w:t>
      </w:r>
    </w:p>
    <w:p w14:paraId="0936A7B7" w14:textId="77777777" w:rsidR="00A158FE" w:rsidRDefault="00000000">
      <w:pPr>
        <w:pStyle w:val="Heading3"/>
      </w:pPr>
      <w:r>
        <w:t>Context Engineering (Seven Dimensions)</w:t>
      </w:r>
    </w:p>
    <w:p w14:paraId="10CCC1BE" w14:textId="77777777" w:rsidR="00A158FE" w:rsidRDefault="00000000">
      <w:pPr>
        <w:spacing w:after="110"/>
        <w:jc w:val="both"/>
      </w:pPr>
      <w:r>
        <w:rPr>
          <w:b/>
          <w:bCs/>
        </w:rPr>
        <w:t xml:space="preserve">Context Required — </w:t>
      </w:r>
      <w:r>
        <w:t>Confirmed Offering Definition Intent Context; current Authoritative Offering Definition Context (where one exists).</w:t>
      </w:r>
    </w:p>
    <w:p w14:paraId="1A315A96" w14:textId="77777777" w:rsidR="00A158FE" w:rsidRDefault="00000000">
      <w:pPr>
        <w:spacing w:after="110"/>
        <w:jc w:val="both"/>
      </w:pPr>
      <w:r>
        <w:rPr>
          <w:b/>
          <w:bCs/>
        </w:rPr>
        <w:t xml:space="preserve">Context Created — </w:t>
      </w:r>
      <w:r>
        <w:t>Proposed Offering Definition Context; Offering Change Impact Assessment Context.</w:t>
      </w:r>
    </w:p>
    <w:p w14:paraId="726CE7AF" w14:textId="77777777" w:rsidR="00A158FE" w:rsidRDefault="00000000">
      <w:pPr>
        <w:spacing w:after="110"/>
        <w:jc w:val="both"/>
      </w:pPr>
      <w:r>
        <w:rPr>
          <w:b/>
          <w:bCs/>
        </w:rPr>
        <w:t xml:space="preserve">Context Consumed — </w:t>
      </w:r>
      <w:r>
        <w:t>Active Subscription reference count (C-020, advisory); contractual dependency reference (C-025, advisory).</w:t>
      </w:r>
    </w:p>
    <w:p w14:paraId="57011172" w14:textId="77777777" w:rsidR="00A158FE" w:rsidRDefault="00000000">
      <w:pPr>
        <w:spacing w:after="110"/>
        <w:jc w:val="both"/>
      </w:pPr>
      <w:r>
        <w:rPr>
          <w:b/>
          <w:bCs/>
        </w:rPr>
        <w:t xml:space="preserve">Context Preserved — </w:t>
      </w:r>
      <w:r>
        <w:t>Current Authoritative Offering Definition Context, unaltered, for comparison; Offering Definition Intent Context lineage.</w:t>
      </w:r>
    </w:p>
    <w:p w14:paraId="5F071967" w14:textId="77777777" w:rsidR="00A158FE" w:rsidRDefault="00000000">
      <w:pPr>
        <w:spacing w:after="110"/>
        <w:jc w:val="both"/>
      </w:pPr>
      <w:r>
        <w:rPr>
          <w:b/>
          <w:bCs/>
        </w:rPr>
        <w:t xml:space="preserve">Context Produced — </w:t>
      </w:r>
      <w:r>
        <w:t>A Proposed Offering Definition Context and its Offering Change Impact Assessment Context, handed to ERB-C021-05 for commitment.</w:t>
      </w:r>
    </w:p>
    <w:p w14:paraId="2E668033" w14:textId="77777777" w:rsidR="00A158FE" w:rsidRDefault="00000000">
      <w:pPr>
        <w:spacing w:after="110"/>
        <w:jc w:val="both"/>
      </w:pPr>
      <w:r>
        <w:rPr>
          <w:b/>
          <w:bCs/>
        </w:rPr>
        <w:t xml:space="preserve">Context Superseded — </w:t>
      </w:r>
      <w:r>
        <w:t>An earlier proposal revision is superseded by each refinement; each revision remains traceable to the intent that motivated it.</w:t>
      </w:r>
    </w:p>
    <w:p w14:paraId="2D510111" w14:textId="77777777" w:rsidR="00A158FE" w:rsidRDefault="00000000">
      <w:pPr>
        <w:spacing w:after="110"/>
        <w:jc w:val="both"/>
      </w:pPr>
      <w:r>
        <w:rPr>
          <w:b/>
          <w:bCs/>
        </w:rPr>
        <w:t xml:space="preserve">Context Invalidated — </w:t>
      </w:r>
      <w:r>
        <w:t>A proposal whose underlying intent is later invalidated (ERB-C021-03) is itself invalidated and SHALL NOT be committed.</w:t>
      </w:r>
    </w:p>
    <w:p w14:paraId="17A2A92B"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56408EBE" w14:textId="77777777" w:rsidR="00A158FE" w:rsidRDefault="00000000">
      <w:pPr>
        <w:spacing w:after="110"/>
        <w:jc w:val="both"/>
      </w:pPr>
      <w:r>
        <w:rPr>
          <w:b/>
          <w:bCs/>
        </w:rPr>
        <w:t xml:space="preserve">Experience Outcomes — </w:t>
      </w:r>
      <w:r>
        <w:t>A specific, comparable proposed definition or state exists, with its downstream impact understood in advisory terms, before any commitment occurs.</w:t>
      </w:r>
    </w:p>
    <w:p w14:paraId="05B0EABD" w14:textId="77777777" w:rsidR="00A158FE" w:rsidRDefault="00000000">
      <w:pPr>
        <w:spacing w:after="110"/>
        <w:jc w:val="both"/>
      </w:pPr>
      <w:r>
        <w:rPr>
          <w:b/>
          <w:bCs/>
        </w:rPr>
        <w:t xml:space="preserve">Quality Expectations — </w:t>
      </w:r>
      <w:r>
        <w:t>Current and proposed context remain simultaneously visible and distinguishable; every impact reference states its source and confidence; no impact reference is treated as a decision.</w:t>
      </w:r>
    </w:p>
    <w:p w14:paraId="6F2A14B9" w14:textId="77777777" w:rsidR="00A158FE" w:rsidRDefault="00000000">
      <w:pPr>
        <w:spacing w:after="110"/>
        <w:jc w:val="both"/>
      </w:pPr>
      <w:r>
        <w:rPr>
          <w:b/>
          <w:bCs/>
        </w:rPr>
        <w:lastRenderedPageBreak/>
        <w:t xml:space="preserve">Dependencies — </w:t>
      </w:r>
      <w:r>
        <w:t>C-020 (Subscription reference count, advisory), C-025 (contractual dependency reference, advisory) — both consumed by reference only.</w:t>
      </w:r>
    </w:p>
    <w:p w14:paraId="3C69E2A9" w14:textId="77777777" w:rsidR="00A158FE" w:rsidRDefault="00000000">
      <w:pPr>
        <w:spacing w:after="110"/>
        <w:jc w:val="both"/>
      </w:pPr>
      <w:r>
        <w:rPr>
          <w:b/>
          <w:bCs/>
        </w:rPr>
        <w:t xml:space="preserve">Experience Lifecycle Mapping — </w:t>
      </w:r>
      <w:r>
        <w:t>C-021 experience stage: Shape &amp; Assess.</w:t>
      </w:r>
    </w:p>
    <w:p w14:paraId="45294523" w14:textId="77777777" w:rsidR="00A158FE" w:rsidRDefault="00000000">
      <w:pPr>
        <w:spacing w:after="110"/>
        <w:jc w:val="both"/>
      </w:pPr>
      <w:r>
        <w:rPr>
          <w:b/>
          <w:bCs/>
        </w:rPr>
        <w:t xml:space="preserve">Traceability — </w:t>
      </w:r>
      <w:r>
        <w:t>C-021 → CRB-C021 → ERB-C021-04 → EX-C021-07/08 → Enterprise Journey → canonical BA/EAC binding (Pending Canonical Binding) → canonical EIO binding (Pending Canonical Binding) → applicable Enterprise Transitions → applicable PE-001 ADRs.</w:t>
      </w:r>
    </w:p>
    <w:p w14:paraId="5B4E1E17" w14:textId="77777777" w:rsidR="00A158FE" w:rsidRDefault="00000000">
      <w:pPr>
        <w:pStyle w:val="Heading2"/>
      </w:pPr>
      <w:r>
        <w:t>3.6 ERB-C021-05 — Commit Offering Definition Transition</w:t>
      </w:r>
    </w:p>
    <w:p w14:paraId="5EE5320B" w14:textId="77777777" w:rsidR="00A158FE" w:rsidRDefault="00000000">
      <w:pPr>
        <w:spacing w:after="110"/>
        <w:jc w:val="both"/>
      </w:pPr>
      <w:r>
        <w:rPr>
          <w:b/>
          <w:bCs/>
        </w:rPr>
        <w:t xml:space="preserve">Purpose and Business Intent — </w:t>
      </w:r>
      <w:r>
        <w:t>Apply an assessed Proposed Offering Definition Context to produce the Resulting Offering Definition Context, which immediately assumes current-state authority as the new Authoritative Offering Definition Context for the anchor — distinguishing a continuing commitment (define, revise, or publish, each producing an active, evolvable standing) from a terminal commitment (retire, producing a closed standing with no further proposed continuation). “Resulting” describes the transition-output role and “Authoritative” describes the current-state authority role of the same produced construct; there SHALL NOT be two concurrent authoritative Offering Definition Contexts for the same anchor. The two commitment kinds are engineered as one ERB because the commit mechanics (confirm readiness, apply, produce, promote, supersede) are identical; they realize two Enterprise Experiences because their resulting standing and downstream consequence differ fundamentally.</w:t>
      </w:r>
    </w:p>
    <w:p w14:paraId="19BDBA19" w14:textId="77777777" w:rsidR="00A158FE" w:rsidRDefault="00000000">
      <w:pPr>
        <w:spacing w:after="110"/>
        <w:jc w:val="both"/>
      </w:pPr>
      <w:r>
        <w:rPr>
          <w:b/>
          <w:bCs/>
        </w:rPr>
        <w:t xml:space="preserve">Participating Personas — </w:t>
      </w:r>
      <w:r>
        <w:t>Catalog Steward; Catalog Decision Participant.</w:t>
      </w:r>
    </w:p>
    <w:p w14:paraId="1E990C5A" w14:textId="77777777" w:rsidR="00A158FE" w:rsidRDefault="00000000">
      <w:pPr>
        <w:spacing w:after="110"/>
        <w:jc w:val="both"/>
      </w:pPr>
      <w:r>
        <w:rPr>
          <w:b/>
          <w:bCs/>
        </w:rPr>
        <w:t xml:space="preserve">Participating Workspaces — </w:t>
      </w:r>
      <w:r>
        <w:t>Operational; Enterprise Administration.</w:t>
      </w:r>
    </w:p>
    <w:p w14:paraId="707BA62B" w14:textId="77777777" w:rsidR="00A158FE" w:rsidRDefault="00000000">
      <w:pPr>
        <w:spacing w:after="110"/>
        <w:jc w:val="both"/>
      </w:pPr>
      <w:r>
        <w:rPr>
          <w:b/>
          <w:bCs/>
        </w:rPr>
        <w:t xml:space="preserve">Entry Context — </w:t>
      </w:r>
      <w:r>
        <w:t>An assessed Proposed Offering Definition Context with its Offering Change Impact Assessment Context.</w:t>
      </w:r>
    </w:p>
    <w:p w14:paraId="52A2B8C8" w14:textId="77777777" w:rsidR="00A158FE" w:rsidRDefault="00000000">
      <w:pPr>
        <w:spacing w:after="110"/>
        <w:jc w:val="both"/>
      </w:pPr>
      <w:r>
        <w:rPr>
          <w:b/>
          <w:bCs/>
        </w:rPr>
        <w:t xml:space="preserve">Exit Context — </w:t>
      </w:r>
      <w:r>
        <w:t>A produced Resulting Offering Definition Context (continuing or terminal) that has assumed current-state authority as the new Authoritative Offering Definition Context for the anchor, with the prior Authoritative Offering Definition Context preserved in lineage.</w:t>
      </w:r>
    </w:p>
    <w:p w14:paraId="47979F8E" w14:textId="77777777" w:rsidR="00A158FE" w:rsidRDefault="00000000">
      <w:pPr>
        <w:spacing w:after="110"/>
        <w:jc w:val="both"/>
      </w:pPr>
      <w:r>
        <w:rPr>
          <w:b/>
          <w:bCs/>
        </w:rPr>
        <w:t xml:space="preserve">Experience Flow — </w:t>
      </w:r>
      <w:r>
        <w:t>Confirm the proposal and its assessed impact remain current → confirm commitment readiness (no unresolved concern or canonical approval blocking commitment) → apply the transition → produce Resulting Offering Definition Context → the Resulting Offering Definition Context assumes current-state authority as the new Authoritative Offering Definition Context, superseding the prior one in lineage.</w:t>
      </w:r>
    </w:p>
    <w:p w14:paraId="1ED0EEB1" w14:textId="77777777" w:rsidR="00A158FE" w:rsidRDefault="00000000">
      <w:pPr>
        <w:spacing w:after="110"/>
        <w:jc w:val="both"/>
      </w:pPr>
      <w:r>
        <w:rPr>
          <w:b/>
          <w:bCs/>
        </w:rPr>
        <w:t xml:space="preserve">Enterprise Decisions — </w:t>
      </w:r>
      <w:r>
        <w:t>Whether the proposal and assessment remain current at the moment of commitment; whether any canonical approval authority has been satisfied, where one applies; whether the commitment is continuing or terminal.</w:t>
      </w:r>
    </w:p>
    <w:p w14:paraId="5061C98D" w14:textId="77777777" w:rsidR="00A158FE" w:rsidRDefault="00000000">
      <w:pPr>
        <w:pStyle w:val="Heading3"/>
      </w:pPr>
      <w:r>
        <w:t>Context Engineering (Seven Dimensions)</w:t>
      </w:r>
    </w:p>
    <w:p w14:paraId="527E0A7A" w14:textId="77777777" w:rsidR="00A158FE" w:rsidRDefault="00000000">
      <w:pPr>
        <w:spacing w:after="110"/>
        <w:jc w:val="both"/>
      </w:pPr>
      <w:r>
        <w:rPr>
          <w:b/>
          <w:bCs/>
        </w:rPr>
        <w:t xml:space="preserve">Context Required — </w:t>
      </w:r>
      <w:r>
        <w:t>Assessed Proposed Offering Definition Context; current Authoritative Offering Definition Context, where one exists.</w:t>
      </w:r>
    </w:p>
    <w:p w14:paraId="4864C582" w14:textId="77777777" w:rsidR="00A158FE" w:rsidRDefault="00000000">
      <w:pPr>
        <w:spacing w:after="110"/>
        <w:jc w:val="both"/>
      </w:pPr>
      <w:r>
        <w:rPr>
          <w:b/>
          <w:bCs/>
        </w:rPr>
        <w:t xml:space="preserve">Context Created — </w:t>
      </w:r>
      <w:r>
        <w:t>None distinct from Produced — commitment itself creates no intermediate context; it directly produces the Resulting Offering Definition Context.</w:t>
      </w:r>
    </w:p>
    <w:p w14:paraId="5CF9E83D" w14:textId="77777777" w:rsidR="00A158FE" w:rsidRDefault="00000000">
      <w:pPr>
        <w:spacing w:after="110"/>
        <w:jc w:val="both"/>
      </w:pPr>
      <w:r>
        <w:rPr>
          <w:b/>
          <w:bCs/>
        </w:rPr>
        <w:t xml:space="preserve">Context Consumed — </w:t>
      </w:r>
      <w:r>
        <w:t>The assessed proposal and its impact assessment, re-confirmed current at commit time.</w:t>
      </w:r>
    </w:p>
    <w:p w14:paraId="7A4F4818" w14:textId="77777777" w:rsidR="00A158FE" w:rsidRDefault="00000000">
      <w:pPr>
        <w:spacing w:after="110"/>
        <w:jc w:val="both"/>
      </w:pPr>
      <w:r>
        <w:rPr>
          <w:b/>
          <w:bCs/>
        </w:rPr>
        <w:t xml:space="preserve">Context Preserved — </w:t>
      </w:r>
      <w:r>
        <w:t>The lineage of the prior Authoritative Offering Definition Context and the intent/proposal history that produced the Resulting Offering Definition Context.</w:t>
      </w:r>
    </w:p>
    <w:p w14:paraId="4E8DBC0D" w14:textId="77777777" w:rsidR="00A158FE" w:rsidRDefault="00000000">
      <w:pPr>
        <w:spacing w:after="110"/>
        <w:jc w:val="both"/>
      </w:pPr>
      <w:r>
        <w:rPr>
          <w:b/>
          <w:bCs/>
        </w:rPr>
        <w:t xml:space="preserve">Context Produced — </w:t>
      </w:r>
      <w:r>
        <w:t>Resulting Offering Definition Context (continuing or terminal), which immediately assumes current-state authority as the new Authoritative Offering Definition Context for the anchor, and is handed to ERB-C021-06 for downstream distribution.</w:t>
      </w:r>
    </w:p>
    <w:p w14:paraId="2E7417F7" w14:textId="77777777" w:rsidR="00A158FE" w:rsidRDefault="00000000">
      <w:pPr>
        <w:spacing w:after="110"/>
        <w:jc w:val="both"/>
      </w:pPr>
      <w:r>
        <w:rPr>
          <w:b/>
          <w:bCs/>
        </w:rPr>
        <w:lastRenderedPageBreak/>
        <w:t xml:space="preserve">Context Superseded — </w:t>
      </w:r>
      <w:r>
        <w:t>The prior Authoritative Offering Definition Context is superseded by the Resulting Offering Definition Context, which assumes its current-state authority role; the prior record remains valid as of its own time; there SHALL NOT be two concurrent authoritative Offering Definition Contexts for the same anchor.</w:t>
      </w:r>
    </w:p>
    <w:p w14:paraId="36C81F05" w14:textId="77777777" w:rsidR="00A158FE" w:rsidRDefault="00000000">
      <w:pPr>
        <w:spacing w:after="110"/>
        <w:jc w:val="both"/>
      </w:pPr>
      <w:r>
        <w:rPr>
          <w:b/>
          <w:bCs/>
        </w:rPr>
        <w:t xml:space="preserve">Context Invalidated — </w:t>
      </w:r>
      <w:r>
        <w:t>The committed Proposed Offering Definition Context is invalidated as a pending candidate once committed — it cannot be committed again or independently altered.</w:t>
      </w:r>
    </w:p>
    <w:p w14:paraId="365AD6D0"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55EFB4CA" w14:textId="77777777" w:rsidR="00A158FE" w:rsidRDefault="00000000">
      <w:pPr>
        <w:spacing w:after="110"/>
        <w:jc w:val="both"/>
      </w:pPr>
      <w:r>
        <w:rPr>
          <w:b/>
          <w:bCs/>
        </w:rPr>
        <w:t xml:space="preserve">Experience Outcomes — </w:t>
      </w:r>
      <w:r>
        <w:t>A Resulting Offering Definition Context exists, explicit and traceable to the intent and proposal that produced it; no commitment completes silently.</w:t>
      </w:r>
    </w:p>
    <w:p w14:paraId="67F7914E" w14:textId="77777777" w:rsidR="00A158FE" w:rsidRDefault="00000000">
      <w:pPr>
        <w:spacing w:after="110"/>
        <w:jc w:val="both"/>
      </w:pPr>
      <w:r>
        <w:rPr>
          <w:b/>
          <w:bCs/>
        </w:rPr>
        <w:t xml:space="preserve">Quality Expectations — </w:t>
      </w:r>
      <w:r>
        <w:t>The prior Authoritative Offering Definition Context is never overwritten without lineage; a terminal commitment never leaves a stale referenceable state visible; commitment never proceeds against a stale (superseded or invalidated) proposal.</w:t>
      </w:r>
    </w:p>
    <w:p w14:paraId="1F8E5B11" w14:textId="77777777" w:rsidR="00A158FE" w:rsidRDefault="00000000">
      <w:pPr>
        <w:spacing w:after="110"/>
        <w:jc w:val="both"/>
      </w:pPr>
      <w:r>
        <w:rPr>
          <w:b/>
          <w:bCs/>
        </w:rPr>
        <w:t xml:space="preserve">Dependencies — </w:t>
      </w:r>
      <w:r>
        <w:t>C-002 (referenced only where a canonical authority requires an Access Evaluation Outcome for the commitment itself, distinct from Workspace-entry Access); C-025 (contractual dependency, referenced).</w:t>
      </w:r>
    </w:p>
    <w:p w14:paraId="33486D13" w14:textId="77777777" w:rsidR="00A158FE" w:rsidRDefault="00000000">
      <w:pPr>
        <w:spacing w:after="110"/>
        <w:jc w:val="both"/>
      </w:pPr>
      <w:r>
        <w:rPr>
          <w:b/>
          <w:bCs/>
        </w:rPr>
        <w:t xml:space="preserve">Experience Lifecycle Mapping — </w:t>
      </w:r>
      <w:r>
        <w:t>C-021 experience stage: Commit.</w:t>
      </w:r>
    </w:p>
    <w:p w14:paraId="7C8D39D5" w14:textId="77777777" w:rsidR="00A158FE" w:rsidRDefault="00000000">
      <w:pPr>
        <w:spacing w:after="110"/>
        <w:jc w:val="both"/>
      </w:pPr>
      <w:r>
        <w:rPr>
          <w:b/>
          <w:bCs/>
        </w:rPr>
        <w:t xml:space="preserve">Traceability — </w:t>
      </w:r>
      <w:r>
        <w:t>C-021 → CRB-C021 → ERB-C021-05 → EX-C021-09/10 → Enterprise Journey → canonical BA/EAC binding (Pending Canonical Binding) → canonical EIO binding (Pending Canonical Binding) → applicable Enterprise Transitions → applicable PE-001 ADRs.</w:t>
      </w:r>
    </w:p>
    <w:p w14:paraId="50F0889A" w14:textId="77777777" w:rsidR="00A158FE" w:rsidRDefault="00000000">
      <w:pPr>
        <w:pStyle w:val="Heading2"/>
      </w:pPr>
      <w:r>
        <w:t>3.7 ERB-C021-06 — Distribute Offering Reference Downstream</w:t>
      </w:r>
    </w:p>
    <w:p w14:paraId="36B56F43" w14:textId="77777777" w:rsidR="00A158FE" w:rsidRDefault="00000000">
      <w:pPr>
        <w:spacing w:after="110"/>
        <w:jc w:val="both"/>
      </w:pPr>
      <w:r>
        <w:rPr>
          <w:b/>
          <w:bCs/>
        </w:rPr>
        <w:t xml:space="preserve">Purpose and Business Intent — </w:t>
      </w:r>
      <w:r>
        <w:t>Make the Resulting Offering Definition Context's stable Offering Reference and current offering state available for consumption by C-020, C-024 and C-025, without manufacturing any of their outcomes. Unlike a transactional push hand-off, this ERB engineers a produced, referenceable fact that downstream capabilities pull when they need it; it proactively distributes a change notice only where an existing downstream reference could otherwise be silently broken, in particular on retirement.</w:t>
      </w:r>
    </w:p>
    <w:p w14:paraId="697A25B8" w14:textId="77777777" w:rsidR="00A158FE" w:rsidRDefault="00000000">
      <w:pPr>
        <w:spacing w:after="110"/>
        <w:jc w:val="both"/>
      </w:pPr>
      <w:r>
        <w:rPr>
          <w:b/>
          <w:bCs/>
        </w:rPr>
        <w:t xml:space="preserve">Participating Personas — </w:t>
      </w:r>
      <w:r>
        <w:t>Catalog Steward; AI Assistant advisory (may summarize distribution outcome).</w:t>
      </w:r>
    </w:p>
    <w:p w14:paraId="0E05EF85" w14:textId="77777777" w:rsidR="00A158FE" w:rsidRDefault="00000000">
      <w:pPr>
        <w:spacing w:after="110"/>
        <w:jc w:val="both"/>
      </w:pPr>
      <w:r>
        <w:rPr>
          <w:b/>
          <w:bCs/>
        </w:rPr>
        <w:t xml:space="preserve">Participating Workspaces — </w:t>
      </w:r>
      <w:r>
        <w:t>Operational; Enterprise Administration.</w:t>
      </w:r>
    </w:p>
    <w:p w14:paraId="14C27578" w14:textId="77777777" w:rsidR="00A158FE" w:rsidRDefault="00000000">
      <w:pPr>
        <w:spacing w:after="110"/>
        <w:jc w:val="both"/>
      </w:pPr>
      <w:r>
        <w:rPr>
          <w:b/>
          <w:bCs/>
        </w:rPr>
        <w:t xml:space="preserve">Entry Context — </w:t>
      </w:r>
      <w:r>
        <w:t>A produced Resulting Offering Definition Context.</w:t>
      </w:r>
    </w:p>
    <w:p w14:paraId="03214042" w14:textId="77777777" w:rsidR="00A158FE" w:rsidRDefault="00000000">
      <w:pPr>
        <w:spacing w:after="110"/>
        <w:jc w:val="both"/>
      </w:pPr>
      <w:r>
        <w:rPr>
          <w:b/>
          <w:bCs/>
        </w:rPr>
        <w:t xml:space="preserve">Exit Context — </w:t>
      </w:r>
      <w:r>
        <w:t>An Offering Reference Distribution Context reflecting availability for consumption, or a classified conflict requiring ERB-C021-07.</w:t>
      </w:r>
    </w:p>
    <w:p w14:paraId="2DAAD847" w14:textId="77777777" w:rsidR="00A158FE" w:rsidRDefault="00000000">
      <w:pPr>
        <w:spacing w:after="110"/>
        <w:jc w:val="both"/>
      </w:pPr>
      <w:r>
        <w:rPr>
          <w:b/>
          <w:bCs/>
        </w:rPr>
        <w:t xml:space="preserve">Experience Flow — </w:t>
      </w:r>
      <w:r>
        <w:t>Package the Offering Reference and current offering state → make it available for consumption by C-020, C-024 and C-025 → where the transition is a retirement or a material revision, proactively notify known consumers so existing references are not silently broken → receive acknowledgement or a conflict signal → confirm or route to recovery.</w:t>
      </w:r>
    </w:p>
    <w:p w14:paraId="0E37ED65" w14:textId="77777777" w:rsidR="00A158FE" w:rsidRDefault="00000000">
      <w:pPr>
        <w:spacing w:after="110"/>
        <w:jc w:val="both"/>
      </w:pPr>
      <w:r>
        <w:rPr>
          <w:b/>
          <w:bCs/>
        </w:rPr>
        <w:t xml:space="preserve">Enterprise Decisions — </w:t>
      </w:r>
      <w:r>
        <w:t>Which downstream capabilities are known consumers of this Offering Reference; whether a conflict signal is capability-scoped or signals an Offering Context integrity concern.</w:t>
      </w:r>
    </w:p>
    <w:p w14:paraId="129AFEC1" w14:textId="77777777" w:rsidR="00A158FE" w:rsidRDefault="00000000">
      <w:pPr>
        <w:pStyle w:val="Heading3"/>
      </w:pPr>
      <w:r>
        <w:t>Context Engineering (Seven Dimensions)</w:t>
      </w:r>
    </w:p>
    <w:p w14:paraId="5F2BFB64" w14:textId="77777777" w:rsidR="00A158FE" w:rsidRDefault="00000000">
      <w:pPr>
        <w:spacing w:after="110"/>
        <w:jc w:val="both"/>
      </w:pPr>
      <w:r>
        <w:rPr>
          <w:b/>
          <w:bCs/>
        </w:rPr>
        <w:t xml:space="preserve">Context Required — </w:t>
      </w:r>
      <w:r>
        <w:t>Resulting Offering Definition Context.</w:t>
      </w:r>
    </w:p>
    <w:p w14:paraId="35581DE5" w14:textId="77777777" w:rsidR="00A158FE" w:rsidRDefault="00000000">
      <w:pPr>
        <w:spacing w:after="110"/>
        <w:jc w:val="both"/>
      </w:pPr>
      <w:r>
        <w:rPr>
          <w:b/>
          <w:bCs/>
        </w:rPr>
        <w:t xml:space="preserve">Context Created — </w:t>
      </w:r>
      <w:r>
        <w:t>Offering Reference Distribution Context.</w:t>
      </w:r>
    </w:p>
    <w:p w14:paraId="107FA99E" w14:textId="77777777" w:rsidR="00A158FE" w:rsidRDefault="00000000">
      <w:pPr>
        <w:spacing w:after="110"/>
        <w:jc w:val="both"/>
      </w:pPr>
      <w:r>
        <w:rPr>
          <w:b/>
          <w:bCs/>
        </w:rPr>
        <w:lastRenderedPageBreak/>
        <w:t xml:space="preserve">Context Consumed — </w:t>
      </w:r>
      <w:r>
        <w:t>Resulting Offering Definition Context (unaltered); a consuming capability's acknowledgement or conflict signal, where distribution is proactive.</w:t>
      </w:r>
    </w:p>
    <w:p w14:paraId="0C9ADA8F" w14:textId="77777777" w:rsidR="00A158FE" w:rsidRDefault="00000000">
      <w:pPr>
        <w:spacing w:after="110"/>
        <w:jc w:val="both"/>
      </w:pPr>
      <w:r>
        <w:rPr>
          <w:b/>
          <w:bCs/>
        </w:rPr>
        <w:t xml:space="preserve">Context Preserved — </w:t>
      </w:r>
      <w:r>
        <w:t>Resulting Offering Definition Context remains the enterprise's authoritative fact regardless of distribution outcome.</w:t>
      </w:r>
    </w:p>
    <w:p w14:paraId="2BBF505B" w14:textId="77777777" w:rsidR="00A158FE" w:rsidRDefault="00000000">
      <w:pPr>
        <w:spacing w:after="110"/>
        <w:jc w:val="both"/>
      </w:pPr>
      <w:r>
        <w:rPr>
          <w:b/>
          <w:bCs/>
        </w:rPr>
        <w:t xml:space="preserve">Context Produced — </w:t>
      </w:r>
      <w:r>
        <w:t>An available Offering Reference Distribution Context recorded as complete, or a classified conflict produced for ERB-C021-07.</w:t>
      </w:r>
    </w:p>
    <w:p w14:paraId="657A7392" w14:textId="77777777" w:rsidR="00A158FE" w:rsidRDefault="00000000">
      <w:pPr>
        <w:spacing w:after="110"/>
        <w:jc w:val="both"/>
      </w:pPr>
      <w:r>
        <w:rPr>
          <w:b/>
          <w:bCs/>
        </w:rPr>
        <w:t xml:space="preserve">Context Superseded — </w:t>
      </w:r>
      <w:r>
        <w:t>A prior distribution record for the same Resulting Offering Definition Context is superseded by a successful re-notification; it is not silently discarded.</w:t>
      </w:r>
    </w:p>
    <w:p w14:paraId="25B090F1" w14:textId="77777777" w:rsidR="00A158FE" w:rsidRDefault="00000000">
      <w:pPr>
        <w:spacing w:after="110"/>
        <w:jc w:val="both"/>
      </w:pPr>
      <w:r>
        <w:rPr>
          <w:b/>
          <w:bCs/>
        </w:rPr>
        <w:t xml:space="preserve">Context Invalidated — </w:t>
      </w:r>
      <w:r>
        <w:t>None at the Offering Definition Context level — a downstream reference conflict SHALL NOT invalidate the Resulting Offering Definition Context unless the consuming capability canonically owns the conflicting fact (Chapter 6).</w:t>
      </w:r>
    </w:p>
    <w:p w14:paraId="01B52C6B"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1E75C78F" w14:textId="77777777" w:rsidR="00A158FE" w:rsidRDefault="00000000">
      <w:pPr>
        <w:spacing w:after="110"/>
        <w:jc w:val="both"/>
      </w:pPr>
      <w:r>
        <w:rPr>
          <w:b/>
          <w:bCs/>
        </w:rPr>
        <w:t xml:space="preserve">Experience Outcomes — </w:t>
      </w:r>
      <w:r>
        <w:t>The Offering Reference and current offering state are available to consuming capabilities as preserved, attributable context; C-021 never creates Subscription, Billing, or Contract state itself.</w:t>
      </w:r>
    </w:p>
    <w:p w14:paraId="277585C1" w14:textId="77777777" w:rsidR="00A158FE" w:rsidRDefault="00000000">
      <w:pPr>
        <w:spacing w:after="110"/>
        <w:jc w:val="both"/>
      </w:pPr>
      <w:r>
        <w:rPr>
          <w:b/>
          <w:bCs/>
        </w:rPr>
        <w:t xml:space="preserve">Quality Expectations — </w:t>
      </w:r>
      <w:r>
        <w:t>A downstream reference conflict is always classified before being treated as invalidating the Resulting Offering Definition Context; the consuming capability's signal is a signal, not an override, unless that capability canonically owns the conflicting fact.</w:t>
      </w:r>
    </w:p>
    <w:p w14:paraId="62990E8F" w14:textId="77777777" w:rsidR="00A158FE" w:rsidRDefault="00000000">
      <w:pPr>
        <w:spacing w:after="110"/>
        <w:jc w:val="both"/>
      </w:pPr>
      <w:r>
        <w:rPr>
          <w:b/>
          <w:bCs/>
        </w:rPr>
        <w:t xml:space="preserve">Dependencies — </w:t>
      </w:r>
      <w:r>
        <w:t>C-020, C-024, C-025 (consuming authorities).</w:t>
      </w:r>
    </w:p>
    <w:p w14:paraId="24D06ECD" w14:textId="77777777" w:rsidR="00A158FE" w:rsidRDefault="00000000">
      <w:pPr>
        <w:spacing w:after="110"/>
        <w:jc w:val="both"/>
      </w:pPr>
      <w:r>
        <w:rPr>
          <w:b/>
          <w:bCs/>
        </w:rPr>
        <w:t xml:space="preserve">Experience Lifecycle Mapping — </w:t>
      </w:r>
      <w:r>
        <w:t>C-021 experience stage: Distribute Reference.</w:t>
      </w:r>
    </w:p>
    <w:p w14:paraId="6B3762B2" w14:textId="77777777" w:rsidR="00A158FE" w:rsidRDefault="00000000">
      <w:pPr>
        <w:spacing w:after="110"/>
        <w:jc w:val="both"/>
      </w:pPr>
      <w:r>
        <w:rPr>
          <w:b/>
          <w:bCs/>
        </w:rPr>
        <w:t xml:space="preserve">Traceability — </w:t>
      </w:r>
      <w:r>
        <w:t>C-021 → CRB-C021 → ERB-C021-06 → EX-C021-11 → Enterprise Journey → canonical BA/EAC binding (Pending Canonical Binding) → canonical EIO binding (Pending Canonical Binding) → Enterprise Transition: Offering Reference Distributed → applicable PE-001 ADRs.</w:t>
      </w:r>
    </w:p>
    <w:p w14:paraId="46D237A8" w14:textId="77777777" w:rsidR="00A158FE" w:rsidRDefault="00000000">
      <w:pPr>
        <w:pStyle w:val="Heading2"/>
      </w:pPr>
      <w:r>
        <w:t>3.8 ERB-C021-07 — Resolve Offering Context Disruption</w:t>
      </w:r>
    </w:p>
    <w:p w14:paraId="09ADFE94" w14:textId="77777777" w:rsidR="00A158FE" w:rsidRDefault="00000000">
      <w:pPr>
        <w:spacing w:after="110"/>
        <w:jc w:val="both"/>
      </w:pPr>
      <w:r>
        <w:rPr>
          <w:b/>
          <w:bCs/>
        </w:rPr>
        <w:t xml:space="preserve">Purpose and Business Intent — </w:t>
      </w:r>
      <w:r>
        <w:t>Recognize and recover from an interrupted C-021 experience, a disrupted Authoritative Offering Definition Context, a downstream reference conflict, an Access rejection, or an unresolved canonical binding, without treating every such condition as terminal or as automatically invalidating valid catalog history.</w:t>
      </w:r>
    </w:p>
    <w:p w14:paraId="730C1F5F" w14:textId="77777777" w:rsidR="00A158FE" w:rsidRDefault="00000000">
      <w:pPr>
        <w:spacing w:after="110"/>
        <w:jc w:val="both"/>
      </w:pPr>
      <w:r>
        <w:rPr>
          <w:b/>
          <w:bCs/>
        </w:rPr>
        <w:t xml:space="preserve">Participating Personas — </w:t>
      </w:r>
      <w:r>
        <w:t>Catalog Steward; Catalog Decision Participant; AI Assistant advisory (may suggest likely cause).</w:t>
      </w:r>
    </w:p>
    <w:p w14:paraId="331C74C7" w14:textId="77777777" w:rsidR="00A158FE" w:rsidRDefault="00000000">
      <w:pPr>
        <w:spacing w:after="110"/>
        <w:jc w:val="both"/>
      </w:pPr>
      <w:r>
        <w:rPr>
          <w:b/>
          <w:bCs/>
        </w:rPr>
        <w:t xml:space="preserve">Participating Workspaces — </w:t>
      </w:r>
      <w:r>
        <w:t>Operational; Enterprise Administration.</w:t>
      </w:r>
    </w:p>
    <w:p w14:paraId="65B8B41B" w14:textId="77777777" w:rsidR="00A158FE" w:rsidRDefault="00000000">
      <w:pPr>
        <w:spacing w:after="110"/>
        <w:jc w:val="both"/>
      </w:pPr>
      <w:r>
        <w:rPr>
          <w:b/>
          <w:bCs/>
        </w:rPr>
        <w:t xml:space="preserve">Entry Context — </w:t>
      </w:r>
      <w:r>
        <w:t>An interruption signal, a conflict, a detected disruption, or an unresolved binding, arising from any other C-021 ERB.</w:t>
      </w:r>
    </w:p>
    <w:p w14:paraId="79E26A63" w14:textId="77777777" w:rsidR="00A158FE" w:rsidRDefault="00000000">
      <w:pPr>
        <w:spacing w:after="110"/>
        <w:jc w:val="both"/>
      </w:pPr>
      <w:r>
        <w:rPr>
          <w:b/>
          <w:bCs/>
        </w:rPr>
        <w:t xml:space="preserve">Exit Context — </w:t>
      </w:r>
      <w:r>
        <w:t>Either a re-established Authoritative Offering Definition Context (recovered), a resumed experience continuing from its last-confirmed context, an explicit Offering Continuity Recovery Context (still unresolved, with a named owner), or a confirmed, classified terminal conflict.</w:t>
      </w:r>
    </w:p>
    <w:p w14:paraId="7E185E75" w14:textId="77777777" w:rsidR="00A158FE" w:rsidRDefault="00000000">
      <w:pPr>
        <w:spacing w:after="110"/>
        <w:jc w:val="both"/>
      </w:pPr>
      <w:r>
        <w:rPr>
          <w:b/>
          <w:bCs/>
        </w:rPr>
        <w:t xml:space="preserve">Experience Flow — </w:t>
      </w:r>
      <w:r>
        <w:t>Classify the condition (capability-scoped context insufficiency; authoritative source context disruption; Access rejection; unresolved canonical binding; downstream reference conflict; interrupted experience requiring recovery) → for source context disruption, re-resolve against source-of-truth facts before relying on the prior Offering Definition Context → for an interrupted experience, preserve the last confirmed context and perform resume-time validation of it, re-resolving against source-of-truth facts only where that validation identifies stale, changed, invalidated, or integrity-disrupted context, at which point the condition is treated as source context disruption → for all other classifications, preserve valid Offering Context and route or halt as applicable → re-establish or escalate with a named owner.</w:t>
      </w:r>
    </w:p>
    <w:p w14:paraId="07ECB082" w14:textId="77777777" w:rsidR="00A158FE" w:rsidRDefault="00000000">
      <w:pPr>
        <w:spacing w:after="110"/>
        <w:jc w:val="both"/>
      </w:pPr>
      <w:r>
        <w:rPr>
          <w:b/>
          <w:bCs/>
        </w:rPr>
        <w:t xml:space="preserve">Enterprise Decisions — </w:t>
      </w:r>
      <w:r>
        <w:t>Which of the six classifications applies; for an interrupted experience, whether resume-time validation of the preserved context finds it stale, changed, invalidated, or integrity-disrupted, and therefore requires re-resolution; who owns resolution of an unresolved canonical binding or Access rejection.</w:t>
      </w:r>
    </w:p>
    <w:p w14:paraId="1E3C2466" w14:textId="77777777" w:rsidR="00A158FE" w:rsidRDefault="00000000">
      <w:pPr>
        <w:pStyle w:val="Heading3"/>
      </w:pPr>
      <w:r>
        <w:t>Context Engineering (Seven Dimensions)</w:t>
      </w:r>
    </w:p>
    <w:p w14:paraId="044D273D" w14:textId="77777777" w:rsidR="00A158FE" w:rsidRDefault="00000000">
      <w:pPr>
        <w:spacing w:after="110"/>
        <w:jc w:val="both"/>
      </w:pPr>
      <w:r>
        <w:rPr>
          <w:b/>
          <w:bCs/>
        </w:rPr>
        <w:t xml:space="preserve">Context Required — </w:t>
      </w:r>
      <w:r>
        <w:t>The interruption, conflict, disruption, or unresolved-binding signal and its classification; the last-confirmed context (intent, proposal, or assessment) for an interrupted experience, or the last-known Authoritative Offering Definition Context for source context disruption, where one exists.</w:t>
      </w:r>
    </w:p>
    <w:p w14:paraId="1EE6FBE5" w14:textId="77777777" w:rsidR="00A158FE" w:rsidRDefault="00000000">
      <w:pPr>
        <w:spacing w:after="110"/>
        <w:jc w:val="both"/>
      </w:pPr>
      <w:r>
        <w:rPr>
          <w:b/>
          <w:bCs/>
        </w:rPr>
        <w:t xml:space="preserve">Context Created — </w:t>
      </w:r>
      <w:r>
        <w:t>Offering Continuity Recovery Context.</w:t>
      </w:r>
    </w:p>
    <w:p w14:paraId="1E5A4487" w14:textId="77777777" w:rsidR="00A158FE" w:rsidRDefault="00000000">
      <w:pPr>
        <w:spacing w:after="110"/>
        <w:jc w:val="both"/>
      </w:pPr>
      <w:r>
        <w:rPr>
          <w:b/>
          <w:bCs/>
        </w:rPr>
        <w:t xml:space="preserve">Context Consumed — </w:t>
      </w:r>
      <w:r>
        <w:t>For source context disruption: source-of-truth facts re-resolved from the implicated authority (C-002, C-020, C-024, C-025, C-040), rather than assumed from the last-known state. For an interrupted experience: the last-confirmed context by default; source-of-truth facts are consumed only where resume-time validation of that context identifies it as stale, changed, invalidated, or integrity-disrupted.</w:t>
      </w:r>
    </w:p>
    <w:p w14:paraId="0803BBB3" w14:textId="77777777" w:rsidR="00A158FE" w:rsidRDefault="00000000">
      <w:pPr>
        <w:spacing w:after="110"/>
        <w:jc w:val="both"/>
      </w:pPr>
      <w:r>
        <w:rPr>
          <w:b/>
          <w:bCs/>
        </w:rPr>
        <w:t xml:space="preserve">Context Preserved — </w:t>
      </w:r>
      <w:r>
        <w:t>Valid Offering Context history, wherever the condition is classified as capability-scoped, an Access rejection, or an interrupted experience whose resume-time validation finds the preserved context intact.</w:t>
      </w:r>
    </w:p>
    <w:p w14:paraId="12446E8A" w14:textId="77777777" w:rsidR="00A158FE" w:rsidRDefault="00000000">
      <w:pPr>
        <w:spacing w:after="110"/>
        <w:jc w:val="both"/>
      </w:pPr>
      <w:r>
        <w:rPr>
          <w:b/>
          <w:bCs/>
        </w:rPr>
        <w:t xml:space="preserve">Context Produced — </w:t>
      </w:r>
      <w:r>
        <w:t>Either a re-established Authoritative Offering Definition Context, a resumed experience continuing from its last-confirmed context, or an explicit, owned, unresolved Offering Continuity Recovery Context.</w:t>
      </w:r>
    </w:p>
    <w:p w14:paraId="6651538F" w14:textId="77777777" w:rsidR="00A158FE" w:rsidRDefault="00000000">
      <w:pPr>
        <w:spacing w:after="110"/>
        <w:jc w:val="both"/>
      </w:pPr>
      <w:r>
        <w:rPr>
          <w:b/>
          <w:bCs/>
        </w:rPr>
        <w:t xml:space="preserve">Context Superseded — </w:t>
      </w:r>
      <w:r>
        <w:t>A disrupted Authoritative Offering Definition Context is superseded only once re-resolution confirms a new authoritative state; a merely interrupted experience supersedes nothing by default.</w:t>
      </w:r>
    </w:p>
    <w:p w14:paraId="58FF9453" w14:textId="77777777" w:rsidR="00A158FE" w:rsidRDefault="00000000">
      <w:pPr>
        <w:spacing w:after="110"/>
        <w:jc w:val="both"/>
      </w:pPr>
      <w:r>
        <w:rPr>
          <w:b/>
          <w:bCs/>
        </w:rPr>
        <w:t xml:space="preserve">Context Invalidated — </w:t>
      </w:r>
      <w:r>
        <w:t>Reliance on context is invalidated immediately upon classification only where the classification is, or resume-time validation reclassifies it as, source context disruption; a simple interruption does not by itself invalidate the last-confirmed context.</w:t>
      </w:r>
    </w:p>
    <w:p w14:paraId="5FEA2C43"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35B0E6B3" w14:textId="77777777" w:rsidR="00A158FE" w:rsidRDefault="00000000">
      <w:pPr>
        <w:spacing w:after="110"/>
        <w:jc w:val="both"/>
      </w:pPr>
      <w:r>
        <w:rPr>
          <w:b/>
          <w:bCs/>
        </w:rPr>
        <w:t xml:space="preserve">Experience Outcomes — </w:t>
      </w:r>
      <w:r>
        <w:t>No interruption is silently treated as either fully resolved or fully terminal; a simple interruption is resumed from the last confirmed context rather than restarted or re-resolved by default; every unresolved condition has a named owner and a recovery path.</w:t>
      </w:r>
    </w:p>
    <w:p w14:paraId="5E8F2B21" w14:textId="77777777" w:rsidR="00A158FE" w:rsidRDefault="00000000">
      <w:pPr>
        <w:spacing w:after="110"/>
        <w:jc w:val="both"/>
      </w:pPr>
      <w:r>
        <w:rPr>
          <w:b/>
          <w:bCs/>
        </w:rPr>
        <w:t xml:space="preserve">Quality Expectations — </w:t>
      </w:r>
      <w:r>
        <w:t>Re-resolution consults source-of-truth facts where source context disruption applies, or where an interruption's resume-time validation identifies stale, changed, invalidated, or integrity-disrupted context; a simple interruption alone is never assumed to require re-resolution; classification is explicit and visible to the persona.</w:t>
      </w:r>
    </w:p>
    <w:p w14:paraId="3576837B" w14:textId="77777777" w:rsidR="00A158FE" w:rsidRDefault="00000000">
      <w:pPr>
        <w:spacing w:after="110"/>
        <w:jc w:val="both"/>
      </w:pPr>
      <w:r>
        <w:rPr>
          <w:b/>
          <w:bCs/>
        </w:rPr>
        <w:t xml:space="preserve">Dependencies — </w:t>
      </w:r>
      <w:r>
        <w:t>C-002 (Access rejection authority), C-020/C-024/C-025/C-040 (as the potential source of a disruption or conflict, referenced only).</w:t>
      </w:r>
    </w:p>
    <w:p w14:paraId="1E9ECE24" w14:textId="77777777" w:rsidR="00A158FE" w:rsidRDefault="00000000">
      <w:pPr>
        <w:spacing w:after="110"/>
        <w:jc w:val="both"/>
      </w:pPr>
      <w:r>
        <w:rPr>
          <w:b/>
          <w:bCs/>
        </w:rPr>
        <w:t xml:space="preserve">Experience Lifecycle Mapping — </w:t>
      </w:r>
      <w:r>
        <w:t>C-021 experience stage: Recover (may be entered from any other stage).</w:t>
      </w:r>
    </w:p>
    <w:p w14:paraId="4D57075B" w14:textId="77777777" w:rsidR="00A158FE" w:rsidRDefault="00000000">
      <w:pPr>
        <w:spacing w:after="110"/>
        <w:jc w:val="both"/>
      </w:pPr>
      <w:r>
        <w:rPr>
          <w:b/>
          <w:bCs/>
        </w:rPr>
        <w:t xml:space="preserve">Traceability — </w:t>
      </w:r>
      <w:r>
        <w:t>C-021 → CRB-C021 → ERB-C021-07 → EX-C021-12 → Enterprise Journey → canonical BA/EAC binding (Pending Canonical Binding) → canonical EIO binding (Pending Canonical Binding) → Enterprise Transition: Offering Context Disruption Resolved → applicable PE-001 ADRs.</w:t>
      </w:r>
    </w:p>
    <w:p w14:paraId="1EC20474" w14:textId="77777777" w:rsidR="00A158FE" w:rsidRDefault="00000000">
      <w:r>
        <w:br w:type="page"/>
      </w:r>
    </w:p>
    <w:p w14:paraId="14319A2E" w14:textId="77777777" w:rsidR="00A158FE" w:rsidRDefault="00000000">
      <w:pPr>
        <w:pStyle w:val="Heading1"/>
        <w:pBdr>
          <w:bottom w:val="single" w:sz="6" w:space="4" w:color="888888"/>
        </w:pBdr>
      </w:pPr>
      <w:r>
        <w:t>Chapter 4 — Enterprise Experiences (EX)</w:t>
      </w:r>
    </w:p>
    <w:p w14:paraId="4DF4877D" w14:textId="77777777" w:rsidR="00A158FE" w:rsidRDefault="00000000">
      <w:pPr>
        <w:spacing w:after="120"/>
        <w:jc w:val="both"/>
      </w:pPr>
      <w:r>
        <w:t>This chapter engineers the twelve Enterprise Experiences derived from the seven ERBs of Chapter 3. Each EX engineers all seven context dimensions explicitly, identifies exactly one governing ERB, and binds Business Activity and Enterprise Information Object references as Pending Canonical Binding where no canonical identifier exists in the supplied baseline.</w:t>
      </w:r>
    </w:p>
    <w:p w14:paraId="38FEA9C4" w14:textId="77777777" w:rsidR="00A158FE" w:rsidRDefault="00000000">
      <w:pPr>
        <w:pStyle w:val="Heading2"/>
      </w:pPr>
      <w:r>
        <w:t>4.1 Enterprise Experience Portfolio</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4"/>
        <w:gridCol w:w="1872"/>
        <w:gridCol w:w="2808"/>
        <w:gridCol w:w="2246"/>
        <w:gridCol w:w="1310"/>
      </w:tblGrid>
      <w:tr w:rsidR="00A158FE" w14:paraId="6F70021C" w14:textId="77777777">
        <w:tblPrEx>
          <w:tblCellMar>
            <w:top w:w="0" w:type="dxa"/>
            <w:bottom w:w="0" w:type="dxa"/>
          </w:tblCellMar>
        </w:tblPrEx>
        <w:trPr>
          <w:tblHeader/>
        </w:trPr>
        <w:tc>
          <w:tcPr>
            <w:tcW w:w="1123" w:type="dxa"/>
            <w:shd w:val="clear" w:color="auto" w:fill="1F3864"/>
            <w:tcMar>
              <w:top w:w="60" w:type="dxa"/>
              <w:left w:w="100" w:type="dxa"/>
              <w:bottom w:w="60" w:type="dxa"/>
              <w:right w:w="100" w:type="dxa"/>
            </w:tcMar>
          </w:tcPr>
          <w:p w14:paraId="1CC39880" w14:textId="77777777" w:rsidR="00A158FE" w:rsidRDefault="00000000">
            <w:r>
              <w:rPr>
                <w:b/>
                <w:bCs/>
                <w:color w:val="FFFFFF"/>
                <w:sz w:val="19"/>
                <w:szCs w:val="19"/>
              </w:rPr>
              <w:t>EX</w:t>
            </w:r>
          </w:p>
        </w:tc>
        <w:tc>
          <w:tcPr>
            <w:tcW w:w="1872" w:type="dxa"/>
            <w:shd w:val="clear" w:color="auto" w:fill="1F3864"/>
            <w:tcMar>
              <w:top w:w="60" w:type="dxa"/>
              <w:left w:w="100" w:type="dxa"/>
              <w:bottom w:w="60" w:type="dxa"/>
              <w:right w:w="100" w:type="dxa"/>
            </w:tcMar>
          </w:tcPr>
          <w:p w14:paraId="16BE273E" w14:textId="77777777" w:rsidR="00A158FE" w:rsidRDefault="00000000">
            <w:r>
              <w:rPr>
                <w:b/>
                <w:bCs/>
                <w:color w:val="FFFFFF"/>
                <w:sz w:val="19"/>
                <w:szCs w:val="19"/>
              </w:rPr>
              <w:t>Name</w:t>
            </w:r>
          </w:p>
        </w:tc>
        <w:tc>
          <w:tcPr>
            <w:tcW w:w="2808" w:type="dxa"/>
            <w:shd w:val="clear" w:color="auto" w:fill="1F3864"/>
            <w:tcMar>
              <w:top w:w="60" w:type="dxa"/>
              <w:left w:w="100" w:type="dxa"/>
              <w:bottom w:w="60" w:type="dxa"/>
              <w:right w:w="100" w:type="dxa"/>
            </w:tcMar>
          </w:tcPr>
          <w:p w14:paraId="17F4269B" w14:textId="77777777" w:rsidR="00A158FE" w:rsidRDefault="00000000">
            <w:r>
              <w:rPr>
                <w:b/>
                <w:bCs/>
                <w:color w:val="FFFFFF"/>
                <w:sz w:val="19"/>
                <w:szCs w:val="19"/>
              </w:rPr>
              <w:t>Trigger</w:t>
            </w:r>
          </w:p>
        </w:tc>
        <w:tc>
          <w:tcPr>
            <w:tcW w:w="2246" w:type="dxa"/>
            <w:shd w:val="clear" w:color="auto" w:fill="1F3864"/>
            <w:tcMar>
              <w:top w:w="60" w:type="dxa"/>
              <w:left w:w="100" w:type="dxa"/>
              <w:bottom w:w="60" w:type="dxa"/>
              <w:right w:w="100" w:type="dxa"/>
            </w:tcMar>
          </w:tcPr>
          <w:p w14:paraId="0C79BAD0" w14:textId="77777777" w:rsidR="00A158FE" w:rsidRDefault="00000000">
            <w:r>
              <w:rPr>
                <w:b/>
                <w:bCs/>
                <w:color w:val="FFFFFF"/>
                <w:sz w:val="19"/>
                <w:szCs w:val="19"/>
              </w:rPr>
              <w:t>Business Outcome</w:t>
            </w:r>
          </w:p>
        </w:tc>
        <w:tc>
          <w:tcPr>
            <w:tcW w:w="1310" w:type="dxa"/>
            <w:shd w:val="clear" w:color="auto" w:fill="1F3864"/>
            <w:tcMar>
              <w:top w:w="60" w:type="dxa"/>
              <w:left w:w="100" w:type="dxa"/>
              <w:bottom w:w="60" w:type="dxa"/>
              <w:right w:w="100" w:type="dxa"/>
            </w:tcMar>
          </w:tcPr>
          <w:p w14:paraId="35008160" w14:textId="77777777" w:rsidR="00A158FE" w:rsidRDefault="00000000">
            <w:r>
              <w:rPr>
                <w:b/>
                <w:bCs/>
                <w:color w:val="FFFFFF"/>
                <w:sz w:val="19"/>
                <w:szCs w:val="19"/>
              </w:rPr>
              <w:t>Governing ERB</w:t>
            </w:r>
          </w:p>
        </w:tc>
      </w:tr>
      <w:tr w:rsidR="00A158FE" w14:paraId="66D5A1D4" w14:textId="77777777">
        <w:tblPrEx>
          <w:tblCellMar>
            <w:top w:w="0" w:type="dxa"/>
            <w:bottom w:w="0" w:type="dxa"/>
          </w:tblCellMar>
        </w:tblPrEx>
        <w:tc>
          <w:tcPr>
            <w:tcW w:w="1123" w:type="dxa"/>
            <w:tcMar>
              <w:top w:w="60" w:type="dxa"/>
              <w:left w:w="100" w:type="dxa"/>
              <w:bottom w:w="60" w:type="dxa"/>
              <w:right w:w="100" w:type="dxa"/>
            </w:tcMar>
          </w:tcPr>
          <w:p w14:paraId="370DDBE4" w14:textId="77777777" w:rsidR="00A158FE" w:rsidRDefault="00000000">
            <w:r>
              <w:rPr>
                <w:sz w:val="19"/>
                <w:szCs w:val="19"/>
              </w:rPr>
              <w:t>EX-C021-01</w:t>
            </w:r>
          </w:p>
        </w:tc>
        <w:tc>
          <w:tcPr>
            <w:tcW w:w="1872" w:type="dxa"/>
            <w:tcMar>
              <w:top w:w="60" w:type="dxa"/>
              <w:left w:w="100" w:type="dxa"/>
              <w:bottom w:w="60" w:type="dxa"/>
              <w:right w:w="100" w:type="dxa"/>
            </w:tcMar>
          </w:tcPr>
          <w:p w14:paraId="29B98D13" w14:textId="77777777" w:rsidR="00A158FE" w:rsidRDefault="00000000">
            <w:r>
              <w:rPr>
                <w:sz w:val="19"/>
                <w:szCs w:val="19"/>
              </w:rPr>
              <w:t>Enter Offering Context</w:t>
            </w:r>
          </w:p>
        </w:tc>
        <w:tc>
          <w:tcPr>
            <w:tcW w:w="2808" w:type="dxa"/>
            <w:tcMar>
              <w:top w:w="60" w:type="dxa"/>
              <w:left w:w="100" w:type="dxa"/>
              <w:bottom w:w="60" w:type="dxa"/>
              <w:right w:w="100" w:type="dxa"/>
            </w:tcMar>
          </w:tcPr>
          <w:p w14:paraId="4E65E42C" w14:textId="77777777" w:rsidR="00A158FE" w:rsidRDefault="00000000">
            <w:r>
              <w:rPr>
                <w:sz w:val="19"/>
                <w:szCs w:val="19"/>
              </w:rPr>
              <w:t>An enterprise/journey objective requires knowing which candidate offering is relevant.</w:t>
            </w:r>
          </w:p>
        </w:tc>
        <w:tc>
          <w:tcPr>
            <w:tcW w:w="2246" w:type="dxa"/>
            <w:tcMar>
              <w:top w:w="60" w:type="dxa"/>
              <w:left w:w="100" w:type="dxa"/>
              <w:bottom w:w="60" w:type="dxa"/>
              <w:right w:w="100" w:type="dxa"/>
            </w:tcMar>
          </w:tcPr>
          <w:p w14:paraId="35EF56C2" w14:textId="77777777" w:rsidR="00A158FE" w:rsidRDefault="00000000">
            <w:r>
              <w:rPr>
                <w:sz w:val="19"/>
                <w:szCs w:val="19"/>
              </w:rPr>
              <w:t>Resolved and confirmed Offering Anchor Context established.</w:t>
            </w:r>
          </w:p>
        </w:tc>
        <w:tc>
          <w:tcPr>
            <w:tcW w:w="1310" w:type="dxa"/>
            <w:tcMar>
              <w:top w:w="60" w:type="dxa"/>
              <w:left w:w="100" w:type="dxa"/>
              <w:bottom w:w="60" w:type="dxa"/>
              <w:right w:w="100" w:type="dxa"/>
            </w:tcMar>
          </w:tcPr>
          <w:p w14:paraId="39E02419" w14:textId="77777777" w:rsidR="00A158FE" w:rsidRDefault="00000000">
            <w:r>
              <w:rPr>
                <w:sz w:val="19"/>
                <w:szCs w:val="19"/>
              </w:rPr>
              <w:t>ERB-C021-01</w:t>
            </w:r>
          </w:p>
        </w:tc>
      </w:tr>
      <w:tr w:rsidR="00A158FE" w14:paraId="11D07462" w14:textId="77777777">
        <w:tblPrEx>
          <w:tblCellMar>
            <w:top w:w="0" w:type="dxa"/>
            <w:bottom w:w="0" w:type="dxa"/>
          </w:tblCellMar>
        </w:tblPrEx>
        <w:tc>
          <w:tcPr>
            <w:tcW w:w="1123" w:type="dxa"/>
            <w:tcMar>
              <w:top w:w="60" w:type="dxa"/>
              <w:left w:w="100" w:type="dxa"/>
              <w:bottom w:w="60" w:type="dxa"/>
              <w:right w:w="100" w:type="dxa"/>
            </w:tcMar>
          </w:tcPr>
          <w:p w14:paraId="2CAE3E8C" w14:textId="77777777" w:rsidR="00A158FE" w:rsidRDefault="00000000">
            <w:r>
              <w:rPr>
                <w:sz w:val="19"/>
                <w:szCs w:val="19"/>
              </w:rPr>
              <w:t>EX-C021-02</w:t>
            </w:r>
          </w:p>
        </w:tc>
        <w:tc>
          <w:tcPr>
            <w:tcW w:w="1872" w:type="dxa"/>
            <w:tcMar>
              <w:top w:w="60" w:type="dxa"/>
              <w:left w:w="100" w:type="dxa"/>
              <w:bottom w:w="60" w:type="dxa"/>
              <w:right w:w="100" w:type="dxa"/>
            </w:tcMar>
          </w:tcPr>
          <w:p w14:paraId="33A2565B" w14:textId="77777777" w:rsidR="00A158FE" w:rsidRDefault="00000000">
            <w:r>
              <w:rPr>
                <w:sz w:val="19"/>
                <w:szCs w:val="19"/>
              </w:rPr>
              <w:t>Understand Current Offering Definition</w:t>
            </w:r>
          </w:p>
        </w:tc>
        <w:tc>
          <w:tcPr>
            <w:tcW w:w="2808" w:type="dxa"/>
            <w:tcMar>
              <w:top w:w="60" w:type="dxa"/>
              <w:left w:w="100" w:type="dxa"/>
              <w:bottom w:w="60" w:type="dxa"/>
              <w:right w:w="100" w:type="dxa"/>
            </w:tcMar>
          </w:tcPr>
          <w:p w14:paraId="75D79E32" w14:textId="77777777" w:rsidR="00A158FE" w:rsidRDefault="00000000">
            <w:r>
              <w:rPr>
                <w:sz w:val="19"/>
                <w:szCs w:val="19"/>
              </w:rPr>
              <w:t>An anchor exists with a definition already on record.</w:t>
            </w:r>
          </w:p>
        </w:tc>
        <w:tc>
          <w:tcPr>
            <w:tcW w:w="2246" w:type="dxa"/>
            <w:tcMar>
              <w:top w:w="60" w:type="dxa"/>
              <w:left w:w="100" w:type="dxa"/>
              <w:bottom w:w="60" w:type="dxa"/>
              <w:right w:w="100" w:type="dxa"/>
            </w:tcMar>
          </w:tcPr>
          <w:p w14:paraId="6BDCECC2" w14:textId="77777777" w:rsidR="00A158FE" w:rsidRDefault="00000000">
            <w:r>
              <w:rPr>
                <w:sz w:val="19"/>
                <w:szCs w:val="19"/>
              </w:rPr>
              <w:t>Current definition and state understood before any action.</w:t>
            </w:r>
          </w:p>
        </w:tc>
        <w:tc>
          <w:tcPr>
            <w:tcW w:w="1310" w:type="dxa"/>
            <w:tcMar>
              <w:top w:w="60" w:type="dxa"/>
              <w:left w:w="100" w:type="dxa"/>
              <w:bottom w:w="60" w:type="dxa"/>
              <w:right w:w="100" w:type="dxa"/>
            </w:tcMar>
          </w:tcPr>
          <w:p w14:paraId="1573AD6A" w14:textId="77777777" w:rsidR="00A158FE" w:rsidRDefault="00000000">
            <w:r>
              <w:rPr>
                <w:sz w:val="19"/>
                <w:szCs w:val="19"/>
              </w:rPr>
              <w:t>ERB-C021-02</w:t>
            </w:r>
          </w:p>
        </w:tc>
      </w:tr>
      <w:tr w:rsidR="00A158FE" w14:paraId="5A1CA9F9" w14:textId="77777777">
        <w:tblPrEx>
          <w:tblCellMar>
            <w:top w:w="0" w:type="dxa"/>
            <w:bottom w:w="0" w:type="dxa"/>
          </w:tblCellMar>
        </w:tblPrEx>
        <w:tc>
          <w:tcPr>
            <w:tcW w:w="1123" w:type="dxa"/>
            <w:tcMar>
              <w:top w:w="60" w:type="dxa"/>
              <w:left w:w="100" w:type="dxa"/>
              <w:bottom w:w="60" w:type="dxa"/>
              <w:right w:w="100" w:type="dxa"/>
            </w:tcMar>
          </w:tcPr>
          <w:p w14:paraId="050D81E9" w14:textId="77777777" w:rsidR="00A158FE" w:rsidRDefault="00000000">
            <w:r>
              <w:rPr>
                <w:sz w:val="19"/>
                <w:szCs w:val="19"/>
              </w:rPr>
              <w:t>EX-C021-03</w:t>
            </w:r>
          </w:p>
        </w:tc>
        <w:tc>
          <w:tcPr>
            <w:tcW w:w="1872" w:type="dxa"/>
            <w:tcMar>
              <w:top w:w="60" w:type="dxa"/>
              <w:left w:w="100" w:type="dxa"/>
              <w:bottom w:w="60" w:type="dxa"/>
              <w:right w:w="100" w:type="dxa"/>
            </w:tcMar>
          </w:tcPr>
          <w:p w14:paraId="723D84DC" w14:textId="77777777" w:rsidR="00A158FE" w:rsidRDefault="00000000">
            <w:r>
              <w:rPr>
                <w:sz w:val="19"/>
                <w:szCs w:val="19"/>
              </w:rPr>
              <w:t>Frame New Offering Definition Intent</w:t>
            </w:r>
          </w:p>
        </w:tc>
        <w:tc>
          <w:tcPr>
            <w:tcW w:w="2808" w:type="dxa"/>
            <w:tcMar>
              <w:top w:w="60" w:type="dxa"/>
              <w:left w:w="100" w:type="dxa"/>
              <w:bottom w:w="60" w:type="dxa"/>
              <w:right w:w="100" w:type="dxa"/>
            </w:tcMar>
          </w:tcPr>
          <w:p w14:paraId="3D1ED51F" w14:textId="77777777" w:rsidR="00A158FE" w:rsidRDefault="00000000">
            <w:r>
              <w:rPr>
                <w:sz w:val="19"/>
                <w:szCs w:val="19"/>
              </w:rPr>
              <w:t>No existing definition for the anchor; a business reason to define one arises.</w:t>
            </w:r>
          </w:p>
        </w:tc>
        <w:tc>
          <w:tcPr>
            <w:tcW w:w="2246" w:type="dxa"/>
            <w:tcMar>
              <w:top w:w="60" w:type="dxa"/>
              <w:left w:w="100" w:type="dxa"/>
              <w:bottom w:w="60" w:type="dxa"/>
              <w:right w:w="100" w:type="dxa"/>
            </w:tcMar>
          </w:tcPr>
          <w:p w14:paraId="62E2E100" w14:textId="77777777" w:rsidR="00A158FE" w:rsidRDefault="00000000">
            <w:r>
              <w:rPr>
                <w:sz w:val="19"/>
                <w:szCs w:val="19"/>
              </w:rPr>
              <w:t>New-offering intent explicit.</w:t>
            </w:r>
          </w:p>
        </w:tc>
        <w:tc>
          <w:tcPr>
            <w:tcW w:w="1310" w:type="dxa"/>
            <w:tcMar>
              <w:top w:w="60" w:type="dxa"/>
              <w:left w:w="100" w:type="dxa"/>
              <w:bottom w:w="60" w:type="dxa"/>
              <w:right w:w="100" w:type="dxa"/>
            </w:tcMar>
          </w:tcPr>
          <w:p w14:paraId="34DE9591" w14:textId="77777777" w:rsidR="00A158FE" w:rsidRDefault="00000000">
            <w:r>
              <w:rPr>
                <w:sz w:val="19"/>
                <w:szCs w:val="19"/>
              </w:rPr>
              <w:t>ERB-C021-03</w:t>
            </w:r>
          </w:p>
        </w:tc>
      </w:tr>
      <w:tr w:rsidR="00A158FE" w14:paraId="1BC13E22" w14:textId="77777777">
        <w:tblPrEx>
          <w:tblCellMar>
            <w:top w:w="0" w:type="dxa"/>
            <w:bottom w:w="0" w:type="dxa"/>
          </w:tblCellMar>
        </w:tblPrEx>
        <w:tc>
          <w:tcPr>
            <w:tcW w:w="1123" w:type="dxa"/>
            <w:tcMar>
              <w:top w:w="60" w:type="dxa"/>
              <w:left w:w="100" w:type="dxa"/>
              <w:bottom w:w="60" w:type="dxa"/>
              <w:right w:w="100" w:type="dxa"/>
            </w:tcMar>
          </w:tcPr>
          <w:p w14:paraId="18B1AE8B" w14:textId="77777777" w:rsidR="00A158FE" w:rsidRDefault="00000000">
            <w:r>
              <w:rPr>
                <w:sz w:val="19"/>
                <w:szCs w:val="19"/>
              </w:rPr>
              <w:t>EX-C021-04</w:t>
            </w:r>
          </w:p>
        </w:tc>
        <w:tc>
          <w:tcPr>
            <w:tcW w:w="1872" w:type="dxa"/>
            <w:tcMar>
              <w:top w:w="60" w:type="dxa"/>
              <w:left w:w="100" w:type="dxa"/>
              <w:bottom w:w="60" w:type="dxa"/>
              <w:right w:w="100" w:type="dxa"/>
            </w:tcMar>
          </w:tcPr>
          <w:p w14:paraId="7381D259" w14:textId="77777777" w:rsidR="00A158FE" w:rsidRDefault="00000000">
            <w:r>
              <w:rPr>
                <w:sz w:val="19"/>
                <w:szCs w:val="19"/>
              </w:rPr>
              <w:t>Frame Offering Revision Intent</w:t>
            </w:r>
          </w:p>
        </w:tc>
        <w:tc>
          <w:tcPr>
            <w:tcW w:w="2808" w:type="dxa"/>
            <w:tcMar>
              <w:top w:w="60" w:type="dxa"/>
              <w:left w:w="100" w:type="dxa"/>
              <w:bottom w:w="60" w:type="dxa"/>
              <w:right w:w="100" w:type="dxa"/>
            </w:tcMar>
          </w:tcPr>
          <w:p w14:paraId="566FA7F4" w14:textId="77777777" w:rsidR="00A158FE" w:rsidRDefault="00000000">
            <w:r>
              <w:rPr>
                <w:sz w:val="19"/>
                <w:szCs w:val="19"/>
              </w:rPr>
              <w:t>An existing definition is insufficient for a current need.</w:t>
            </w:r>
          </w:p>
        </w:tc>
        <w:tc>
          <w:tcPr>
            <w:tcW w:w="2246" w:type="dxa"/>
            <w:tcMar>
              <w:top w:w="60" w:type="dxa"/>
              <w:left w:w="100" w:type="dxa"/>
              <w:bottom w:w="60" w:type="dxa"/>
              <w:right w:w="100" w:type="dxa"/>
            </w:tcMar>
          </w:tcPr>
          <w:p w14:paraId="148B0CCA" w14:textId="77777777" w:rsidR="00A158FE" w:rsidRDefault="00000000">
            <w:r>
              <w:rPr>
                <w:sz w:val="19"/>
                <w:szCs w:val="19"/>
              </w:rPr>
              <w:t>Revision intent explicit.</w:t>
            </w:r>
          </w:p>
        </w:tc>
        <w:tc>
          <w:tcPr>
            <w:tcW w:w="1310" w:type="dxa"/>
            <w:tcMar>
              <w:top w:w="60" w:type="dxa"/>
              <w:left w:w="100" w:type="dxa"/>
              <w:bottom w:w="60" w:type="dxa"/>
              <w:right w:w="100" w:type="dxa"/>
            </w:tcMar>
          </w:tcPr>
          <w:p w14:paraId="3576705C" w14:textId="77777777" w:rsidR="00A158FE" w:rsidRDefault="00000000">
            <w:r>
              <w:rPr>
                <w:sz w:val="19"/>
                <w:szCs w:val="19"/>
              </w:rPr>
              <w:t>ERB-C021-03</w:t>
            </w:r>
          </w:p>
        </w:tc>
      </w:tr>
      <w:tr w:rsidR="00A158FE" w14:paraId="064DEE3C" w14:textId="77777777">
        <w:tblPrEx>
          <w:tblCellMar>
            <w:top w:w="0" w:type="dxa"/>
            <w:bottom w:w="0" w:type="dxa"/>
          </w:tblCellMar>
        </w:tblPrEx>
        <w:tc>
          <w:tcPr>
            <w:tcW w:w="1123" w:type="dxa"/>
            <w:tcMar>
              <w:top w:w="60" w:type="dxa"/>
              <w:left w:w="100" w:type="dxa"/>
              <w:bottom w:w="60" w:type="dxa"/>
              <w:right w:w="100" w:type="dxa"/>
            </w:tcMar>
          </w:tcPr>
          <w:p w14:paraId="5F79677B" w14:textId="77777777" w:rsidR="00A158FE" w:rsidRDefault="00000000">
            <w:r>
              <w:rPr>
                <w:sz w:val="19"/>
                <w:szCs w:val="19"/>
              </w:rPr>
              <w:t>EX-C021-05</w:t>
            </w:r>
          </w:p>
        </w:tc>
        <w:tc>
          <w:tcPr>
            <w:tcW w:w="1872" w:type="dxa"/>
            <w:tcMar>
              <w:top w:w="60" w:type="dxa"/>
              <w:left w:w="100" w:type="dxa"/>
              <w:bottom w:w="60" w:type="dxa"/>
              <w:right w:w="100" w:type="dxa"/>
            </w:tcMar>
          </w:tcPr>
          <w:p w14:paraId="4F83BE50" w14:textId="77777777" w:rsidR="00A158FE" w:rsidRDefault="00000000">
            <w:r>
              <w:rPr>
                <w:sz w:val="19"/>
                <w:szCs w:val="19"/>
              </w:rPr>
              <w:t>Frame Offering Publication Intent</w:t>
            </w:r>
          </w:p>
        </w:tc>
        <w:tc>
          <w:tcPr>
            <w:tcW w:w="2808" w:type="dxa"/>
            <w:tcMar>
              <w:top w:w="60" w:type="dxa"/>
              <w:left w:w="100" w:type="dxa"/>
              <w:bottom w:w="60" w:type="dxa"/>
              <w:right w:w="100" w:type="dxa"/>
            </w:tcMar>
          </w:tcPr>
          <w:p w14:paraId="0C28DABB" w14:textId="77777777" w:rsidR="00A158FE" w:rsidRDefault="00000000">
            <w:r>
              <w:rPr>
                <w:sz w:val="19"/>
                <w:szCs w:val="19"/>
              </w:rPr>
              <w:t>A definition is ready to become newly referenceable.</w:t>
            </w:r>
          </w:p>
        </w:tc>
        <w:tc>
          <w:tcPr>
            <w:tcW w:w="2246" w:type="dxa"/>
            <w:tcMar>
              <w:top w:w="60" w:type="dxa"/>
              <w:left w:w="100" w:type="dxa"/>
              <w:bottom w:w="60" w:type="dxa"/>
              <w:right w:w="100" w:type="dxa"/>
            </w:tcMar>
          </w:tcPr>
          <w:p w14:paraId="165BFF58" w14:textId="77777777" w:rsidR="00A158FE" w:rsidRDefault="00000000">
            <w:r>
              <w:rPr>
                <w:sz w:val="19"/>
                <w:szCs w:val="19"/>
              </w:rPr>
              <w:t>Publication decision explicit.</w:t>
            </w:r>
          </w:p>
        </w:tc>
        <w:tc>
          <w:tcPr>
            <w:tcW w:w="1310" w:type="dxa"/>
            <w:tcMar>
              <w:top w:w="60" w:type="dxa"/>
              <w:left w:w="100" w:type="dxa"/>
              <w:bottom w:w="60" w:type="dxa"/>
              <w:right w:w="100" w:type="dxa"/>
            </w:tcMar>
          </w:tcPr>
          <w:p w14:paraId="625F8A6A" w14:textId="77777777" w:rsidR="00A158FE" w:rsidRDefault="00000000">
            <w:r>
              <w:rPr>
                <w:sz w:val="19"/>
                <w:szCs w:val="19"/>
              </w:rPr>
              <w:t>ERB-C021-03</w:t>
            </w:r>
          </w:p>
        </w:tc>
      </w:tr>
      <w:tr w:rsidR="00A158FE" w14:paraId="6ECE7FE2" w14:textId="77777777">
        <w:tblPrEx>
          <w:tblCellMar>
            <w:top w:w="0" w:type="dxa"/>
            <w:bottom w:w="0" w:type="dxa"/>
          </w:tblCellMar>
        </w:tblPrEx>
        <w:tc>
          <w:tcPr>
            <w:tcW w:w="1123" w:type="dxa"/>
            <w:tcMar>
              <w:top w:w="60" w:type="dxa"/>
              <w:left w:w="100" w:type="dxa"/>
              <w:bottom w:w="60" w:type="dxa"/>
              <w:right w:w="100" w:type="dxa"/>
            </w:tcMar>
          </w:tcPr>
          <w:p w14:paraId="76B93295" w14:textId="77777777" w:rsidR="00A158FE" w:rsidRDefault="00000000">
            <w:r>
              <w:rPr>
                <w:sz w:val="19"/>
                <w:szCs w:val="19"/>
              </w:rPr>
              <w:t>EX-C021-06</w:t>
            </w:r>
          </w:p>
        </w:tc>
        <w:tc>
          <w:tcPr>
            <w:tcW w:w="1872" w:type="dxa"/>
            <w:tcMar>
              <w:top w:w="60" w:type="dxa"/>
              <w:left w:w="100" w:type="dxa"/>
              <w:bottom w:w="60" w:type="dxa"/>
              <w:right w:w="100" w:type="dxa"/>
            </w:tcMar>
          </w:tcPr>
          <w:p w14:paraId="39D68693" w14:textId="77777777" w:rsidR="00A158FE" w:rsidRDefault="00000000">
            <w:r>
              <w:rPr>
                <w:sz w:val="19"/>
                <w:szCs w:val="19"/>
              </w:rPr>
              <w:t>Frame Offering Retirement Intent</w:t>
            </w:r>
          </w:p>
        </w:tc>
        <w:tc>
          <w:tcPr>
            <w:tcW w:w="2808" w:type="dxa"/>
            <w:tcMar>
              <w:top w:w="60" w:type="dxa"/>
              <w:left w:w="100" w:type="dxa"/>
              <w:bottom w:w="60" w:type="dxa"/>
              <w:right w:w="100" w:type="dxa"/>
            </w:tcMar>
          </w:tcPr>
          <w:p w14:paraId="75F58666" w14:textId="77777777" w:rsidR="00A158FE" w:rsidRDefault="00000000">
            <w:r>
              <w:rPr>
                <w:sz w:val="19"/>
                <w:szCs w:val="19"/>
              </w:rPr>
              <w:t>A business reason to withdraw an offering from new commitments arises.</w:t>
            </w:r>
          </w:p>
        </w:tc>
        <w:tc>
          <w:tcPr>
            <w:tcW w:w="2246" w:type="dxa"/>
            <w:tcMar>
              <w:top w:w="60" w:type="dxa"/>
              <w:left w:w="100" w:type="dxa"/>
              <w:bottom w:w="60" w:type="dxa"/>
              <w:right w:w="100" w:type="dxa"/>
            </w:tcMar>
          </w:tcPr>
          <w:p w14:paraId="6731DE74" w14:textId="77777777" w:rsidR="00A158FE" w:rsidRDefault="00000000">
            <w:r>
              <w:rPr>
                <w:sz w:val="19"/>
                <w:szCs w:val="19"/>
              </w:rPr>
              <w:t>Retirement intent explicit.</w:t>
            </w:r>
          </w:p>
        </w:tc>
        <w:tc>
          <w:tcPr>
            <w:tcW w:w="1310" w:type="dxa"/>
            <w:tcMar>
              <w:top w:w="60" w:type="dxa"/>
              <w:left w:w="100" w:type="dxa"/>
              <w:bottom w:w="60" w:type="dxa"/>
              <w:right w:w="100" w:type="dxa"/>
            </w:tcMar>
          </w:tcPr>
          <w:p w14:paraId="7F2FFB74" w14:textId="77777777" w:rsidR="00A158FE" w:rsidRDefault="00000000">
            <w:r>
              <w:rPr>
                <w:sz w:val="19"/>
                <w:szCs w:val="19"/>
              </w:rPr>
              <w:t>ERB-C021-03</w:t>
            </w:r>
          </w:p>
        </w:tc>
      </w:tr>
      <w:tr w:rsidR="00A158FE" w14:paraId="46CA2F77" w14:textId="77777777">
        <w:tblPrEx>
          <w:tblCellMar>
            <w:top w:w="0" w:type="dxa"/>
            <w:bottom w:w="0" w:type="dxa"/>
          </w:tblCellMar>
        </w:tblPrEx>
        <w:tc>
          <w:tcPr>
            <w:tcW w:w="1123" w:type="dxa"/>
            <w:tcMar>
              <w:top w:w="60" w:type="dxa"/>
              <w:left w:w="100" w:type="dxa"/>
              <w:bottom w:w="60" w:type="dxa"/>
              <w:right w:w="100" w:type="dxa"/>
            </w:tcMar>
          </w:tcPr>
          <w:p w14:paraId="030CECED" w14:textId="77777777" w:rsidR="00A158FE" w:rsidRDefault="00000000">
            <w:r>
              <w:rPr>
                <w:sz w:val="19"/>
                <w:szCs w:val="19"/>
              </w:rPr>
              <w:t>EX-C021-07</w:t>
            </w:r>
          </w:p>
        </w:tc>
        <w:tc>
          <w:tcPr>
            <w:tcW w:w="1872" w:type="dxa"/>
            <w:tcMar>
              <w:top w:w="60" w:type="dxa"/>
              <w:left w:w="100" w:type="dxa"/>
              <w:bottom w:w="60" w:type="dxa"/>
              <w:right w:w="100" w:type="dxa"/>
            </w:tcMar>
          </w:tcPr>
          <w:p w14:paraId="21EA0243" w14:textId="77777777" w:rsidR="00A158FE" w:rsidRDefault="00000000">
            <w:r>
              <w:rPr>
                <w:sz w:val="19"/>
                <w:szCs w:val="19"/>
              </w:rPr>
              <w:t>Shape Proposed Offering Definition</w:t>
            </w:r>
          </w:p>
        </w:tc>
        <w:tc>
          <w:tcPr>
            <w:tcW w:w="2808" w:type="dxa"/>
            <w:tcMar>
              <w:top w:w="60" w:type="dxa"/>
              <w:left w:w="100" w:type="dxa"/>
              <w:bottom w:w="60" w:type="dxa"/>
              <w:right w:w="100" w:type="dxa"/>
            </w:tcMar>
          </w:tcPr>
          <w:p w14:paraId="296586BB" w14:textId="77777777" w:rsidR="00A158FE" w:rsidRDefault="00000000">
            <w:r>
              <w:rPr>
                <w:sz w:val="19"/>
                <w:szCs w:val="19"/>
              </w:rPr>
              <w:t>Confirmed intent requires a concrete candidate definition.</w:t>
            </w:r>
          </w:p>
        </w:tc>
        <w:tc>
          <w:tcPr>
            <w:tcW w:w="2246" w:type="dxa"/>
            <w:tcMar>
              <w:top w:w="60" w:type="dxa"/>
              <w:left w:w="100" w:type="dxa"/>
              <w:bottom w:w="60" w:type="dxa"/>
              <w:right w:w="100" w:type="dxa"/>
            </w:tcMar>
          </w:tcPr>
          <w:p w14:paraId="36EE7BDE" w14:textId="77777777" w:rsidR="00A158FE" w:rsidRDefault="00000000">
            <w:r>
              <w:rPr>
                <w:sz w:val="19"/>
                <w:szCs w:val="19"/>
              </w:rPr>
              <w:t>Comparable proposed definition exists.</w:t>
            </w:r>
          </w:p>
        </w:tc>
        <w:tc>
          <w:tcPr>
            <w:tcW w:w="1310" w:type="dxa"/>
            <w:tcMar>
              <w:top w:w="60" w:type="dxa"/>
              <w:left w:w="100" w:type="dxa"/>
              <w:bottom w:w="60" w:type="dxa"/>
              <w:right w:w="100" w:type="dxa"/>
            </w:tcMar>
          </w:tcPr>
          <w:p w14:paraId="7612B582" w14:textId="77777777" w:rsidR="00A158FE" w:rsidRDefault="00000000">
            <w:r>
              <w:rPr>
                <w:sz w:val="19"/>
                <w:szCs w:val="19"/>
              </w:rPr>
              <w:t>ERB-C021-04</w:t>
            </w:r>
          </w:p>
        </w:tc>
      </w:tr>
      <w:tr w:rsidR="00A158FE" w14:paraId="45DF63F8" w14:textId="77777777">
        <w:tblPrEx>
          <w:tblCellMar>
            <w:top w:w="0" w:type="dxa"/>
            <w:bottom w:w="0" w:type="dxa"/>
          </w:tblCellMar>
        </w:tblPrEx>
        <w:tc>
          <w:tcPr>
            <w:tcW w:w="1123" w:type="dxa"/>
            <w:tcMar>
              <w:top w:w="60" w:type="dxa"/>
              <w:left w:w="100" w:type="dxa"/>
              <w:bottom w:w="60" w:type="dxa"/>
              <w:right w:w="100" w:type="dxa"/>
            </w:tcMar>
          </w:tcPr>
          <w:p w14:paraId="558BD028" w14:textId="77777777" w:rsidR="00A158FE" w:rsidRDefault="00000000">
            <w:r>
              <w:rPr>
                <w:sz w:val="19"/>
                <w:szCs w:val="19"/>
              </w:rPr>
              <w:t>EX-C021-08</w:t>
            </w:r>
          </w:p>
        </w:tc>
        <w:tc>
          <w:tcPr>
            <w:tcW w:w="1872" w:type="dxa"/>
            <w:tcMar>
              <w:top w:w="60" w:type="dxa"/>
              <w:left w:w="100" w:type="dxa"/>
              <w:bottom w:w="60" w:type="dxa"/>
              <w:right w:w="100" w:type="dxa"/>
            </w:tcMar>
          </w:tcPr>
          <w:p w14:paraId="6FBD65E5" w14:textId="77777777" w:rsidR="00A158FE" w:rsidRDefault="00000000">
            <w:r>
              <w:rPr>
                <w:sz w:val="19"/>
                <w:szCs w:val="19"/>
              </w:rPr>
              <w:t>Assess Offering Change Impact</w:t>
            </w:r>
          </w:p>
        </w:tc>
        <w:tc>
          <w:tcPr>
            <w:tcW w:w="2808" w:type="dxa"/>
            <w:tcMar>
              <w:top w:w="60" w:type="dxa"/>
              <w:left w:w="100" w:type="dxa"/>
              <w:bottom w:w="60" w:type="dxa"/>
              <w:right w:w="100" w:type="dxa"/>
            </w:tcMar>
          </w:tcPr>
          <w:p w14:paraId="4FFAFA73" w14:textId="77777777" w:rsidR="00A158FE" w:rsidRDefault="00000000">
            <w:r>
              <w:rPr>
                <w:sz w:val="19"/>
                <w:szCs w:val="19"/>
              </w:rPr>
              <w:t>A shaped proposal requires downstream impact understanding.</w:t>
            </w:r>
          </w:p>
        </w:tc>
        <w:tc>
          <w:tcPr>
            <w:tcW w:w="2246" w:type="dxa"/>
            <w:tcMar>
              <w:top w:w="60" w:type="dxa"/>
              <w:left w:w="100" w:type="dxa"/>
              <w:bottom w:w="60" w:type="dxa"/>
              <w:right w:w="100" w:type="dxa"/>
            </w:tcMar>
          </w:tcPr>
          <w:p w14:paraId="6A66FC25" w14:textId="77777777" w:rsidR="00A158FE" w:rsidRDefault="00000000">
            <w:r>
              <w:rPr>
                <w:sz w:val="19"/>
                <w:szCs w:val="19"/>
              </w:rPr>
              <w:t>Impact understood in advisory terms.</w:t>
            </w:r>
          </w:p>
        </w:tc>
        <w:tc>
          <w:tcPr>
            <w:tcW w:w="1310" w:type="dxa"/>
            <w:tcMar>
              <w:top w:w="60" w:type="dxa"/>
              <w:left w:w="100" w:type="dxa"/>
              <w:bottom w:w="60" w:type="dxa"/>
              <w:right w:w="100" w:type="dxa"/>
            </w:tcMar>
          </w:tcPr>
          <w:p w14:paraId="0BE406A3" w14:textId="77777777" w:rsidR="00A158FE" w:rsidRDefault="00000000">
            <w:r>
              <w:rPr>
                <w:sz w:val="19"/>
                <w:szCs w:val="19"/>
              </w:rPr>
              <w:t>ERB-C021-04</w:t>
            </w:r>
          </w:p>
        </w:tc>
      </w:tr>
      <w:tr w:rsidR="00A158FE" w14:paraId="678E9344" w14:textId="77777777">
        <w:tblPrEx>
          <w:tblCellMar>
            <w:top w:w="0" w:type="dxa"/>
            <w:bottom w:w="0" w:type="dxa"/>
          </w:tblCellMar>
        </w:tblPrEx>
        <w:tc>
          <w:tcPr>
            <w:tcW w:w="1123" w:type="dxa"/>
            <w:tcMar>
              <w:top w:w="60" w:type="dxa"/>
              <w:left w:w="100" w:type="dxa"/>
              <w:bottom w:w="60" w:type="dxa"/>
              <w:right w:w="100" w:type="dxa"/>
            </w:tcMar>
          </w:tcPr>
          <w:p w14:paraId="260B093F" w14:textId="77777777" w:rsidR="00A158FE" w:rsidRDefault="00000000">
            <w:r>
              <w:rPr>
                <w:sz w:val="19"/>
                <w:szCs w:val="19"/>
              </w:rPr>
              <w:t>EX-C021-09</w:t>
            </w:r>
          </w:p>
        </w:tc>
        <w:tc>
          <w:tcPr>
            <w:tcW w:w="1872" w:type="dxa"/>
            <w:tcMar>
              <w:top w:w="60" w:type="dxa"/>
              <w:left w:w="100" w:type="dxa"/>
              <w:bottom w:w="60" w:type="dxa"/>
              <w:right w:w="100" w:type="dxa"/>
            </w:tcMar>
          </w:tcPr>
          <w:p w14:paraId="106E7BCC" w14:textId="77777777" w:rsidR="00A158FE" w:rsidRDefault="00000000">
            <w:r>
              <w:rPr>
                <w:sz w:val="19"/>
                <w:szCs w:val="19"/>
              </w:rPr>
              <w:t>Commit Continuing Offering Definition Transition</w:t>
            </w:r>
          </w:p>
        </w:tc>
        <w:tc>
          <w:tcPr>
            <w:tcW w:w="2808" w:type="dxa"/>
            <w:tcMar>
              <w:top w:w="60" w:type="dxa"/>
              <w:left w:w="100" w:type="dxa"/>
              <w:bottom w:w="60" w:type="dxa"/>
              <w:right w:w="100" w:type="dxa"/>
            </w:tcMar>
          </w:tcPr>
          <w:p w14:paraId="799006A4" w14:textId="77777777" w:rsidR="00A158FE" w:rsidRDefault="00000000">
            <w:r>
              <w:rPr>
                <w:sz w:val="19"/>
                <w:szCs w:val="19"/>
              </w:rPr>
              <w:t>An assessed proposal of action define, revise, or publish is ready.</w:t>
            </w:r>
          </w:p>
        </w:tc>
        <w:tc>
          <w:tcPr>
            <w:tcW w:w="2246" w:type="dxa"/>
            <w:tcMar>
              <w:top w:w="60" w:type="dxa"/>
              <w:left w:w="100" w:type="dxa"/>
              <w:bottom w:w="60" w:type="dxa"/>
              <w:right w:w="100" w:type="dxa"/>
            </w:tcMar>
          </w:tcPr>
          <w:p w14:paraId="255BB100" w14:textId="77777777" w:rsidR="00A158FE" w:rsidRDefault="00000000">
            <w:r>
              <w:rPr>
                <w:sz w:val="19"/>
                <w:szCs w:val="19"/>
              </w:rPr>
              <w:t>Continuing Resulting Offering Definition Context produced.</w:t>
            </w:r>
          </w:p>
        </w:tc>
        <w:tc>
          <w:tcPr>
            <w:tcW w:w="1310" w:type="dxa"/>
            <w:tcMar>
              <w:top w:w="60" w:type="dxa"/>
              <w:left w:w="100" w:type="dxa"/>
              <w:bottom w:w="60" w:type="dxa"/>
              <w:right w:w="100" w:type="dxa"/>
            </w:tcMar>
          </w:tcPr>
          <w:p w14:paraId="49A2045F" w14:textId="77777777" w:rsidR="00A158FE" w:rsidRDefault="00000000">
            <w:r>
              <w:rPr>
                <w:sz w:val="19"/>
                <w:szCs w:val="19"/>
              </w:rPr>
              <w:t>ERB-C021-05</w:t>
            </w:r>
          </w:p>
        </w:tc>
      </w:tr>
      <w:tr w:rsidR="00A158FE" w14:paraId="688F08E9" w14:textId="77777777">
        <w:tblPrEx>
          <w:tblCellMar>
            <w:top w:w="0" w:type="dxa"/>
            <w:bottom w:w="0" w:type="dxa"/>
          </w:tblCellMar>
        </w:tblPrEx>
        <w:tc>
          <w:tcPr>
            <w:tcW w:w="1123" w:type="dxa"/>
            <w:tcMar>
              <w:top w:w="60" w:type="dxa"/>
              <w:left w:w="100" w:type="dxa"/>
              <w:bottom w:w="60" w:type="dxa"/>
              <w:right w:w="100" w:type="dxa"/>
            </w:tcMar>
          </w:tcPr>
          <w:p w14:paraId="63B480FA" w14:textId="77777777" w:rsidR="00A158FE" w:rsidRDefault="00000000">
            <w:r>
              <w:rPr>
                <w:sz w:val="19"/>
                <w:szCs w:val="19"/>
              </w:rPr>
              <w:t>EX-C021-10</w:t>
            </w:r>
          </w:p>
        </w:tc>
        <w:tc>
          <w:tcPr>
            <w:tcW w:w="1872" w:type="dxa"/>
            <w:tcMar>
              <w:top w:w="60" w:type="dxa"/>
              <w:left w:w="100" w:type="dxa"/>
              <w:bottom w:w="60" w:type="dxa"/>
              <w:right w:w="100" w:type="dxa"/>
            </w:tcMar>
          </w:tcPr>
          <w:p w14:paraId="1EC4D887" w14:textId="77777777" w:rsidR="00A158FE" w:rsidRDefault="00000000">
            <w:r>
              <w:rPr>
                <w:sz w:val="19"/>
                <w:szCs w:val="19"/>
              </w:rPr>
              <w:t>Commit Offering Retirement</w:t>
            </w:r>
          </w:p>
        </w:tc>
        <w:tc>
          <w:tcPr>
            <w:tcW w:w="2808" w:type="dxa"/>
            <w:tcMar>
              <w:top w:w="60" w:type="dxa"/>
              <w:left w:w="100" w:type="dxa"/>
              <w:bottom w:w="60" w:type="dxa"/>
              <w:right w:w="100" w:type="dxa"/>
            </w:tcMar>
          </w:tcPr>
          <w:p w14:paraId="00B3877E" w14:textId="77777777" w:rsidR="00A158FE" w:rsidRDefault="00000000">
            <w:r>
              <w:rPr>
                <w:sz w:val="19"/>
                <w:szCs w:val="19"/>
              </w:rPr>
              <w:t>An assessed retirement proposal is ready.</w:t>
            </w:r>
          </w:p>
        </w:tc>
        <w:tc>
          <w:tcPr>
            <w:tcW w:w="2246" w:type="dxa"/>
            <w:tcMar>
              <w:top w:w="60" w:type="dxa"/>
              <w:left w:w="100" w:type="dxa"/>
              <w:bottom w:w="60" w:type="dxa"/>
              <w:right w:w="100" w:type="dxa"/>
            </w:tcMar>
          </w:tcPr>
          <w:p w14:paraId="02619517" w14:textId="77777777" w:rsidR="00A158FE" w:rsidRDefault="00000000">
            <w:r>
              <w:rPr>
                <w:sz w:val="19"/>
                <w:szCs w:val="19"/>
              </w:rPr>
              <w:t>Terminal Resulting Offering Definition Context produced.</w:t>
            </w:r>
          </w:p>
        </w:tc>
        <w:tc>
          <w:tcPr>
            <w:tcW w:w="1310" w:type="dxa"/>
            <w:tcMar>
              <w:top w:w="60" w:type="dxa"/>
              <w:left w:w="100" w:type="dxa"/>
              <w:bottom w:w="60" w:type="dxa"/>
              <w:right w:w="100" w:type="dxa"/>
            </w:tcMar>
          </w:tcPr>
          <w:p w14:paraId="74A13C31" w14:textId="77777777" w:rsidR="00A158FE" w:rsidRDefault="00000000">
            <w:r>
              <w:rPr>
                <w:sz w:val="19"/>
                <w:szCs w:val="19"/>
              </w:rPr>
              <w:t>ERB-C021-05</w:t>
            </w:r>
          </w:p>
        </w:tc>
      </w:tr>
      <w:tr w:rsidR="00A158FE" w14:paraId="7BC2EC54" w14:textId="77777777">
        <w:tblPrEx>
          <w:tblCellMar>
            <w:top w:w="0" w:type="dxa"/>
            <w:bottom w:w="0" w:type="dxa"/>
          </w:tblCellMar>
        </w:tblPrEx>
        <w:tc>
          <w:tcPr>
            <w:tcW w:w="1123" w:type="dxa"/>
            <w:tcMar>
              <w:top w:w="60" w:type="dxa"/>
              <w:left w:w="100" w:type="dxa"/>
              <w:bottom w:w="60" w:type="dxa"/>
              <w:right w:w="100" w:type="dxa"/>
            </w:tcMar>
          </w:tcPr>
          <w:p w14:paraId="5255D3E5" w14:textId="77777777" w:rsidR="00A158FE" w:rsidRDefault="00000000">
            <w:r>
              <w:rPr>
                <w:sz w:val="19"/>
                <w:szCs w:val="19"/>
              </w:rPr>
              <w:t>EX-C021-11</w:t>
            </w:r>
          </w:p>
        </w:tc>
        <w:tc>
          <w:tcPr>
            <w:tcW w:w="1872" w:type="dxa"/>
            <w:tcMar>
              <w:top w:w="60" w:type="dxa"/>
              <w:left w:w="100" w:type="dxa"/>
              <w:bottom w:w="60" w:type="dxa"/>
              <w:right w:w="100" w:type="dxa"/>
            </w:tcMar>
          </w:tcPr>
          <w:p w14:paraId="41AEDEB2" w14:textId="77777777" w:rsidR="00A158FE" w:rsidRDefault="00000000">
            <w:r>
              <w:rPr>
                <w:sz w:val="19"/>
                <w:szCs w:val="19"/>
              </w:rPr>
              <w:t>Distribute Offering Reference</w:t>
            </w:r>
          </w:p>
        </w:tc>
        <w:tc>
          <w:tcPr>
            <w:tcW w:w="2808" w:type="dxa"/>
            <w:tcMar>
              <w:top w:w="60" w:type="dxa"/>
              <w:left w:w="100" w:type="dxa"/>
              <w:bottom w:w="60" w:type="dxa"/>
              <w:right w:w="100" w:type="dxa"/>
            </w:tcMar>
          </w:tcPr>
          <w:p w14:paraId="6CA218B8" w14:textId="77777777" w:rsidR="00A158FE" w:rsidRDefault="00000000">
            <w:r>
              <w:rPr>
                <w:sz w:val="19"/>
                <w:szCs w:val="19"/>
              </w:rPr>
              <w:t>A Resulting Offering Definition Context requires downstream availability.</w:t>
            </w:r>
          </w:p>
        </w:tc>
        <w:tc>
          <w:tcPr>
            <w:tcW w:w="2246" w:type="dxa"/>
            <w:tcMar>
              <w:top w:w="60" w:type="dxa"/>
              <w:left w:w="100" w:type="dxa"/>
              <w:bottom w:w="60" w:type="dxa"/>
              <w:right w:w="100" w:type="dxa"/>
            </w:tcMar>
          </w:tcPr>
          <w:p w14:paraId="219B44AE" w14:textId="77777777" w:rsidR="00A158FE" w:rsidRDefault="00000000">
            <w:r>
              <w:rPr>
                <w:sz w:val="19"/>
                <w:szCs w:val="19"/>
              </w:rPr>
              <w:t>Offering Reference available to consuming capabilities.</w:t>
            </w:r>
          </w:p>
        </w:tc>
        <w:tc>
          <w:tcPr>
            <w:tcW w:w="1310" w:type="dxa"/>
            <w:tcMar>
              <w:top w:w="60" w:type="dxa"/>
              <w:left w:w="100" w:type="dxa"/>
              <w:bottom w:w="60" w:type="dxa"/>
              <w:right w:w="100" w:type="dxa"/>
            </w:tcMar>
          </w:tcPr>
          <w:p w14:paraId="5CA6882C" w14:textId="77777777" w:rsidR="00A158FE" w:rsidRDefault="00000000">
            <w:r>
              <w:rPr>
                <w:sz w:val="19"/>
                <w:szCs w:val="19"/>
              </w:rPr>
              <w:t>ERB-C021-06</w:t>
            </w:r>
          </w:p>
        </w:tc>
      </w:tr>
      <w:tr w:rsidR="00A158FE" w14:paraId="2C674B93" w14:textId="77777777">
        <w:tblPrEx>
          <w:tblCellMar>
            <w:top w:w="0" w:type="dxa"/>
            <w:bottom w:w="0" w:type="dxa"/>
          </w:tblCellMar>
        </w:tblPrEx>
        <w:tc>
          <w:tcPr>
            <w:tcW w:w="1123" w:type="dxa"/>
            <w:tcMar>
              <w:top w:w="60" w:type="dxa"/>
              <w:left w:w="100" w:type="dxa"/>
              <w:bottom w:w="60" w:type="dxa"/>
              <w:right w:w="100" w:type="dxa"/>
            </w:tcMar>
          </w:tcPr>
          <w:p w14:paraId="7FF14561" w14:textId="77777777" w:rsidR="00A158FE" w:rsidRDefault="00000000">
            <w:r>
              <w:rPr>
                <w:sz w:val="19"/>
                <w:szCs w:val="19"/>
              </w:rPr>
              <w:t>EX-C021-12</w:t>
            </w:r>
          </w:p>
        </w:tc>
        <w:tc>
          <w:tcPr>
            <w:tcW w:w="1872" w:type="dxa"/>
            <w:tcMar>
              <w:top w:w="60" w:type="dxa"/>
              <w:left w:w="100" w:type="dxa"/>
              <w:bottom w:w="60" w:type="dxa"/>
              <w:right w:w="100" w:type="dxa"/>
            </w:tcMar>
          </w:tcPr>
          <w:p w14:paraId="65FF859C" w14:textId="77777777" w:rsidR="00A158FE" w:rsidRDefault="00000000">
            <w:r>
              <w:rPr>
                <w:sz w:val="19"/>
                <w:szCs w:val="19"/>
              </w:rPr>
              <w:t>Resolve Offering Context Disruption or Reference Conflict</w:t>
            </w:r>
          </w:p>
        </w:tc>
        <w:tc>
          <w:tcPr>
            <w:tcW w:w="2808" w:type="dxa"/>
            <w:tcMar>
              <w:top w:w="60" w:type="dxa"/>
              <w:left w:w="100" w:type="dxa"/>
              <w:bottom w:w="60" w:type="dxa"/>
              <w:right w:w="100" w:type="dxa"/>
            </w:tcMar>
          </w:tcPr>
          <w:p w14:paraId="16B596C1" w14:textId="77777777" w:rsidR="00A158FE" w:rsidRDefault="00000000">
            <w:r>
              <w:rPr>
                <w:sz w:val="19"/>
                <w:szCs w:val="19"/>
              </w:rPr>
              <w:t>An interruption, disruption, conflict or unresolved binding arises.</w:t>
            </w:r>
          </w:p>
        </w:tc>
        <w:tc>
          <w:tcPr>
            <w:tcW w:w="2246" w:type="dxa"/>
            <w:tcMar>
              <w:top w:w="60" w:type="dxa"/>
              <w:left w:w="100" w:type="dxa"/>
              <w:bottom w:w="60" w:type="dxa"/>
              <w:right w:w="100" w:type="dxa"/>
            </w:tcMar>
          </w:tcPr>
          <w:p w14:paraId="4F651EDD" w14:textId="77777777" w:rsidR="00A158FE" w:rsidRDefault="00000000">
            <w:r>
              <w:rPr>
                <w:sz w:val="19"/>
                <w:szCs w:val="19"/>
              </w:rPr>
              <w:t>Condition classified, owned, and resolved or escalated.</w:t>
            </w:r>
          </w:p>
        </w:tc>
        <w:tc>
          <w:tcPr>
            <w:tcW w:w="1310" w:type="dxa"/>
            <w:tcMar>
              <w:top w:w="60" w:type="dxa"/>
              <w:left w:w="100" w:type="dxa"/>
              <w:bottom w:w="60" w:type="dxa"/>
              <w:right w:w="100" w:type="dxa"/>
            </w:tcMar>
          </w:tcPr>
          <w:p w14:paraId="755DD953" w14:textId="77777777" w:rsidR="00A158FE" w:rsidRDefault="00000000">
            <w:r>
              <w:rPr>
                <w:sz w:val="19"/>
                <w:szCs w:val="19"/>
              </w:rPr>
              <w:t>ERB-C021-07</w:t>
            </w:r>
          </w:p>
        </w:tc>
      </w:tr>
      <w:tr w:rsidR="00A158FE" w14:paraId="6F1090D6" w14:textId="77777777">
        <w:tblPrEx>
          <w:tblCellMar>
            <w:top w:w="0" w:type="dxa"/>
            <w:bottom w:w="0" w:type="dxa"/>
          </w:tblCellMar>
        </w:tblPrEx>
        <w:tc>
          <w:tcPr>
            <w:tcW w:w="1123" w:type="dxa"/>
            <w:tcMar>
              <w:top w:w="60" w:type="dxa"/>
              <w:left w:w="100" w:type="dxa"/>
              <w:bottom w:w="60" w:type="dxa"/>
              <w:right w:w="100" w:type="dxa"/>
            </w:tcMar>
          </w:tcPr>
          <w:p w14:paraId="11CB1B26" w14:textId="77777777" w:rsidR="00A158FE" w:rsidRDefault="00000000">
            <w:r>
              <w:rPr>
                <w:sz w:val="19"/>
                <w:szCs w:val="19"/>
              </w:rPr>
              <w:t>EX-C021-13</w:t>
            </w:r>
          </w:p>
        </w:tc>
        <w:tc>
          <w:tcPr>
            <w:tcW w:w="1872" w:type="dxa"/>
            <w:tcMar>
              <w:top w:w="60" w:type="dxa"/>
              <w:left w:w="100" w:type="dxa"/>
              <w:bottom w:w="60" w:type="dxa"/>
              <w:right w:w="100" w:type="dxa"/>
            </w:tcMar>
          </w:tcPr>
          <w:p w14:paraId="37DD44FE" w14:textId="77777777" w:rsidR="00A158FE" w:rsidRDefault="00000000">
            <w:r>
              <w:rPr>
                <w:sz w:val="19"/>
                <w:szCs w:val="19"/>
              </w:rPr>
              <w:t>Discover Related and Overlapping Offerings</w:t>
            </w:r>
          </w:p>
        </w:tc>
        <w:tc>
          <w:tcPr>
            <w:tcW w:w="2808" w:type="dxa"/>
            <w:tcMar>
              <w:top w:w="60" w:type="dxa"/>
              <w:left w:w="100" w:type="dxa"/>
              <w:bottom w:w="60" w:type="dxa"/>
              <w:right w:w="100" w:type="dxa"/>
            </w:tcMar>
          </w:tcPr>
          <w:p w14:paraId="3EAC82FD" w14:textId="77777777" w:rsidR="00A158FE" w:rsidRDefault="00000000">
            <w:r>
              <w:rPr>
                <w:sz w:val="19"/>
                <w:szCs w:val="19"/>
              </w:rPr>
              <w:t>A business need, candidate offering, or retired offering requires knowing what already exists or relates to it.</w:t>
            </w:r>
          </w:p>
        </w:tc>
        <w:tc>
          <w:tcPr>
            <w:tcW w:w="2246" w:type="dxa"/>
            <w:tcMar>
              <w:top w:w="60" w:type="dxa"/>
              <w:left w:w="100" w:type="dxa"/>
              <w:bottom w:w="60" w:type="dxa"/>
              <w:right w:w="100" w:type="dxa"/>
            </w:tcMar>
          </w:tcPr>
          <w:p w14:paraId="7B29FF05" w14:textId="77777777" w:rsidR="00A158FE" w:rsidRDefault="00000000">
            <w:r>
              <w:rPr>
                <w:sz w:val="19"/>
                <w:szCs w:val="19"/>
              </w:rPr>
              <w:t>Existing, similar, overlapping, or replacing Offering Definitions discovered before new intent is framed.</w:t>
            </w:r>
          </w:p>
        </w:tc>
        <w:tc>
          <w:tcPr>
            <w:tcW w:w="1310" w:type="dxa"/>
            <w:tcMar>
              <w:top w:w="60" w:type="dxa"/>
              <w:left w:w="100" w:type="dxa"/>
              <w:bottom w:w="60" w:type="dxa"/>
              <w:right w:w="100" w:type="dxa"/>
            </w:tcMar>
          </w:tcPr>
          <w:p w14:paraId="15295E3A" w14:textId="77777777" w:rsidR="00A158FE" w:rsidRDefault="00000000">
            <w:r>
              <w:rPr>
                <w:sz w:val="19"/>
                <w:szCs w:val="19"/>
              </w:rPr>
              <w:t>ERB-C021-02</w:t>
            </w:r>
          </w:p>
        </w:tc>
      </w:tr>
    </w:tbl>
    <w:p w14:paraId="699163AA" w14:textId="77777777" w:rsidR="00A158FE" w:rsidRDefault="00A158FE">
      <w:pPr>
        <w:spacing w:after="160"/>
      </w:pPr>
    </w:p>
    <w:p w14:paraId="09A96FC4" w14:textId="77777777" w:rsidR="00A158FE" w:rsidRDefault="00000000">
      <w:pPr>
        <w:pStyle w:val="Heading2"/>
      </w:pPr>
      <w:r>
        <w:t>4.2 EX-C021-01 — Enter Offering Context</w:t>
      </w:r>
    </w:p>
    <w:p w14:paraId="4431611C" w14:textId="77777777" w:rsidR="00A158FE" w:rsidRDefault="00000000">
      <w:pPr>
        <w:spacing w:after="110"/>
        <w:jc w:val="both"/>
      </w:pPr>
      <w:r>
        <w:rPr>
          <w:b/>
          <w:bCs/>
        </w:rPr>
        <w:t xml:space="preserve">Trigger — </w:t>
      </w:r>
      <w:r>
        <w:t>An enterprise or journey objective requires establishing which candidate Product or Service is relevant to a catalog question.</w:t>
      </w:r>
    </w:p>
    <w:p w14:paraId="35673DC6" w14:textId="77777777" w:rsidR="00A158FE" w:rsidRDefault="00000000">
      <w:pPr>
        <w:spacing w:after="110"/>
        <w:jc w:val="both"/>
      </w:pPr>
      <w:r>
        <w:rPr>
          <w:b/>
          <w:bCs/>
        </w:rPr>
        <w:t xml:space="preserve">Purpose — </w:t>
      </w:r>
      <w:r>
        <w:t>Establish a resolved and confirmed Offering Anchor Context for C-021.</w:t>
      </w:r>
    </w:p>
    <w:p w14:paraId="54B99D29" w14:textId="77777777" w:rsidR="00A158FE" w:rsidRDefault="00000000">
      <w:pPr>
        <w:spacing w:after="110"/>
        <w:jc w:val="both"/>
      </w:pPr>
      <w:r>
        <w:rPr>
          <w:b/>
          <w:bCs/>
        </w:rPr>
        <w:t xml:space="preserve">Business Goal — </w:t>
      </w:r>
      <w:r>
        <w:t>Establish a resolved and confirmed Offering Anchor Context for C-021.</w:t>
      </w:r>
    </w:p>
    <w:p w14:paraId="6FCF0BA1" w14:textId="77777777" w:rsidR="00A158FE" w:rsidRDefault="00000000">
      <w:pPr>
        <w:spacing w:after="110"/>
        <w:jc w:val="both"/>
      </w:pPr>
      <w:r>
        <w:rPr>
          <w:b/>
          <w:bCs/>
        </w:rPr>
        <w:t xml:space="preserve">Business Value — </w:t>
      </w:r>
      <w:r>
        <w:t>Prevents catalog work from proceeding against the wrong candidate offering.</w:t>
      </w:r>
    </w:p>
    <w:p w14:paraId="74FE023E" w14:textId="77777777" w:rsidR="00A158FE" w:rsidRDefault="00000000">
      <w:pPr>
        <w:spacing w:after="110"/>
        <w:jc w:val="both"/>
      </w:pPr>
      <w:r>
        <w:rPr>
          <w:b/>
          <w:bCs/>
        </w:rPr>
        <w:t xml:space="preserve">Participating Personas — </w:t>
      </w:r>
      <w:r>
        <w:t>Catalog Steward, Catalog Standing Observer; AI Assistant advisory.</w:t>
      </w:r>
    </w:p>
    <w:p w14:paraId="4FA8EDF2" w14:textId="77777777" w:rsidR="00A158FE" w:rsidRDefault="00000000">
      <w:pPr>
        <w:spacing w:after="110"/>
        <w:jc w:val="both"/>
      </w:pPr>
      <w:r>
        <w:rPr>
          <w:b/>
          <w:bCs/>
        </w:rPr>
        <w:t xml:space="preserve">Participating Workspaces — </w:t>
      </w:r>
      <w:r>
        <w:t>Originating workspace or Operational; context preserved into C-021.</w:t>
      </w:r>
    </w:p>
    <w:p w14:paraId="1EBD4CA2" w14:textId="77777777" w:rsidR="00A158FE" w:rsidRDefault="00000000">
      <w:pPr>
        <w:pStyle w:val="Heading3"/>
      </w:pPr>
      <w:r>
        <w:t>Context Engineering (Seven Dimensions)</w:t>
      </w:r>
    </w:p>
    <w:p w14:paraId="5F31B605" w14:textId="77777777" w:rsidR="00A158FE" w:rsidRDefault="00000000">
      <w:pPr>
        <w:spacing w:after="110"/>
        <w:jc w:val="both"/>
      </w:pPr>
      <w:r>
        <w:rPr>
          <w:b/>
          <w:bCs/>
        </w:rPr>
        <w:t xml:space="preserve">Required Context — </w:t>
      </w:r>
      <w:r>
        <w:t>Incoming enterprise/journey objective; partial candidate offering reference or a stated new-offering objective.</w:t>
      </w:r>
    </w:p>
    <w:p w14:paraId="1120CF7C" w14:textId="77777777" w:rsidR="00A158FE" w:rsidRDefault="00000000">
      <w:pPr>
        <w:spacing w:after="110"/>
        <w:jc w:val="both"/>
      </w:pPr>
      <w:r>
        <w:rPr>
          <w:b/>
          <w:bCs/>
        </w:rPr>
        <w:t xml:space="preserve">Created Context — </w:t>
      </w:r>
      <w:r>
        <w:t>Offering Anchor Context.</w:t>
      </w:r>
    </w:p>
    <w:p w14:paraId="32C49094" w14:textId="77777777" w:rsidR="00A158FE" w:rsidRDefault="00000000">
      <w:pPr>
        <w:spacing w:after="110"/>
        <w:jc w:val="both"/>
      </w:pPr>
      <w:r>
        <w:rPr>
          <w:b/>
          <w:bCs/>
        </w:rPr>
        <w:t xml:space="preserve">Consumed Context — </w:t>
      </w:r>
      <w:r>
        <w:t>An existing Authoritative Offering Definition Context, where one is already produced, consumed as a fact only.</w:t>
      </w:r>
    </w:p>
    <w:p w14:paraId="39EB5103" w14:textId="77777777" w:rsidR="00A158FE" w:rsidRDefault="00000000">
      <w:pPr>
        <w:spacing w:after="110"/>
        <w:jc w:val="both"/>
      </w:pPr>
      <w:r>
        <w:rPr>
          <w:b/>
          <w:bCs/>
        </w:rPr>
        <w:t xml:space="preserve">Preserved Context — </w:t>
      </w:r>
      <w:r>
        <w:t>Incoming enterprise, persona, workspace, and Journey Intent.</w:t>
      </w:r>
    </w:p>
    <w:p w14:paraId="138FB25D" w14:textId="77777777" w:rsidR="00A158FE" w:rsidRDefault="00000000">
      <w:pPr>
        <w:spacing w:after="110"/>
        <w:jc w:val="both"/>
      </w:pPr>
      <w:r>
        <w:rPr>
          <w:b/>
          <w:bCs/>
        </w:rPr>
        <w:t xml:space="preserve">Produced Context — </w:t>
      </w:r>
      <w:r>
        <w:t>A resolved and confirmed Offering Anchor Context, with an explicit fact on whether an Authoritative Offering Definition Context already exists.</w:t>
      </w:r>
    </w:p>
    <w:p w14:paraId="0ABA5E33" w14:textId="77777777" w:rsidR="00A158FE" w:rsidRDefault="00000000">
      <w:pPr>
        <w:spacing w:after="110"/>
        <w:jc w:val="both"/>
      </w:pPr>
      <w:r>
        <w:rPr>
          <w:b/>
          <w:bCs/>
        </w:rPr>
        <w:t xml:space="preserve">Superseded Context — </w:t>
      </w:r>
      <w:r>
        <w:t>A previously resolved anchor in the same session, where the underlying candidate reference has changed.</w:t>
      </w:r>
    </w:p>
    <w:p w14:paraId="2ABC77C9" w14:textId="77777777" w:rsidR="00A158FE" w:rsidRDefault="00000000">
      <w:pPr>
        <w:spacing w:after="110"/>
        <w:jc w:val="both"/>
      </w:pPr>
      <w:r>
        <w:rPr>
          <w:b/>
          <w:bCs/>
        </w:rPr>
        <w:t xml:space="preserve">Invalidated Context — </w:t>
      </w:r>
      <w:r>
        <w:t>An abandoned candidate anchor is invalidated and not carried forward as confirmed.</w:t>
      </w:r>
    </w:p>
    <w:p w14:paraId="1B4C28C6" w14:textId="77777777" w:rsidR="00A158FE" w:rsidRDefault="00000000">
      <w:pPr>
        <w:spacing w:after="110"/>
        <w:jc w:val="both"/>
      </w:pPr>
      <w:r>
        <w:rPr>
          <w:b/>
          <w:bCs/>
        </w:rPr>
        <w:t xml:space="preserve">Navigation Expectations — </w:t>
      </w:r>
      <w:r>
        <w:t>Navigation SHALL retain the active enterprise and Offering Anchor Context; returning SHALL restore the last valid anchor or require explicit recontextualization.</w:t>
      </w:r>
    </w:p>
    <w:p w14:paraId="53C4E3BC" w14:textId="77777777" w:rsidR="00A158FE" w:rsidRDefault="00000000">
      <w:pPr>
        <w:spacing w:after="110"/>
        <w:jc w:val="both"/>
      </w:pPr>
      <w:r>
        <w:rPr>
          <w:b/>
          <w:bCs/>
        </w:rPr>
        <w:t xml:space="preserve">Collaboration Expectations — </w:t>
      </w:r>
      <w:r>
        <w:t>Collaboration SHALL carry the exact Offering Anchor Context; it SHALL NOT create a parallel, context-free copy of the anchor.</w:t>
      </w:r>
    </w:p>
    <w:p w14:paraId="436178CA" w14:textId="77777777" w:rsidR="00A158FE" w:rsidRDefault="00000000">
      <w:pPr>
        <w:spacing w:after="110"/>
        <w:jc w:val="both"/>
      </w:pPr>
      <w:r>
        <w:rPr>
          <w:b/>
          <w:bCs/>
        </w:rPr>
        <w:t xml:space="preserve">AI Assistance — </w:t>
      </w:r>
      <w:r>
        <w:t>AI MAY suggest a likely candidate offering match from partial input; it SHALL NOT silently confirm the anchor.</w:t>
      </w:r>
    </w:p>
    <w:p w14:paraId="0D63C0E4" w14:textId="77777777" w:rsidR="00A158FE" w:rsidRDefault="00000000">
      <w:pPr>
        <w:spacing w:after="110"/>
        <w:jc w:val="both"/>
      </w:pPr>
      <w:r>
        <w:rPr>
          <w:b/>
          <w:bCs/>
        </w:rPr>
        <w:t xml:space="preserve">Experience Outcome — </w:t>
      </w:r>
      <w:r>
        <w:t>A resolved and confirmed Offering Anchor Context is established. The Offering Anchor Context itself is experience-scoped and non-authoritative.</w:t>
      </w:r>
    </w:p>
    <w:p w14:paraId="46EBA6B2" w14:textId="77777777" w:rsidR="00A158FE" w:rsidRDefault="00000000">
      <w:pPr>
        <w:spacing w:after="110"/>
        <w:jc w:val="both"/>
      </w:pPr>
      <w:r>
        <w:rPr>
          <w:b/>
          <w:bCs/>
        </w:rPr>
        <w:t xml:space="preserve">Success Criteria — </w:t>
      </w:r>
      <w:r>
        <w:t>The persona can state the candidate offering and whether a definition already exists, without ambiguity.</w:t>
      </w:r>
    </w:p>
    <w:p w14:paraId="5966D986" w14:textId="77777777" w:rsidR="00A158FE" w:rsidRDefault="00000000">
      <w:pPr>
        <w:spacing w:after="110"/>
        <w:jc w:val="both"/>
      </w:pPr>
      <w:r>
        <w:rPr>
          <w:b/>
          <w:bCs/>
        </w:rPr>
        <w:t xml:space="preserve">Experience Completion — </w:t>
      </w:r>
      <w:r>
        <w:t>EX-C021-01 completes only when the anchor is resolved and confirmed, or an explicit unresolved-anchor outcome is produced.</w:t>
      </w:r>
    </w:p>
    <w:p w14:paraId="59B3C1DE" w14:textId="77777777" w:rsidR="00A158FE" w:rsidRDefault="00000000">
      <w:pPr>
        <w:spacing w:after="110"/>
        <w:jc w:val="both"/>
      </w:pPr>
      <w:r>
        <w:rPr>
          <w:b/>
          <w:bCs/>
        </w:rPr>
        <w:t xml:space="preserve">Lifecycle Participation — </w:t>
      </w:r>
      <w:r>
        <w:t>Realizes the C-021 Anchor stage governed by ERB-C021-01.</w:t>
      </w:r>
    </w:p>
    <w:p w14:paraId="602159D5"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7A8027B4" w14:textId="77777777" w:rsidR="00A158FE"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218010BD" w14:textId="77777777" w:rsidR="00A158FE" w:rsidRDefault="00000000">
      <w:pPr>
        <w:spacing w:after="110"/>
        <w:jc w:val="both"/>
      </w:pPr>
      <w:r>
        <w:rPr>
          <w:b/>
          <w:bCs/>
        </w:rPr>
        <w:t xml:space="preserve">Governing ERB — </w:t>
      </w:r>
      <w:r>
        <w:t>ERB-C021-01 (exactly one governing ERB).</w:t>
      </w:r>
    </w:p>
    <w:p w14:paraId="490EEF50" w14:textId="77777777" w:rsidR="00A158FE" w:rsidRDefault="00000000">
      <w:pPr>
        <w:spacing w:after="110"/>
        <w:jc w:val="both"/>
      </w:pPr>
      <w:r>
        <w:rPr>
          <w:b/>
          <w:bCs/>
        </w:rPr>
        <w:t xml:space="preserve">Traceability — </w:t>
      </w:r>
      <w:r>
        <w:t>C-021 → CRB-C021 → ERB-C021-01 → EX-C021-01 → Enterprise Journey → canonical BA/EAC binding (Pending Canonical Binding) → canonical EIO binding (Pending Canonical Binding) → Enterprise Transition: Offering Context Anchored → applicable PE-001 ADRs.</w:t>
      </w:r>
    </w:p>
    <w:p w14:paraId="5CFFA2EF" w14:textId="77777777" w:rsidR="00A158FE" w:rsidRDefault="00000000">
      <w:pPr>
        <w:pStyle w:val="Heading2"/>
      </w:pPr>
      <w:r>
        <w:t>4.3 EX-C021-02 — Understand Current Offering Definition</w:t>
      </w:r>
    </w:p>
    <w:p w14:paraId="561A809E" w14:textId="77777777" w:rsidR="00A158FE" w:rsidRDefault="00000000">
      <w:pPr>
        <w:spacing w:after="110"/>
        <w:jc w:val="both"/>
      </w:pPr>
      <w:r>
        <w:rPr>
          <w:b/>
          <w:bCs/>
        </w:rPr>
        <w:t xml:space="preserve">Trigger — </w:t>
      </w:r>
      <w:r>
        <w:t>A resolved Offering Anchor Context exists for which an Authoritative Offering Definition Context is present, and the persona needs to understand it before deciding on further action.</w:t>
      </w:r>
    </w:p>
    <w:p w14:paraId="51C5066A" w14:textId="77777777" w:rsidR="00A158FE" w:rsidRDefault="00000000">
      <w:pPr>
        <w:spacing w:after="110"/>
        <w:jc w:val="both"/>
      </w:pPr>
      <w:r>
        <w:rPr>
          <w:b/>
          <w:bCs/>
        </w:rPr>
        <w:t xml:space="preserve">Purpose — </w:t>
      </w:r>
      <w:r>
        <w:t>Enable understanding of current offering definition and state.</w:t>
      </w:r>
    </w:p>
    <w:p w14:paraId="0E93E242" w14:textId="77777777" w:rsidR="00A158FE" w:rsidRDefault="00000000">
      <w:pPr>
        <w:spacing w:after="110"/>
        <w:jc w:val="both"/>
      </w:pPr>
      <w:r>
        <w:rPr>
          <w:b/>
          <w:bCs/>
        </w:rPr>
        <w:t xml:space="preserve">Business Goal — </w:t>
      </w:r>
      <w:r>
        <w:t>Support informed decisions about whether revision, publication, or retirement is warranted.</w:t>
      </w:r>
    </w:p>
    <w:p w14:paraId="5A5BB7F8" w14:textId="77777777" w:rsidR="00A158FE" w:rsidRDefault="00000000">
      <w:pPr>
        <w:spacing w:after="110"/>
        <w:jc w:val="both"/>
      </w:pPr>
      <w:r>
        <w:rPr>
          <w:b/>
          <w:bCs/>
        </w:rPr>
        <w:t xml:space="preserve">Business Value — </w:t>
      </w:r>
      <w:r>
        <w:t>Prevents decisions being made without current, authoritative definition.</w:t>
      </w:r>
    </w:p>
    <w:p w14:paraId="0BAD9591" w14:textId="77777777" w:rsidR="00A158FE" w:rsidRDefault="00000000">
      <w:pPr>
        <w:spacing w:after="110"/>
        <w:jc w:val="both"/>
      </w:pPr>
      <w:r>
        <w:rPr>
          <w:b/>
          <w:bCs/>
        </w:rPr>
        <w:t xml:space="preserve">Participating Personas — </w:t>
      </w:r>
      <w:r>
        <w:t>Catalog Standing Observer, Catalog Steward, Catalog Decision Participant, Executive Persona.</w:t>
      </w:r>
    </w:p>
    <w:p w14:paraId="1D4F8171" w14:textId="77777777" w:rsidR="00A158FE" w:rsidRDefault="00000000">
      <w:pPr>
        <w:spacing w:after="110"/>
        <w:jc w:val="both"/>
      </w:pPr>
      <w:r>
        <w:rPr>
          <w:b/>
          <w:bCs/>
        </w:rPr>
        <w:t xml:space="preserve">Participating Workspaces — </w:t>
      </w:r>
      <w:r>
        <w:t>Operational, Executive, Enterprise Administration; Collaboration for discussion.</w:t>
      </w:r>
    </w:p>
    <w:p w14:paraId="0E259483" w14:textId="77777777" w:rsidR="00A158FE" w:rsidRDefault="00000000">
      <w:pPr>
        <w:pStyle w:val="Heading3"/>
      </w:pPr>
      <w:r>
        <w:t>Context Engineering (Seven Dimensions)</w:t>
      </w:r>
    </w:p>
    <w:p w14:paraId="52BF0B81" w14:textId="77777777" w:rsidR="00A158FE" w:rsidRDefault="00000000">
      <w:pPr>
        <w:spacing w:after="110"/>
        <w:jc w:val="both"/>
      </w:pPr>
      <w:r>
        <w:rPr>
          <w:b/>
          <w:bCs/>
        </w:rPr>
        <w:t xml:space="preserve">Required Context — </w:t>
      </w:r>
      <w:r>
        <w:t>Offering Anchor Context; existing Authoritative Offering Definition Context.</w:t>
      </w:r>
    </w:p>
    <w:p w14:paraId="06292A42" w14:textId="77777777" w:rsidR="00A158FE" w:rsidRDefault="00000000">
      <w:pPr>
        <w:spacing w:after="110"/>
        <w:jc w:val="both"/>
      </w:pPr>
      <w:r>
        <w:rPr>
          <w:b/>
          <w:bCs/>
        </w:rPr>
        <w:t xml:space="preserve">Created Context — </w:t>
      </w:r>
      <w:r>
        <w:t>None. This experience creates no new authoritative context.</w:t>
      </w:r>
    </w:p>
    <w:p w14:paraId="7446EA02" w14:textId="77777777" w:rsidR="00A158FE" w:rsidRDefault="00000000">
      <w:pPr>
        <w:spacing w:after="110"/>
        <w:jc w:val="both"/>
      </w:pPr>
      <w:r>
        <w:rPr>
          <w:b/>
          <w:bCs/>
        </w:rPr>
        <w:t xml:space="preserve">Consumed Context — </w:t>
      </w:r>
      <w:r>
        <w:t>Authoritative Offering Definition Context.</w:t>
      </w:r>
    </w:p>
    <w:p w14:paraId="5F8C4C3B" w14:textId="77777777" w:rsidR="00A158FE" w:rsidRDefault="00000000">
      <w:pPr>
        <w:spacing w:after="110"/>
        <w:jc w:val="both"/>
      </w:pPr>
      <w:r>
        <w:rPr>
          <w:b/>
          <w:bCs/>
        </w:rPr>
        <w:t xml:space="preserve">Preserved Context — </w:t>
      </w:r>
      <w:r>
        <w:t>Offering Anchor Context; Journey Intent; navigation state.</w:t>
      </w:r>
    </w:p>
    <w:p w14:paraId="245556DE" w14:textId="77777777" w:rsidR="00A158FE" w:rsidRDefault="00000000">
      <w:pPr>
        <w:spacing w:after="110"/>
        <w:jc w:val="both"/>
      </w:pPr>
      <w:r>
        <w:rPr>
          <w:b/>
          <w:bCs/>
        </w:rPr>
        <w:t xml:space="preserve">Produced Context — </w:t>
      </w:r>
      <w:r>
        <w:t>A confirmed-understanding outcome enabling entry to intent-framing where change is warranted.</w:t>
      </w:r>
    </w:p>
    <w:p w14:paraId="78F2378B" w14:textId="77777777" w:rsidR="00A158FE" w:rsidRDefault="00000000">
      <w:pPr>
        <w:spacing w:after="110"/>
        <w:jc w:val="both"/>
      </w:pPr>
      <w:r>
        <w:rPr>
          <w:b/>
          <w:bCs/>
        </w:rPr>
        <w:t xml:space="preserve">Superseded Context — </w:t>
      </w:r>
      <w:r>
        <w:t>None.</w:t>
      </w:r>
    </w:p>
    <w:p w14:paraId="7F49D8D6" w14:textId="77777777" w:rsidR="00A158FE" w:rsidRDefault="00000000">
      <w:pPr>
        <w:spacing w:after="110"/>
        <w:jc w:val="both"/>
      </w:pPr>
      <w:r>
        <w:rPr>
          <w:b/>
          <w:bCs/>
        </w:rPr>
        <w:t xml:space="preserve">Invalidated Context — </w:t>
      </w:r>
      <w:r>
        <w:t>A stale cached understanding from a prior session is invalidated at re-entry and re-retrieved.</w:t>
      </w:r>
    </w:p>
    <w:p w14:paraId="4F1087FF" w14:textId="77777777" w:rsidR="00A158FE" w:rsidRDefault="00000000">
      <w:pPr>
        <w:spacing w:after="110"/>
        <w:jc w:val="both"/>
      </w:pPr>
      <w:r>
        <w:rPr>
          <w:b/>
          <w:bCs/>
        </w:rPr>
        <w:t xml:space="preserve">Navigation Expectations — </w:t>
      </w:r>
      <w:r>
        <w:t>Movement to a framing experience SHALL carry the exact definition just understood; it SHALL NOT require re-discovery.</w:t>
      </w:r>
    </w:p>
    <w:p w14:paraId="483E1E06" w14:textId="77777777" w:rsidR="00A158FE" w:rsidRDefault="00000000">
      <w:pPr>
        <w:spacing w:after="110"/>
        <w:jc w:val="both"/>
      </w:pPr>
      <w:r>
        <w:rPr>
          <w:b/>
          <w:bCs/>
        </w:rPr>
        <w:t xml:space="preserve">Collaboration Expectations — </w:t>
      </w:r>
      <w:r>
        <w:t>Discussion of the definition SHALL reference the exact Authoritative Offering Definition Context version viewed, not a paraphrase.</w:t>
      </w:r>
    </w:p>
    <w:p w14:paraId="1212A499" w14:textId="77777777" w:rsidR="00A158FE" w:rsidRDefault="00000000">
      <w:pPr>
        <w:spacing w:after="110"/>
        <w:jc w:val="both"/>
      </w:pPr>
      <w:r>
        <w:rPr>
          <w:b/>
          <w:bCs/>
        </w:rPr>
        <w:t xml:space="preserve">AI Assistance — </w:t>
      </w:r>
      <w:r>
        <w:t>AI MAY flag anomalies (e.g., an offering unpublished for an unusual duration) with stated confidence and source; it SHALL NOT infer a decision.</w:t>
      </w:r>
    </w:p>
    <w:p w14:paraId="704141F1" w14:textId="77777777" w:rsidR="00A158FE" w:rsidRDefault="00000000">
      <w:pPr>
        <w:spacing w:after="110"/>
        <w:jc w:val="both"/>
      </w:pPr>
      <w:r>
        <w:rPr>
          <w:b/>
          <w:bCs/>
        </w:rPr>
        <w:t xml:space="preserve">Experience Outcome — </w:t>
      </w:r>
      <w:r>
        <w:t>The persona understands the offering's current definition and state sufficiently to decide next action.</w:t>
      </w:r>
    </w:p>
    <w:p w14:paraId="128BBBE1" w14:textId="77777777" w:rsidR="00A158FE" w:rsidRDefault="00000000">
      <w:pPr>
        <w:spacing w:after="110"/>
        <w:jc w:val="both"/>
      </w:pPr>
      <w:r>
        <w:rPr>
          <w:b/>
          <w:bCs/>
        </w:rPr>
        <w:t xml:space="preserve">Success Criteria — </w:t>
      </w:r>
      <w:r>
        <w:t>The persona can state composition, attributes, and offering state without reconstructing it from adjacent capabilities.</w:t>
      </w:r>
    </w:p>
    <w:p w14:paraId="15B36DFF" w14:textId="77777777" w:rsidR="00A158FE" w:rsidRDefault="00000000">
      <w:pPr>
        <w:spacing w:after="110"/>
        <w:jc w:val="both"/>
      </w:pPr>
      <w:r>
        <w:rPr>
          <w:b/>
          <w:bCs/>
        </w:rPr>
        <w:t xml:space="preserve">Experience Completion — </w:t>
      </w:r>
      <w:r>
        <w:t>Completes when understanding is confirmed or the persona exits without further action.</w:t>
      </w:r>
    </w:p>
    <w:p w14:paraId="1F8F9F83" w14:textId="77777777" w:rsidR="00A158FE" w:rsidRDefault="00000000">
      <w:pPr>
        <w:spacing w:after="110"/>
        <w:jc w:val="both"/>
      </w:pPr>
      <w:r>
        <w:rPr>
          <w:b/>
          <w:bCs/>
        </w:rPr>
        <w:t xml:space="preserve">Lifecycle Participation — </w:t>
      </w:r>
      <w:r>
        <w:t>Realizes the C-021 Understand Definition stage governed by ERB-C021-02.</w:t>
      </w:r>
    </w:p>
    <w:p w14:paraId="63E73031"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3730AC35" w14:textId="77777777" w:rsidR="00A158FE"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614B3003" w14:textId="77777777" w:rsidR="00A158FE" w:rsidRDefault="00000000">
      <w:pPr>
        <w:spacing w:after="110"/>
        <w:jc w:val="both"/>
      </w:pPr>
      <w:r>
        <w:rPr>
          <w:b/>
          <w:bCs/>
        </w:rPr>
        <w:t xml:space="preserve">Governing ERB — </w:t>
      </w:r>
      <w:r>
        <w:t>ERB-C021-02 (exactly one governing ERB).</w:t>
      </w:r>
    </w:p>
    <w:p w14:paraId="1C7DDD3A" w14:textId="77777777" w:rsidR="00A158FE" w:rsidRDefault="00000000">
      <w:pPr>
        <w:spacing w:after="110"/>
        <w:jc w:val="both"/>
      </w:pPr>
      <w:r>
        <w:rPr>
          <w:b/>
          <w:bCs/>
        </w:rPr>
        <w:t xml:space="preserve">Traceability — </w:t>
      </w:r>
      <w:r>
        <w:t>C-021 → CRB-C021 → ERB-C021-02 → EX-C021-02 → Enterprise Journey → canonical BA/EAC binding (Pending Canonical Binding) → canonical EIO binding (Pending Canonical Binding) → Enterprise Transition: Offering Definition Understood → applicable PE-001 ADRs.</w:t>
      </w:r>
    </w:p>
    <w:p w14:paraId="239CB065" w14:textId="77777777" w:rsidR="00A158FE" w:rsidRDefault="00000000">
      <w:pPr>
        <w:pStyle w:val="Heading2"/>
      </w:pPr>
      <w:r>
        <w:t>4.4 EX-C021-03 — Frame New Offering Definition Intent</w:t>
      </w:r>
    </w:p>
    <w:p w14:paraId="4D27E09E" w14:textId="77777777" w:rsidR="00A158FE" w:rsidRDefault="00000000">
      <w:pPr>
        <w:spacing w:after="110"/>
        <w:jc w:val="both"/>
      </w:pPr>
      <w:r>
        <w:rPr>
          <w:b/>
          <w:bCs/>
        </w:rPr>
        <w:t xml:space="preserve">Trigger — </w:t>
      </w:r>
      <w:r>
        <w:t>A resolved Offering Anchor Context exists with no Authoritative Offering Definition Context, and a business reason to define one arises.</w:t>
      </w:r>
    </w:p>
    <w:p w14:paraId="0DE0E3A5" w14:textId="77777777" w:rsidR="00A158FE" w:rsidRDefault="00000000">
      <w:pPr>
        <w:spacing w:after="110"/>
        <w:jc w:val="both"/>
      </w:pPr>
      <w:r>
        <w:rPr>
          <w:b/>
          <w:bCs/>
        </w:rPr>
        <w:t xml:space="preserve">Purpose — </w:t>
      </w:r>
      <w:r>
        <w:t>State explicit business reason and target outcome for a new offering definition before any proposal is shaped.</w:t>
      </w:r>
    </w:p>
    <w:p w14:paraId="0789E70B" w14:textId="77777777" w:rsidR="00A158FE" w:rsidRDefault="00000000">
      <w:pPr>
        <w:spacing w:after="110"/>
        <w:jc w:val="both"/>
      </w:pPr>
      <w:r>
        <w:rPr>
          <w:b/>
          <w:bCs/>
        </w:rPr>
        <w:t xml:space="preserve">Business Goal — </w:t>
      </w:r>
      <w:r>
        <w:t>Ensure new offerings begin from explicit enterprise intent, not an ad hoc entry.</w:t>
      </w:r>
    </w:p>
    <w:p w14:paraId="50714A04" w14:textId="77777777" w:rsidR="00A158FE" w:rsidRDefault="00000000">
      <w:pPr>
        <w:spacing w:after="110"/>
        <w:jc w:val="both"/>
      </w:pPr>
      <w:r>
        <w:rPr>
          <w:b/>
          <w:bCs/>
        </w:rPr>
        <w:t xml:space="preserve">Business Value — </w:t>
      </w:r>
      <w:r>
        <w:t>Prevents unexplained or unattributed new catalog entries.</w:t>
      </w:r>
    </w:p>
    <w:p w14:paraId="25315E10" w14:textId="77777777" w:rsidR="00A158FE" w:rsidRDefault="00000000">
      <w:pPr>
        <w:spacing w:after="110"/>
        <w:jc w:val="both"/>
      </w:pPr>
      <w:r>
        <w:rPr>
          <w:b/>
          <w:bCs/>
        </w:rPr>
        <w:t xml:space="preserve">Participating Personas — </w:t>
      </w:r>
      <w:r>
        <w:t>Catalog Steward; Catalog Decision Participant; AI Assistant advisory.</w:t>
      </w:r>
    </w:p>
    <w:p w14:paraId="71F240C9" w14:textId="77777777" w:rsidR="00A158FE" w:rsidRDefault="00000000">
      <w:pPr>
        <w:spacing w:after="110"/>
        <w:jc w:val="both"/>
      </w:pPr>
      <w:r>
        <w:rPr>
          <w:b/>
          <w:bCs/>
        </w:rPr>
        <w:t xml:space="preserve">Participating Workspaces — </w:t>
      </w:r>
      <w:r>
        <w:t>Operational; Enterprise Administration.</w:t>
      </w:r>
    </w:p>
    <w:p w14:paraId="75AC48F7" w14:textId="77777777" w:rsidR="00A158FE" w:rsidRDefault="00000000">
      <w:pPr>
        <w:pStyle w:val="Heading3"/>
      </w:pPr>
      <w:r>
        <w:t>Context Engineering (Seven Dimensions)</w:t>
      </w:r>
    </w:p>
    <w:p w14:paraId="6D7825F0" w14:textId="77777777" w:rsidR="00A158FE" w:rsidRDefault="00000000">
      <w:pPr>
        <w:spacing w:after="110"/>
        <w:jc w:val="both"/>
      </w:pPr>
      <w:r>
        <w:rPr>
          <w:b/>
          <w:bCs/>
        </w:rPr>
        <w:t xml:space="preserve">Required Context — </w:t>
      </w:r>
      <w:r>
        <w:t>Offering Anchor Context with no existing Authoritative Offering Definition Context.</w:t>
      </w:r>
    </w:p>
    <w:p w14:paraId="35544BEB" w14:textId="77777777" w:rsidR="00A158FE" w:rsidRDefault="00000000">
      <w:pPr>
        <w:spacing w:after="110"/>
        <w:jc w:val="both"/>
      </w:pPr>
      <w:r>
        <w:rPr>
          <w:b/>
          <w:bCs/>
        </w:rPr>
        <w:t xml:space="preserve">Created Context — </w:t>
      </w:r>
      <w:r>
        <w:t>Offering Definition Intent Context (target action: define).</w:t>
      </w:r>
    </w:p>
    <w:p w14:paraId="7DF14737" w14:textId="77777777" w:rsidR="00A158FE" w:rsidRDefault="00000000">
      <w:pPr>
        <w:spacing w:after="110"/>
        <w:jc w:val="both"/>
      </w:pPr>
      <w:r>
        <w:rPr>
          <w:b/>
          <w:bCs/>
        </w:rPr>
        <w:t xml:space="preserve">Consumed Context — </w:t>
      </w:r>
      <w:r>
        <w:t>Offering Anchor Context; any canonical approval-authority reference, where one exists.</w:t>
      </w:r>
    </w:p>
    <w:p w14:paraId="2C4608CF" w14:textId="77777777" w:rsidR="00A158FE" w:rsidRDefault="00000000">
      <w:pPr>
        <w:spacing w:after="110"/>
        <w:jc w:val="both"/>
      </w:pPr>
      <w:r>
        <w:rPr>
          <w:b/>
          <w:bCs/>
        </w:rPr>
        <w:t xml:space="preserve">Preserved Context — </w:t>
      </w:r>
      <w:r>
        <w:t>Offering Anchor Context.</w:t>
      </w:r>
    </w:p>
    <w:p w14:paraId="15CCC28C" w14:textId="77777777" w:rsidR="00A158FE" w:rsidRDefault="00000000">
      <w:pPr>
        <w:spacing w:after="110"/>
        <w:jc w:val="both"/>
      </w:pPr>
      <w:r>
        <w:rPr>
          <w:b/>
          <w:bCs/>
        </w:rPr>
        <w:t xml:space="preserve">Produced Context — </w:t>
      </w:r>
      <w:r>
        <w:t>A confirmed Offering Definition Intent Context for a new offering, handed to shaping.</w:t>
      </w:r>
    </w:p>
    <w:p w14:paraId="6B502410" w14:textId="77777777" w:rsidR="00A158FE" w:rsidRDefault="00000000">
      <w:pPr>
        <w:spacing w:after="110"/>
        <w:jc w:val="both"/>
      </w:pPr>
      <w:r>
        <w:rPr>
          <w:b/>
          <w:bCs/>
        </w:rPr>
        <w:t xml:space="preserve">Superseded Context — </w:t>
      </w:r>
      <w:r>
        <w:t>An earlier abandoned intent statement for the same anchor.</w:t>
      </w:r>
    </w:p>
    <w:p w14:paraId="7C846448" w14:textId="77777777" w:rsidR="00A158FE" w:rsidRDefault="00000000">
      <w:pPr>
        <w:spacing w:after="110"/>
        <w:jc w:val="both"/>
      </w:pPr>
      <w:r>
        <w:rPr>
          <w:b/>
          <w:bCs/>
        </w:rPr>
        <w:t xml:space="preserve">Invalidated Context — </w:t>
      </w:r>
      <w:r>
        <w:t>An intent statement contradicted by an Authoritative Offering Definition Context appearing for the same anchor from another process during framing.</w:t>
      </w:r>
    </w:p>
    <w:p w14:paraId="7E0822B3" w14:textId="77777777" w:rsidR="00A158FE" w:rsidRDefault="00000000">
      <w:pPr>
        <w:spacing w:after="110"/>
        <w:jc w:val="both"/>
      </w:pPr>
      <w:r>
        <w:rPr>
          <w:b/>
          <w:bCs/>
        </w:rPr>
        <w:t xml:space="preserve">Navigation Expectations — </w:t>
      </w:r>
      <w:r>
        <w:t>Navigation SHALL retain the anchor and preserve the stated reason if the persona steps away and returns.</w:t>
      </w:r>
    </w:p>
    <w:p w14:paraId="192839AC" w14:textId="77777777" w:rsidR="00A158FE" w:rsidRDefault="00000000">
      <w:pPr>
        <w:spacing w:after="110"/>
        <w:jc w:val="both"/>
      </w:pPr>
      <w:r>
        <w:rPr>
          <w:b/>
          <w:bCs/>
        </w:rPr>
        <w:t xml:space="preserve">Collaboration Expectations — </w:t>
      </w:r>
      <w:r>
        <w:t>Collaboration SHALL attach concerns to the exact intent statement, not a summary of it.</w:t>
      </w:r>
    </w:p>
    <w:p w14:paraId="37392CB7" w14:textId="77777777" w:rsidR="00A158FE" w:rsidRDefault="00000000">
      <w:pPr>
        <w:spacing w:after="110"/>
        <w:jc w:val="both"/>
      </w:pPr>
      <w:r>
        <w:rPr>
          <w:b/>
          <w:bCs/>
        </w:rPr>
        <w:t xml:space="preserve">AI Assistance — </w:t>
      </w:r>
      <w:r>
        <w:t>AI MAY suggest likely composition patterns from comparable offerings; it SHALL NOT define the offering.</w:t>
      </w:r>
    </w:p>
    <w:p w14:paraId="277528EC" w14:textId="77777777" w:rsidR="00A158FE" w:rsidRDefault="00000000">
      <w:pPr>
        <w:spacing w:after="110"/>
        <w:jc w:val="both"/>
      </w:pPr>
      <w:r>
        <w:rPr>
          <w:b/>
          <w:bCs/>
        </w:rPr>
        <w:t xml:space="preserve">Experience Outcome — </w:t>
      </w:r>
      <w:r>
        <w:t>A new-offering business reason and target outcome are explicit.</w:t>
      </w:r>
    </w:p>
    <w:p w14:paraId="54AFA14D" w14:textId="77777777" w:rsidR="00A158FE" w:rsidRDefault="00000000">
      <w:pPr>
        <w:spacing w:after="110"/>
        <w:jc w:val="both"/>
      </w:pPr>
      <w:r>
        <w:rPr>
          <w:b/>
          <w:bCs/>
        </w:rPr>
        <w:t xml:space="preserve">Success Criteria — </w:t>
      </w:r>
      <w:r>
        <w:t>The persona can distinguish the enterprise reason from the eventual proposal.</w:t>
      </w:r>
    </w:p>
    <w:p w14:paraId="70CBF052" w14:textId="77777777" w:rsidR="00A158FE" w:rsidRDefault="00000000">
      <w:pPr>
        <w:spacing w:after="110"/>
        <w:jc w:val="both"/>
      </w:pPr>
      <w:r>
        <w:rPr>
          <w:b/>
          <w:bCs/>
        </w:rPr>
        <w:t xml:space="preserve">Experience Completion — </w:t>
      </w:r>
      <w:r>
        <w:t>Completes when intent is confirmed, withdrawn (closed as withdrawn), or the persona exits.</w:t>
      </w:r>
    </w:p>
    <w:p w14:paraId="5ACF6276" w14:textId="77777777" w:rsidR="00A158FE" w:rsidRDefault="00000000">
      <w:pPr>
        <w:spacing w:after="110"/>
        <w:jc w:val="both"/>
      </w:pPr>
      <w:r>
        <w:rPr>
          <w:b/>
          <w:bCs/>
        </w:rPr>
        <w:t xml:space="preserve">Lifecycle Participation — </w:t>
      </w:r>
      <w:r>
        <w:t>Realizes the C-021 Frame Intent stage governed by ERB-C021-03.</w:t>
      </w:r>
    </w:p>
    <w:p w14:paraId="61013FA0"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07F2D982" w14:textId="77777777" w:rsidR="00A158FE"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0A8F17C9" w14:textId="77777777" w:rsidR="00A158FE" w:rsidRDefault="00000000">
      <w:pPr>
        <w:spacing w:after="110"/>
        <w:jc w:val="both"/>
      </w:pPr>
      <w:r>
        <w:rPr>
          <w:b/>
          <w:bCs/>
        </w:rPr>
        <w:t xml:space="preserve">Governing ERB — </w:t>
      </w:r>
      <w:r>
        <w:t>ERB-C021-03 (exactly one governing ERB).</w:t>
      </w:r>
    </w:p>
    <w:p w14:paraId="2E903F68" w14:textId="77777777" w:rsidR="00A158FE" w:rsidRDefault="00000000">
      <w:pPr>
        <w:spacing w:after="110"/>
        <w:jc w:val="both"/>
      </w:pPr>
      <w:r>
        <w:rPr>
          <w:b/>
          <w:bCs/>
        </w:rPr>
        <w:t xml:space="preserve">Traceability — </w:t>
      </w:r>
      <w:r>
        <w:t>C-021 → CRB-C021 → ERB-C021-03 → EX-C021-03 → Enterprise Journey → canonical BA/EAC binding (Pending Canonical Binding) → canonical EIO binding (Pending Canonical Binding) → Enterprise Transition: New Offering Definition Intent Framed → applicable PE-001 ADRs.</w:t>
      </w:r>
    </w:p>
    <w:p w14:paraId="6EDD33E6" w14:textId="77777777" w:rsidR="00A158FE" w:rsidRDefault="00000000">
      <w:pPr>
        <w:pStyle w:val="Heading2"/>
      </w:pPr>
      <w:r>
        <w:t>4.5 EX-C021-04 — Frame Offering Revision Intent</w:t>
      </w:r>
    </w:p>
    <w:p w14:paraId="371CE475" w14:textId="77777777" w:rsidR="00A158FE" w:rsidRDefault="00000000">
      <w:pPr>
        <w:spacing w:after="110"/>
        <w:jc w:val="both"/>
      </w:pPr>
      <w:r>
        <w:rPr>
          <w:b/>
          <w:bCs/>
        </w:rPr>
        <w:t xml:space="preserve">Trigger — </w:t>
      </w:r>
      <w:r>
        <w:t>An existing Authoritative Offering Definition Context is understood to be insufficient for a current business need (e.g., composition or attributes must change).</w:t>
      </w:r>
    </w:p>
    <w:p w14:paraId="6A75378A" w14:textId="77777777" w:rsidR="00A158FE" w:rsidRDefault="00000000">
      <w:pPr>
        <w:spacing w:after="110"/>
        <w:jc w:val="both"/>
      </w:pPr>
      <w:r>
        <w:rPr>
          <w:b/>
          <w:bCs/>
        </w:rPr>
        <w:t xml:space="preserve">Purpose — </w:t>
      </w:r>
      <w:r>
        <w:t>State explicit business reason and target outcome for revising an existing offering definition.</w:t>
      </w:r>
    </w:p>
    <w:p w14:paraId="2DE09D93" w14:textId="77777777" w:rsidR="00A158FE" w:rsidRDefault="00000000">
      <w:pPr>
        <w:spacing w:after="110"/>
        <w:jc w:val="both"/>
      </w:pPr>
      <w:r>
        <w:rPr>
          <w:b/>
          <w:bCs/>
        </w:rPr>
        <w:t xml:space="preserve">Business Goal — </w:t>
      </w:r>
      <w:r>
        <w:t>Ensure content changes begin from explicit, attributable intent.</w:t>
      </w:r>
    </w:p>
    <w:p w14:paraId="1D09CE38" w14:textId="77777777" w:rsidR="00A158FE" w:rsidRDefault="00000000">
      <w:pPr>
        <w:spacing w:after="110"/>
        <w:jc w:val="both"/>
      </w:pPr>
      <w:r>
        <w:rPr>
          <w:b/>
          <w:bCs/>
        </w:rPr>
        <w:t xml:space="preserve">Business Value — </w:t>
      </w:r>
      <w:r>
        <w:t>Prevents silent or unexplained modification of a published or draft offering.</w:t>
      </w:r>
    </w:p>
    <w:p w14:paraId="1C390E91" w14:textId="77777777" w:rsidR="00A158FE" w:rsidRDefault="00000000">
      <w:pPr>
        <w:spacing w:after="110"/>
        <w:jc w:val="both"/>
      </w:pPr>
      <w:r>
        <w:rPr>
          <w:b/>
          <w:bCs/>
        </w:rPr>
        <w:t xml:space="preserve">Participating Personas — </w:t>
      </w:r>
      <w:r>
        <w:t>Catalog Steward; Catalog Decision Participant; AI Assistant advisory.</w:t>
      </w:r>
    </w:p>
    <w:p w14:paraId="53F08A72" w14:textId="77777777" w:rsidR="00A158FE" w:rsidRDefault="00000000">
      <w:pPr>
        <w:spacing w:after="110"/>
        <w:jc w:val="both"/>
      </w:pPr>
      <w:r>
        <w:rPr>
          <w:b/>
          <w:bCs/>
        </w:rPr>
        <w:t xml:space="preserve">Participating Workspaces — </w:t>
      </w:r>
      <w:r>
        <w:t>Operational; Enterprise Administration.</w:t>
      </w:r>
    </w:p>
    <w:p w14:paraId="4DFC12FA" w14:textId="77777777" w:rsidR="00A158FE" w:rsidRDefault="00000000">
      <w:pPr>
        <w:pStyle w:val="Heading3"/>
      </w:pPr>
      <w:r>
        <w:t>Context Engineering (Seven Dimensions)</w:t>
      </w:r>
    </w:p>
    <w:p w14:paraId="5A70D94F" w14:textId="77777777" w:rsidR="00A158FE" w:rsidRDefault="00000000">
      <w:pPr>
        <w:spacing w:after="110"/>
        <w:jc w:val="both"/>
      </w:pPr>
      <w:r>
        <w:rPr>
          <w:b/>
          <w:bCs/>
        </w:rPr>
        <w:t xml:space="preserve">Required Context — </w:t>
      </w:r>
      <w:r>
        <w:t>Offering Anchor Context; existing Authoritative Offering Definition Context.</w:t>
      </w:r>
    </w:p>
    <w:p w14:paraId="364D9965" w14:textId="77777777" w:rsidR="00A158FE" w:rsidRDefault="00000000">
      <w:pPr>
        <w:spacing w:after="110"/>
        <w:jc w:val="both"/>
      </w:pPr>
      <w:r>
        <w:rPr>
          <w:b/>
          <w:bCs/>
        </w:rPr>
        <w:t xml:space="preserve">Created Context — </w:t>
      </w:r>
      <w:r>
        <w:t>Offering Definition Intent Context (target action: revise).</w:t>
      </w:r>
    </w:p>
    <w:p w14:paraId="5A028E88" w14:textId="77777777" w:rsidR="00A158FE" w:rsidRDefault="00000000">
      <w:pPr>
        <w:spacing w:after="110"/>
        <w:jc w:val="both"/>
      </w:pPr>
      <w:r>
        <w:rPr>
          <w:b/>
          <w:bCs/>
        </w:rPr>
        <w:t xml:space="preserve">Consumed Context — </w:t>
      </w:r>
      <w:r>
        <w:t>Authoritative Offering Definition Context (as a fact).</w:t>
      </w:r>
    </w:p>
    <w:p w14:paraId="2F22E541" w14:textId="77777777" w:rsidR="00A158FE" w:rsidRDefault="00000000">
      <w:pPr>
        <w:spacing w:after="110"/>
        <w:jc w:val="both"/>
      </w:pPr>
      <w:r>
        <w:rPr>
          <w:b/>
          <w:bCs/>
        </w:rPr>
        <w:t xml:space="preserve">Preserved Context — </w:t>
      </w:r>
      <w:r>
        <w:t>Current Authoritative Offering Definition Context, unaltered.</w:t>
      </w:r>
    </w:p>
    <w:p w14:paraId="68C1AD07" w14:textId="77777777" w:rsidR="00A158FE" w:rsidRDefault="00000000">
      <w:pPr>
        <w:spacing w:after="110"/>
        <w:jc w:val="both"/>
      </w:pPr>
      <w:r>
        <w:rPr>
          <w:b/>
          <w:bCs/>
        </w:rPr>
        <w:t xml:space="preserve">Produced Context — </w:t>
      </w:r>
      <w:r>
        <w:t>A confirmed Offering Definition Intent Context for a revision, handed to shaping.</w:t>
      </w:r>
    </w:p>
    <w:p w14:paraId="6917CB25" w14:textId="77777777" w:rsidR="00A158FE" w:rsidRDefault="00000000">
      <w:pPr>
        <w:spacing w:after="110"/>
        <w:jc w:val="both"/>
      </w:pPr>
      <w:r>
        <w:rPr>
          <w:b/>
          <w:bCs/>
        </w:rPr>
        <w:t xml:space="preserve">Superseded Context — </w:t>
      </w:r>
      <w:r>
        <w:t>An earlier abandoned or materially revised change-intent statement.</w:t>
      </w:r>
    </w:p>
    <w:p w14:paraId="50D92FF8" w14:textId="77777777" w:rsidR="00A158FE" w:rsidRDefault="00000000">
      <w:pPr>
        <w:spacing w:after="110"/>
        <w:jc w:val="both"/>
      </w:pPr>
      <w:r>
        <w:rPr>
          <w:b/>
          <w:bCs/>
        </w:rPr>
        <w:t xml:space="preserve">Invalidated Context — </w:t>
      </w:r>
      <w:r>
        <w:t>An intent statement invalidated if the offering is retired by another process while framing is in progress.</w:t>
      </w:r>
    </w:p>
    <w:p w14:paraId="37121BA7" w14:textId="77777777" w:rsidR="00A158FE" w:rsidRDefault="00000000">
      <w:pPr>
        <w:spacing w:after="110"/>
        <w:jc w:val="both"/>
      </w:pPr>
      <w:r>
        <w:rPr>
          <w:b/>
          <w:bCs/>
        </w:rPr>
        <w:t xml:space="preserve">Navigation Expectations — </w:t>
      </w:r>
      <w:r>
        <w:t>Navigation SHALL retain both the current definition and the stated reason for revision.</w:t>
      </w:r>
    </w:p>
    <w:p w14:paraId="4CBBB859" w14:textId="77777777" w:rsidR="00A158FE" w:rsidRDefault="00000000">
      <w:pPr>
        <w:spacing w:after="110"/>
        <w:jc w:val="both"/>
      </w:pPr>
      <w:r>
        <w:rPr>
          <w:b/>
          <w:bCs/>
        </w:rPr>
        <w:t xml:space="preserve">Collaboration Expectations — </w:t>
      </w:r>
      <w:r>
        <w:t>Concerns raised during framing SHALL attach to this specific intent statement.</w:t>
      </w:r>
    </w:p>
    <w:p w14:paraId="589C10A3" w14:textId="77777777" w:rsidR="00A158FE" w:rsidRDefault="00000000">
      <w:pPr>
        <w:spacing w:after="110"/>
        <w:jc w:val="both"/>
      </w:pPr>
      <w:r>
        <w:rPr>
          <w:b/>
          <w:bCs/>
        </w:rPr>
        <w:t xml:space="preserve">AI Assistance — </w:t>
      </w:r>
      <w:r>
        <w:t>AI MAY explain why the current definition may be insufficient, from already-known facts; it SHALL NOT decide the revision.</w:t>
      </w:r>
    </w:p>
    <w:p w14:paraId="7637230A" w14:textId="77777777" w:rsidR="00A158FE" w:rsidRDefault="00000000">
      <w:pPr>
        <w:spacing w:after="110"/>
        <w:jc w:val="both"/>
      </w:pPr>
      <w:r>
        <w:rPr>
          <w:b/>
          <w:bCs/>
        </w:rPr>
        <w:t xml:space="preserve">Experience Outcome — </w:t>
      </w:r>
      <w:r>
        <w:t>A revision business reason and target outcome are explicit before shaping begins.</w:t>
      </w:r>
    </w:p>
    <w:p w14:paraId="3C483111" w14:textId="77777777" w:rsidR="00A158FE" w:rsidRDefault="00000000">
      <w:pPr>
        <w:spacing w:after="110"/>
        <w:jc w:val="both"/>
      </w:pPr>
      <w:r>
        <w:rPr>
          <w:b/>
          <w:bCs/>
        </w:rPr>
        <w:t xml:space="preserve">Success Criteria — </w:t>
      </w:r>
      <w:r>
        <w:t>The persona can articulate why the current definition is insufficient and what target outcome is sought.</w:t>
      </w:r>
    </w:p>
    <w:p w14:paraId="388F2B86" w14:textId="77777777" w:rsidR="00A158FE" w:rsidRDefault="00000000">
      <w:pPr>
        <w:spacing w:after="110"/>
        <w:jc w:val="both"/>
      </w:pPr>
      <w:r>
        <w:rPr>
          <w:b/>
          <w:bCs/>
        </w:rPr>
        <w:t xml:space="preserve">Experience Completion — </w:t>
      </w:r>
      <w:r>
        <w:t>Completes when intent is confirmed, withdrawn, or the persona exits.</w:t>
      </w:r>
    </w:p>
    <w:p w14:paraId="67857F0E" w14:textId="77777777" w:rsidR="00A158FE" w:rsidRDefault="00000000">
      <w:pPr>
        <w:spacing w:after="110"/>
        <w:jc w:val="both"/>
      </w:pPr>
      <w:r>
        <w:rPr>
          <w:b/>
          <w:bCs/>
        </w:rPr>
        <w:t xml:space="preserve">Lifecycle Participation — </w:t>
      </w:r>
      <w:r>
        <w:t>Realizes the C-021 Frame Intent stage governed by ERB-C021-03.</w:t>
      </w:r>
    </w:p>
    <w:p w14:paraId="076831F4"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43510667" w14:textId="77777777" w:rsidR="00A158FE"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166F7011" w14:textId="77777777" w:rsidR="00A158FE" w:rsidRDefault="00000000">
      <w:pPr>
        <w:spacing w:after="110"/>
        <w:jc w:val="both"/>
      </w:pPr>
      <w:r>
        <w:rPr>
          <w:b/>
          <w:bCs/>
        </w:rPr>
        <w:t xml:space="preserve">Governing ERB — </w:t>
      </w:r>
      <w:r>
        <w:t>ERB-C021-03 (exactly one governing ERB).</w:t>
      </w:r>
    </w:p>
    <w:p w14:paraId="4C2AFD10" w14:textId="77777777" w:rsidR="00A158FE" w:rsidRDefault="00000000">
      <w:pPr>
        <w:spacing w:after="110"/>
        <w:jc w:val="both"/>
      </w:pPr>
      <w:r>
        <w:rPr>
          <w:b/>
          <w:bCs/>
        </w:rPr>
        <w:t xml:space="preserve">Traceability — </w:t>
      </w:r>
      <w:r>
        <w:t>C-021 → CRB-C021 → ERB-C021-03 → EX-C021-04 → Enterprise Journey → canonical BA/EAC binding (Pending Canonical Binding) → canonical EIO binding (Pending Canonical Binding) → Enterprise Transition: Offering Revision Intent Framed → applicable PE-001 ADRs.</w:t>
      </w:r>
    </w:p>
    <w:p w14:paraId="283B3431" w14:textId="77777777" w:rsidR="00A158FE" w:rsidRDefault="00000000">
      <w:pPr>
        <w:pStyle w:val="Heading2"/>
      </w:pPr>
      <w:r>
        <w:t>4.6 EX-C021-05 — Frame Offering Publication Intent</w:t>
      </w:r>
    </w:p>
    <w:p w14:paraId="024E0C6D" w14:textId="77777777" w:rsidR="00A158FE" w:rsidRDefault="00000000">
      <w:pPr>
        <w:spacing w:after="110"/>
        <w:jc w:val="both"/>
      </w:pPr>
      <w:r>
        <w:rPr>
          <w:b/>
          <w:bCs/>
        </w:rPr>
        <w:t xml:space="preserve">Trigger — </w:t>
      </w:r>
      <w:r>
        <w:t>An existing Authoritative Offering Definition Context (typically in draft state) is ready to be considered for becoming newly referenceable.</w:t>
      </w:r>
    </w:p>
    <w:p w14:paraId="073F7629" w14:textId="77777777" w:rsidR="00A158FE" w:rsidRDefault="00000000">
      <w:pPr>
        <w:spacing w:after="110"/>
        <w:jc w:val="both"/>
      </w:pPr>
      <w:r>
        <w:rPr>
          <w:b/>
          <w:bCs/>
        </w:rPr>
        <w:t xml:space="preserve">Purpose — </w:t>
      </w:r>
      <w:r>
        <w:t>State explicit business reason and decision to publish an offering, making it newly referenceable.</w:t>
      </w:r>
    </w:p>
    <w:p w14:paraId="28A4BE18" w14:textId="77777777" w:rsidR="00A158FE" w:rsidRDefault="00000000">
      <w:pPr>
        <w:spacing w:after="110"/>
        <w:jc w:val="both"/>
      </w:pPr>
      <w:r>
        <w:rPr>
          <w:b/>
          <w:bCs/>
        </w:rPr>
        <w:t xml:space="preserve">Business Goal — </w:t>
      </w:r>
      <w:r>
        <w:t>Ensure publication is a deliberate enterprise decision, never a silent default from a completed draft.</w:t>
      </w:r>
    </w:p>
    <w:p w14:paraId="531D55DB" w14:textId="77777777" w:rsidR="00A158FE" w:rsidRDefault="00000000">
      <w:pPr>
        <w:spacing w:after="110"/>
        <w:jc w:val="both"/>
      </w:pPr>
      <w:r>
        <w:rPr>
          <w:b/>
          <w:bCs/>
        </w:rPr>
        <w:t xml:space="preserve">Business Value — </w:t>
      </w:r>
      <w:r>
        <w:t>Prevents an incomplete or unapproved offering becoming referenceable by accident.</w:t>
      </w:r>
    </w:p>
    <w:p w14:paraId="27739787" w14:textId="77777777" w:rsidR="00A158FE" w:rsidRDefault="00000000">
      <w:pPr>
        <w:spacing w:after="110"/>
        <w:jc w:val="both"/>
      </w:pPr>
      <w:r>
        <w:rPr>
          <w:b/>
          <w:bCs/>
        </w:rPr>
        <w:t xml:space="preserve">Participating Personas — </w:t>
      </w:r>
      <w:r>
        <w:t>Catalog Steward; Catalog Decision Participant; Executive Persona (material offerings); AI Assistant advisory.</w:t>
      </w:r>
    </w:p>
    <w:p w14:paraId="1888D37D" w14:textId="77777777" w:rsidR="00A158FE" w:rsidRDefault="00000000">
      <w:pPr>
        <w:spacing w:after="110"/>
        <w:jc w:val="both"/>
      </w:pPr>
      <w:r>
        <w:rPr>
          <w:b/>
          <w:bCs/>
        </w:rPr>
        <w:t xml:space="preserve">Participating Workspaces — </w:t>
      </w:r>
      <w:r>
        <w:t>Operational; Executive; Enterprise Administration.</w:t>
      </w:r>
    </w:p>
    <w:p w14:paraId="542613C9" w14:textId="77777777" w:rsidR="00A158FE" w:rsidRDefault="00000000">
      <w:pPr>
        <w:pStyle w:val="Heading3"/>
      </w:pPr>
      <w:r>
        <w:t>Context Engineering (Seven Dimensions)</w:t>
      </w:r>
    </w:p>
    <w:p w14:paraId="53D1FAC2" w14:textId="77777777" w:rsidR="00A158FE" w:rsidRDefault="00000000">
      <w:pPr>
        <w:spacing w:after="110"/>
        <w:jc w:val="both"/>
      </w:pPr>
      <w:r>
        <w:rPr>
          <w:b/>
          <w:bCs/>
        </w:rPr>
        <w:t xml:space="preserve">Required Context — </w:t>
      </w:r>
      <w:r>
        <w:t>Offering Anchor Context; existing Authoritative Offering Definition Context, typically in draft state.</w:t>
      </w:r>
    </w:p>
    <w:p w14:paraId="398DBE2B" w14:textId="77777777" w:rsidR="00A158FE" w:rsidRDefault="00000000">
      <w:pPr>
        <w:spacing w:after="110"/>
        <w:jc w:val="both"/>
      </w:pPr>
      <w:r>
        <w:rPr>
          <w:b/>
          <w:bCs/>
        </w:rPr>
        <w:t xml:space="preserve">Created Context — </w:t>
      </w:r>
      <w:r>
        <w:t>Offering Definition Intent Context (target action: publish).</w:t>
      </w:r>
    </w:p>
    <w:p w14:paraId="0DC53B5C" w14:textId="77777777" w:rsidR="00A158FE" w:rsidRDefault="00000000">
      <w:pPr>
        <w:spacing w:after="110"/>
        <w:jc w:val="both"/>
      </w:pPr>
      <w:r>
        <w:rPr>
          <w:b/>
          <w:bCs/>
        </w:rPr>
        <w:t xml:space="preserve">Consumed Context — </w:t>
      </w:r>
      <w:r>
        <w:t>Authoritative Offering Definition Context, including current offering state; any canonical publication-approval authority, where one exists (otherwise Pending Canonical Binding — this specification does not invent approval policy).</w:t>
      </w:r>
    </w:p>
    <w:p w14:paraId="6282F3B0" w14:textId="77777777" w:rsidR="00A158FE" w:rsidRDefault="00000000">
      <w:pPr>
        <w:spacing w:after="110"/>
        <w:jc w:val="both"/>
      </w:pPr>
      <w:r>
        <w:rPr>
          <w:b/>
          <w:bCs/>
        </w:rPr>
        <w:t xml:space="preserve">Preserved Context — </w:t>
      </w:r>
      <w:r>
        <w:t>Current Authoritative Offering Definition Context.</w:t>
      </w:r>
    </w:p>
    <w:p w14:paraId="54CB9AC7" w14:textId="77777777" w:rsidR="00A158FE" w:rsidRDefault="00000000">
      <w:pPr>
        <w:spacing w:after="110"/>
        <w:jc w:val="both"/>
      </w:pPr>
      <w:r>
        <w:rPr>
          <w:b/>
          <w:bCs/>
        </w:rPr>
        <w:t xml:space="preserve">Produced Context — </w:t>
      </w:r>
      <w:r>
        <w:t>A confirmed Offering Definition Intent Context for publication, handed to shaping.</w:t>
      </w:r>
    </w:p>
    <w:p w14:paraId="21FD9717" w14:textId="77777777" w:rsidR="00A158FE" w:rsidRDefault="00000000">
      <w:pPr>
        <w:spacing w:after="110"/>
        <w:jc w:val="both"/>
      </w:pPr>
      <w:r>
        <w:rPr>
          <w:b/>
          <w:bCs/>
        </w:rPr>
        <w:t xml:space="preserve">Superseded Context — </w:t>
      </w:r>
      <w:r>
        <w:t>An earlier abandoned publication-intent statement.</w:t>
      </w:r>
    </w:p>
    <w:p w14:paraId="189A1C2F" w14:textId="77777777" w:rsidR="00A158FE" w:rsidRDefault="00000000">
      <w:pPr>
        <w:spacing w:after="110"/>
        <w:jc w:val="both"/>
      </w:pPr>
      <w:r>
        <w:rPr>
          <w:b/>
          <w:bCs/>
        </w:rPr>
        <w:t xml:space="preserve">Invalidated Context — </w:t>
      </w:r>
      <w:r>
        <w:t>A publication intent invalidated if the offering is retired by another process before publication is committed.</w:t>
      </w:r>
    </w:p>
    <w:p w14:paraId="6B37EDD8" w14:textId="77777777" w:rsidR="00A158FE" w:rsidRDefault="00000000">
      <w:pPr>
        <w:spacing w:after="110"/>
        <w:jc w:val="both"/>
      </w:pPr>
      <w:r>
        <w:rPr>
          <w:b/>
          <w:bCs/>
        </w:rPr>
        <w:t xml:space="preserve">Navigation Expectations — </w:t>
      </w:r>
      <w:r>
        <w:t>Navigation SHALL surface the offering's readiness for publication explicitly rather than silently.</w:t>
      </w:r>
    </w:p>
    <w:p w14:paraId="5BAC6F34" w14:textId="77777777" w:rsidR="00A158FE" w:rsidRDefault="00000000">
      <w:pPr>
        <w:spacing w:after="110"/>
        <w:jc w:val="both"/>
      </w:pPr>
      <w:r>
        <w:rPr>
          <w:b/>
          <w:bCs/>
        </w:rPr>
        <w:t xml:space="preserve">Collaboration Expectations — </w:t>
      </w:r>
      <w:r>
        <w:t>Publication discussion SHALL attach to this specific intent statement.</w:t>
      </w:r>
    </w:p>
    <w:p w14:paraId="013301ED" w14:textId="77777777" w:rsidR="00A158FE" w:rsidRDefault="00000000">
      <w:pPr>
        <w:spacing w:after="110"/>
        <w:jc w:val="both"/>
      </w:pPr>
      <w:r>
        <w:rPr>
          <w:b/>
          <w:bCs/>
        </w:rPr>
        <w:t xml:space="preserve">AI Assistance — </w:t>
      </w:r>
      <w:r>
        <w:t>AI MAY flag completeness gaps in the draft definition as advisory information; it SHALL NOT publish the offering.</w:t>
      </w:r>
    </w:p>
    <w:p w14:paraId="1CDD8105" w14:textId="77777777" w:rsidR="00A158FE" w:rsidRDefault="00000000">
      <w:pPr>
        <w:spacing w:after="110"/>
        <w:jc w:val="both"/>
      </w:pPr>
      <w:r>
        <w:rPr>
          <w:b/>
          <w:bCs/>
        </w:rPr>
        <w:t xml:space="preserve">Experience Outcome — </w:t>
      </w:r>
      <w:r>
        <w:t>A publication business reason and decision are explicit before any commitment.</w:t>
      </w:r>
    </w:p>
    <w:p w14:paraId="78AB5ED4" w14:textId="77777777" w:rsidR="00A158FE" w:rsidRDefault="00000000">
      <w:pPr>
        <w:spacing w:after="110"/>
        <w:jc w:val="both"/>
      </w:pPr>
      <w:r>
        <w:rPr>
          <w:b/>
          <w:bCs/>
        </w:rPr>
        <w:t xml:space="preserve">Success Criteria — </w:t>
      </w:r>
      <w:r>
        <w:t>The persona can state why publication is or is not warranted before any proposal is shaped.</w:t>
      </w:r>
    </w:p>
    <w:p w14:paraId="6161D154" w14:textId="77777777" w:rsidR="00A158FE" w:rsidRDefault="00000000">
      <w:pPr>
        <w:spacing w:after="110"/>
        <w:jc w:val="both"/>
      </w:pPr>
      <w:r>
        <w:rPr>
          <w:b/>
          <w:bCs/>
        </w:rPr>
        <w:t xml:space="preserve">Experience Completion — </w:t>
      </w:r>
      <w:r>
        <w:t>Completes when publication intent is confirmed, declined (explicitly, not by silence), or the persona exits.</w:t>
      </w:r>
    </w:p>
    <w:p w14:paraId="00A871BD" w14:textId="77777777" w:rsidR="00A158FE" w:rsidRDefault="00000000">
      <w:pPr>
        <w:spacing w:after="110"/>
        <w:jc w:val="both"/>
      </w:pPr>
      <w:r>
        <w:rPr>
          <w:b/>
          <w:bCs/>
        </w:rPr>
        <w:t xml:space="preserve">Lifecycle Participation — </w:t>
      </w:r>
      <w:r>
        <w:t>Realizes the C-021 Frame Intent stage governed by ERB-C021-03.</w:t>
      </w:r>
    </w:p>
    <w:p w14:paraId="59201A8D"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3FA78A96" w14:textId="77777777" w:rsidR="00A158FE"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197C68FF" w14:textId="77777777" w:rsidR="00A158FE" w:rsidRDefault="00000000">
      <w:pPr>
        <w:spacing w:after="110"/>
        <w:jc w:val="both"/>
      </w:pPr>
      <w:r>
        <w:rPr>
          <w:b/>
          <w:bCs/>
        </w:rPr>
        <w:t xml:space="preserve">Governing ERB — </w:t>
      </w:r>
      <w:r>
        <w:t>ERB-C021-03 (exactly one governing ERB).</w:t>
      </w:r>
    </w:p>
    <w:p w14:paraId="54D4C392" w14:textId="77777777" w:rsidR="00A158FE" w:rsidRDefault="00000000">
      <w:pPr>
        <w:spacing w:after="110"/>
        <w:jc w:val="both"/>
      </w:pPr>
      <w:r>
        <w:rPr>
          <w:b/>
          <w:bCs/>
        </w:rPr>
        <w:t xml:space="preserve">Traceability — </w:t>
      </w:r>
      <w:r>
        <w:t>C-021 → CRB-C021 → ERB-C021-03 → EX-C021-05 → Enterprise Journey → canonical BA/EAC binding (Pending Canonical Binding) → canonical EIO binding (Pending Canonical Binding) → Enterprise Transition: Offering Publication Intent Framed → applicable PE-001 ADRs.</w:t>
      </w:r>
    </w:p>
    <w:p w14:paraId="015F9614" w14:textId="77777777" w:rsidR="00A158FE" w:rsidRDefault="00000000">
      <w:pPr>
        <w:pStyle w:val="Heading2"/>
      </w:pPr>
      <w:r>
        <w:t>4.7 EX-C021-06 — Frame Offering Retirement Intent</w:t>
      </w:r>
    </w:p>
    <w:p w14:paraId="4B0D2F2B" w14:textId="77777777" w:rsidR="00A158FE" w:rsidRDefault="00000000">
      <w:pPr>
        <w:spacing w:after="110"/>
        <w:jc w:val="both"/>
      </w:pPr>
      <w:r>
        <w:rPr>
          <w:b/>
          <w:bCs/>
        </w:rPr>
        <w:t xml:space="preserve">Trigger — </w:t>
      </w:r>
      <w:r>
        <w:t>A business reason arises to withdraw an existing offering from new commitments.</w:t>
      </w:r>
    </w:p>
    <w:p w14:paraId="53D75D69" w14:textId="77777777" w:rsidR="00A158FE" w:rsidRDefault="00000000">
      <w:pPr>
        <w:spacing w:after="110"/>
        <w:jc w:val="both"/>
      </w:pPr>
      <w:r>
        <w:rPr>
          <w:b/>
          <w:bCs/>
        </w:rPr>
        <w:t xml:space="preserve">Purpose — </w:t>
      </w:r>
      <w:r>
        <w:t>State explicit business reason and target cessation before a retirement proposal is shaped.</w:t>
      </w:r>
    </w:p>
    <w:p w14:paraId="082773D1" w14:textId="77777777" w:rsidR="00A158FE" w:rsidRDefault="00000000">
      <w:pPr>
        <w:spacing w:after="110"/>
        <w:jc w:val="both"/>
      </w:pPr>
      <w:r>
        <w:rPr>
          <w:b/>
          <w:bCs/>
        </w:rPr>
        <w:t xml:space="preserve">Business Goal — </w:t>
      </w:r>
      <w:r>
        <w:t>Ensure retirement begins from explicit, attributable intent rather than an unexplained removal.</w:t>
      </w:r>
    </w:p>
    <w:p w14:paraId="6C92D744" w14:textId="77777777" w:rsidR="00A158FE" w:rsidRDefault="00000000">
      <w:pPr>
        <w:spacing w:after="110"/>
        <w:jc w:val="both"/>
      </w:pPr>
      <w:r>
        <w:rPr>
          <w:b/>
          <w:bCs/>
        </w:rPr>
        <w:t xml:space="preserve">Business Value — </w:t>
      </w:r>
      <w:r>
        <w:t>Prevents unattributed or unexplained loss of catalog availability.</w:t>
      </w:r>
    </w:p>
    <w:p w14:paraId="58592A56" w14:textId="77777777" w:rsidR="00A158FE" w:rsidRDefault="00000000">
      <w:pPr>
        <w:spacing w:after="110"/>
        <w:jc w:val="both"/>
      </w:pPr>
      <w:r>
        <w:rPr>
          <w:b/>
          <w:bCs/>
        </w:rPr>
        <w:t xml:space="preserve">Participating Personas — </w:t>
      </w:r>
      <w:r>
        <w:t>Catalog Steward; Catalog Decision Participant; AI Assistant advisory.</w:t>
      </w:r>
    </w:p>
    <w:p w14:paraId="6FBA0EF7" w14:textId="77777777" w:rsidR="00A158FE" w:rsidRDefault="00000000">
      <w:pPr>
        <w:spacing w:after="110"/>
        <w:jc w:val="both"/>
      </w:pPr>
      <w:r>
        <w:rPr>
          <w:b/>
          <w:bCs/>
        </w:rPr>
        <w:t xml:space="preserve">Participating Workspaces — </w:t>
      </w:r>
      <w:r>
        <w:t>Operational; Enterprise Administration.</w:t>
      </w:r>
    </w:p>
    <w:p w14:paraId="4FDCFEE2" w14:textId="77777777" w:rsidR="00A158FE" w:rsidRDefault="00000000">
      <w:pPr>
        <w:pStyle w:val="Heading3"/>
      </w:pPr>
      <w:r>
        <w:t>Context Engineering (Seven Dimensions)</w:t>
      </w:r>
    </w:p>
    <w:p w14:paraId="6C2B0655" w14:textId="77777777" w:rsidR="00A158FE" w:rsidRDefault="00000000">
      <w:pPr>
        <w:spacing w:after="110"/>
        <w:jc w:val="both"/>
      </w:pPr>
      <w:r>
        <w:rPr>
          <w:b/>
          <w:bCs/>
        </w:rPr>
        <w:t xml:space="preserve">Required Context — </w:t>
      </w:r>
      <w:r>
        <w:t>Offering Anchor Context; existing Authoritative Offering Definition Context.</w:t>
      </w:r>
    </w:p>
    <w:p w14:paraId="499EC9BD" w14:textId="77777777" w:rsidR="00A158FE" w:rsidRDefault="00000000">
      <w:pPr>
        <w:spacing w:after="110"/>
        <w:jc w:val="both"/>
      </w:pPr>
      <w:r>
        <w:rPr>
          <w:b/>
          <w:bCs/>
        </w:rPr>
        <w:t xml:space="preserve">Created Context — </w:t>
      </w:r>
      <w:r>
        <w:t>Offering Definition Intent Context (target action: retire).</w:t>
      </w:r>
    </w:p>
    <w:p w14:paraId="6BAE3000" w14:textId="77777777" w:rsidR="00A158FE" w:rsidRDefault="00000000">
      <w:pPr>
        <w:spacing w:after="110"/>
        <w:jc w:val="both"/>
      </w:pPr>
      <w:r>
        <w:rPr>
          <w:b/>
          <w:bCs/>
        </w:rPr>
        <w:t xml:space="preserve">Consumed Context — </w:t>
      </w:r>
      <w:r>
        <w:t>Authoritative Offering Definition Context; any canonical retirement-notice policy authority, where one exists (otherwise Pending Canonical Binding — this specification does not invent retirement policy).</w:t>
      </w:r>
    </w:p>
    <w:p w14:paraId="14744FC3" w14:textId="77777777" w:rsidR="00A158FE" w:rsidRDefault="00000000">
      <w:pPr>
        <w:spacing w:after="110"/>
        <w:jc w:val="both"/>
      </w:pPr>
      <w:r>
        <w:rPr>
          <w:b/>
          <w:bCs/>
        </w:rPr>
        <w:t xml:space="preserve">Preserved Context — </w:t>
      </w:r>
      <w:r>
        <w:t>Current Authoritative Offering Definition Context until commitment.</w:t>
      </w:r>
    </w:p>
    <w:p w14:paraId="4D24A4B6" w14:textId="77777777" w:rsidR="00A158FE" w:rsidRDefault="00000000">
      <w:pPr>
        <w:spacing w:after="110"/>
        <w:jc w:val="both"/>
      </w:pPr>
      <w:r>
        <w:rPr>
          <w:b/>
          <w:bCs/>
        </w:rPr>
        <w:t xml:space="preserve">Produced Context — </w:t>
      </w:r>
      <w:r>
        <w:t>A confirmed Offering Definition Intent Context for retirement, handed to shaping.</w:t>
      </w:r>
    </w:p>
    <w:p w14:paraId="11CFAECA" w14:textId="77777777" w:rsidR="00A158FE" w:rsidRDefault="00000000">
      <w:pPr>
        <w:spacing w:after="110"/>
        <w:jc w:val="both"/>
      </w:pPr>
      <w:r>
        <w:rPr>
          <w:b/>
          <w:bCs/>
        </w:rPr>
        <w:t xml:space="preserve">Superseded Context — </w:t>
      </w:r>
      <w:r>
        <w:t>An earlier abandoned retirement-intent statement.</w:t>
      </w:r>
    </w:p>
    <w:p w14:paraId="67713899" w14:textId="77777777" w:rsidR="00A158FE" w:rsidRDefault="00000000">
      <w:pPr>
        <w:spacing w:after="110"/>
        <w:jc w:val="both"/>
      </w:pPr>
      <w:r>
        <w:rPr>
          <w:b/>
          <w:bCs/>
        </w:rPr>
        <w:t xml:space="preserve">Invalidated Context — </w:t>
      </w:r>
      <w:r>
        <w:t>A retirement intent invalidated if the offering has already been retired by another process.</w:t>
      </w:r>
    </w:p>
    <w:p w14:paraId="7D952EC7" w14:textId="77777777" w:rsidR="00A158FE" w:rsidRDefault="00000000">
      <w:pPr>
        <w:spacing w:after="110"/>
        <w:jc w:val="both"/>
      </w:pPr>
      <w:r>
        <w:rPr>
          <w:b/>
          <w:bCs/>
        </w:rPr>
        <w:t xml:space="preserve">Navigation Expectations — </w:t>
      </w:r>
      <w:r>
        <w:t>Navigation SHALL retain the reason for retirement if the persona steps away and returns.</w:t>
      </w:r>
    </w:p>
    <w:p w14:paraId="5F308965" w14:textId="77777777" w:rsidR="00A158FE" w:rsidRDefault="00000000">
      <w:pPr>
        <w:spacing w:after="110"/>
        <w:jc w:val="both"/>
      </w:pPr>
      <w:r>
        <w:rPr>
          <w:b/>
          <w:bCs/>
        </w:rPr>
        <w:t xml:space="preserve">Collaboration Expectations — </w:t>
      </w:r>
      <w:r>
        <w:t>Concerns about retirement SHALL attach to this specific intent statement.</w:t>
      </w:r>
    </w:p>
    <w:p w14:paraId="6413C054" w14:textId="77777777" w:rsidR="00A158FE" w:rsidRDefault="00000000">
      <w:pPr>
        <w:spacing w:after="110"/>
        <w:jc w:val="both"/>
      </w:pPr>
      <w:r>
        <w:rPr>
          <w:b/>
          <w:bCs/>
        </w:rPr>
        <w:t xml:space="preserve">AI Assistance — </w:t>
      </w:r>
      <w:r>
        <w:t>AI MAY surface likely downstream impact (e.g., active Subscription reference count from C-020) as advisory information; it SHALL NOT retire the offering.</w:t>
      </w:r>
    </w:p>
    <w:p w14:paraId="64C65225" w14:textId="77777777" w:rsidR="00A158FE" w:rsidRDefault="00000000">
      <w:pPr>
        <w:spacing w:after="110"/>
        <w:jc w:val="both"/>
      </w:pPr>
      <w:r>
        <w:rPr>
          <w:b/>
          <w:bCs/>
        </w:rPr>
        <w:t xml:space="preserve">Experience Outcome — </w:t>
      </w:r>
      <w:r>
        <w:t>A retirement business reason and target cessation are explicit before shaping.</w:t>
      </w:r>
    </w:p>
    <w:p w14:paraId="274A4A68" w14:textId="77777777" w:rsidR="00A158FE" w:rsidRDefault="00000000">
      <w:pPr>
        <w:spacing w:after="110"/>
        <w:jc w:val="both"/>
      </w:pPr>
      <w:r>
        <w:rPr>
          <w:b/>
          <w:bCs/>
        </w:rPr>
        <w:t xml:space="preserve">Success Criteria — </w:t>
      </w:r>
      <w:r>
        <w:t>The persona can state why retirement is sought and what state will result.</w:t>
      </w:r>
    </w:p>
    <w:p w14:paraId="68154003" w14:textId="77777777" w:rsidR="00A158FE" w:rsidRDefault="00000000">
      <w:pPr>
        <w:spacing w:after="110"/>
        <w:jc w:val="both"/>
      </w:pPr>
      <w:r>
        <w:rPr>
          <w:b/>
          <w:bCs/>
        </w:rPr>
        <w:t xml:space="preserve">Experience Completion — </w:t>
      </w:r>
      <w:r>
        <w:t>Completes when intent is confirmed, withdrawn, or the persona exits.</w:t>
      </w:r>
    </w:p>
    <w:p w14:paraId="124590D4" w14:textId="77777777" w:rsidR="00A158FE" w:rsidRDefault="00000000">
      <w:pPr>
        <w:spacing w:after="110"/>
        <w:jc w:val="both"/>
      </w:pPr>
      <w:r>
        <w:rPr>
          <w:b/>
          <w:bCs/>
        </w:rPr>
        <w:t xml:space="preserve">Lifecycle Participation — </w:t>
      </w:r>
      <w:r>
        <w:t>Realizes the C-021 Frame Intent stage governed by ERB-C021-03.</w:t>
      </w:r>
    </w:p>
    <w:p w14:paraId="11D1D169"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395B6C0E" w14:textId="77777777" w:rsidR="00A158FE"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034D36CC" w14:textId="77777777" w:rsidR="00A158FE" w:rsidRDefault="00000000">
      <w:pPr>
        <w:spacing w:after="110"/>
        <w:jc w:val="both"/>
      </w:pPr>
      <w:r>
        <w:rPr>
          <w:b/>
          <w:bCs/>
        </w:rPr>
        <w:t xml:space="preserve">Governing ERB — </w:t>
      </w:r>
      <w:r>
        <w:t>ERB-C021-03 (exactly one governing ERB).</w:t>
      </w:r>
    </w:p>
    <w:p w14:paraId="443BDE31" w14:textId="77777777" w:rsidR="00A158FE" w:rsidRDefault="00000000">
      <w:pPr>
        <w:spacing w:after="110"/>
        <w:jc w:val="both"/>
      </w:pPr>
      <w:r>
        <w:rPr>
          <w:b/>
          <w:bCs/>
        </w:rPr>
        <w:t xml:space="preserve">Traceability — </w:t>
      </w:r>
      <w:r>
        <w:t>C-021 → CRB-C021 → ERB-C021-03 → EX-C021-06 → Enterprise Journey → canonical BA/EAC binding (Pending Canonical Binding) → canonical EIO binding (Pending Canonical Binding) → Enterprise Transition: Offering Retirement Intent Framed → applicable PE-001 ADRs.</w:t>
      </w:r>
    </w:p>
    <w:p w14:paraId="47C7CC7A" w14:textId="77777777" w:rsidR="00A158FE" w:rsidRDefault="00000000">
      <w:pPr>
        <w:pStyle w:val="Heading2"/>
      </w:pPr>
      <w:r>
        <w:t>4.8 EX-C021-07 — Shape Proposed Offering Definition</w:t>
      </w:r>
    </w:p>
    <w:p w14:paraId="56FC4A85" w14:textId="77777777" w:rsidR="00A158FE" w:rsidRDefault="00000000">
      <w:pPr>
        <w:spacing w:after="110"/>
        <w:jc w:val="both"/>
      </w:pPr>
      <w:r>
        <w:rPr>
          <w:b/>
          <w:bCs/>
        </w:rPr>
        <w:t xml:space="preserve">Trigger — </w:t>
      </w:r>
      <w:r>
        <w:t>A confirmed Offering Definition Intent Context (any target action) exists and requires a concrete candidate definition.</w:t>
      </w:r>
    </w:p>
    <w:p w14:paraId="27C3C73B" w14:textId="77777777" w:rsidR="00A158FE" w:rsidRDefault="00000000">
      <w:pPr>
        <w:spacing w:after="110"/>
        <w:jc w:val="both"/>
      </w:pPr>
      <w:r>
        <w:rPr>
          <w:b/>
          <w:bCs/>
        </w:rPr>
        <w:t xml:space="preserve">Purpose — </w:t>
      </w:r>
      <w:r>
        <w:t>Convert intent into a specific, comparable Proposed Offering Definition Context.</w:t>
      </w:r>
    </w:p>
    <w:p w14:paraId="1CBEE007" w14:textId="77777777" w:rsidR="00A158FE" w:rsidRDefault="00000000">
      <w:pPr>
        <w:spacing w:after="110"/>
        <w:jc w:val="both"/>
      </w:pPr>
      <w:r>
        <w:rPr>
          <w:b/>
          <w:bCs/>
        </w:rPr>
        <w:t xml:space="preserve">Business Goal — </w:t>
      </w:r>
      <w:r>
        <w:t>Ensure a proposal is concrete and comparable before impact is assessed.</w:t>
      </w:r>
    </w:p>
    <w:p w14:paraId="61A52BDB" w14:textId="77777777" w:rsidR="00A158FE" w:rsidRDefault="00000000">
      <w:pPr>
        <w:spacing w:after="110"/>
        <w:jc w:val="both"/>
      </w:pPr>
      <w:r>
        <w:rPr>
          <w:b/>
          <w:bCs/>
        </w:rPr>
        <w:t xml:space="preserve">Business Value — </w:t>
      </w:r>
      <w:r>
        <w:t>Prevents assessment or commitment against a vague or implicit proposal.</w:t>
      </w:r>
    </w:p>
    <w:p w14:paraId="18905D0F" w14:textId="77777777" w:rsidR="00A158FE" w:rsidRDefault="00000000">
      <w:pPr>
        <w:spacing w:after="110"/>
        <w:jc w:val="both"/>
      </w:pPr>
      <w:r>
        <w:rPr>
          <w:b/>
          <w:bCs/>
        </w:rPr>
        <w:t xml:space="preserve">Participating Personas — </w:t>
      </w:r>
      <w:r>
        <w:t>Catalog Steward; Catalog Decision Participant; AI Assistant advisory.</w:t>
      </w:r>
    </w:p>
    <w:p w14:paraId="754EBC85" w14:textId="77777777" w:rsidR="00A158FE" w:rsidRDefault="00000000">
      <w:pPr>
        <w:spacing w:after="110"/>
        <w:jc w:val="both"/>
      </w:pPr>
      <w:r>
        <w:rPr>
          <w:b/>
          <w:bCs/>
        </w:rPr>
        <w:t xml:space="preserve">Participating Workspaces — </w:t>
      </w:r>
      <w:r>
        <w:t>Operational; Enterprise Administration.</w:t>
      </w:r>
    </w:p>
    <w:p w14:paraId="68A343BC" w14:textId="77777777" w:rsidR="00A158FE" w:rsidRDefault="00000000">
      <w:pPr>
        <w:pStyle w:val="Heading3"/>
      </w:pPr>
      <w:r>
        <w:t>Context Engineering (Seven Dimensions)</w:t>
      </w:r>
    </w:p>
    <w:p w14:paraId="5A6A623B" w14:textId="77777777" w:rsidR="00A158FE" w:rsidRDefault="00000000">
      <w:pPr>
        <w:spacing w:after="110"/>
        <w:jc w:val="both"/>
      </w:pPr>
      <w:r>
        <w:rPr>
          <w:b/>
          <w:bCs/>
        </w:rPr>
        <w:t xml:space="preserve">Required Context — </w:t>
      </w:r>
      <w:r>
        <w:t>Confirmed Offering Definition Intent Context.</w:t>
      </w:r>
    </w:p>
    <w:p w14:paraId="3E475098" w14:textId="77777777" w:rsidR="00A158FE" w:rsidRDefault="00000000">
      <w:pPr>
        <w:spacing w:after="110"/>
        <w:jc w:val="both"/>
      </w:pPr>
      <w:r>
        <w:rPr>
          <w:b/>
          <w:bCs/>
        </w:rPr>
        <w:t xml:space="preserve">Created Context — </w:t>
      </w:r>
      <w:r>
        <w:t>Proposed Offering Definition Context.</w:t>
      </w:r>
    </w:p>
    <w:p w14:paraId="50EBA4EB" w14:textId="77777777" w:rsidR="00A158FE" w:rsidRDefault="00000000">
      <w:pPr>
        <w:spacing w:after="110"/>
        <w:jc w:val="both"/>
      </w:pPr>
      <w:r>
        <w:rPr>
          <w:b/>
          <w:bCs/>
        </w:rPr>
        <w:t xml:space="preserve">Consumed Context — </w:t>
      </w:r>
      <w:r>
        <w:t>Offering Definition Intent Context; current Authoritative Offering Definition Context, where one exists.</w:t>
      </w:r>
    </w:p>
    <w:p w14:paraId="7B22B312" w14:textId="77777777" w:rsidR="00A158FE" w:rsidRDefault="00000000">
      <w:pPr>
        <w:spacing w:after="110"/>
        <w:jc w:val="both"/>
      </w:pPr>
      <w:r>
        <w:rPr>
          <w:b/>
          <w:bCs/>
        </w:rPr>
        <w:t xml:space="preserve">Preserved Context — </w:t>
      </w:r>
      <w:r>
        <w:t>Current Authoritative Offering Definition Context, unaltered, for comparison.</w:t>
      </w:r>
    </w:p>
    <w:p w14:paraId="7D3CA25C" w14:textId="77777777" w:rsidR="00A158FE" w:rsidRDefault="00000000">
      <w:pPr>
        <w:spacing w:after="110"/>
        <w:jc w:val="both"/>
      </w:pPr>
      <w:r>
        <w:rPr>
          <w:b/>
          <w:bCs/>
        </w:rPr>
        <w:t xml:space="preserve">Produced Context — </w:t>
      </w:r>
      <w:r>
        <w:t>A shaped Proposed Offering Definition Context, handed to assessment.</w:t>
      </w:r>
    </w:p>
    <w:p w14:paraId="1A2DA81F" w14:textId="77777777" w:rsidR="00A158FE" w:rsidRDefault="00000000">
      <w:pPr>
        <w:spacing w:after="110"/>
        <w:jc w:val="both"/>
      </w:pPr>
      <w:r>
        <w:rPr>
          <w:b/>
          <w:bCs/>
        </w:rPr>
        <w:t xml:space="preserve">Superseded Context — </w:t>
      </w:r>
      <w:r>
        <w:t>Each refinement supersedes the prior shaping revision; each revision remains traceable to its intent.</w:t>
      </w:r>
    </w:p>
    <w:p w14:paraId="64977B1C" w14:textId="77777777" w:rsidR="00A158FE" w:rsidRDefault="00000000">
      <w:pPr>
        <w:spacing w:after="110"/>
        <w:jc w:val="both"/>
      </w:pPr>
      <w:r>
        <w:rPr>
          <w:b/>
          <w:bCs/>
        </w:rPr>
        <w:t xml:space="preserve">Invalidated Context — </w:t>
      </w:r>
      <w:r>
        <w:t>A shaped proposal is invalidated if its motivating intent is later invalidated.</w:t>
      </w:r>
    </w:p>
    <w:p w14:paraId="225AD6D0" w14:textId="77777777" w:rsidR="00A158FE" w:rsidRDefault="00000000">
      <w:pPr>
        <w:spacing w:after="110"/>
        <w:jc w:val="both"/>
      </w:pPr>
      <w:r>
        <w:rPr>
          <w:b/>
          <w:bCs/>
        </w:rPr>
        <w:t xml:space="preserve">Navigation Expectations — </w:t>
      </w:r>
      <w:r>
        <w:t>Navigation SHALL keep current and proposed context simultaneously visible.</w:t>
      </w:r>
    </w:p>
    <w:p w14:paraId="11EFA3C9" w14:textId="77777777" w:rsidR="00A158FE" w:rsidRDefault="00000000">
      <w:pPr>
        <w:spacing w:after="110"/>
        <w:jc w:val="both"/>
      </w:pPr>
      <w:r>
        <w:rPr>
          <w:b/>
          <w:bCs/>
        </w:rPr>
        <w:t xml:space="preserve">Collaboration Expectations — </w:t>
      </w:r>
      <w:r>
        <w:t>Refinement concerns SHALL attach to the specific proposal revision.</w:t>
      </w:r>
    </w:p>
    <w:p w14:paraId="316B0EAB" w14:textId="77777777" w:rsidR="00A158FE" w:rsidRDefault="00000000">
      <w:pPr>
        <w:spacing w:after="110"/>
        <w:jc w:val="both"/>
      </w:pPr>
      <w:r>
        <w:rPr>
          <w:b/>
          <w:bCs/>
        </w:rPr>
        <w:t xml:space="preserve">AI Assistance — </w:t>
      </w:r>
      <w:r>
        <w:t>AI MAY suggest a shaping pattern consistent with the stated intent; it SHALL NOT finalize the proposal.</w:t>
      </w:r>
    </w:p>
    <w:p w14:paraId="731E75E2" w14:textId="77777777" w:rsidR="00A158FE" w:rsidRDefault="00000000">
      <w:pPr>
        <w:spacing w:after="110"/>
        <w:jc w:val="both"/>
      </w:pPr>
      <w:r>
        <w:rPr>
          <w:b/>
          <w:bCs/>
        </w:rPr>
        <w:t xml:space="preserve">Experience Outcome — </w:t>
      </w:r>
      <w:r>
        <w:t>A specific, comparable proposed definition exists.</w:t>
      </w:r>
    </w:p>
    <w:p w14:paraId="729D4F0B" w14:textId="77777777" w:rsidR="00A158FE" w:rsidRDefault="00000000">
      <w:pPr>
        <w:spacing w:after="110"/>
        <w:jc w:val="both"/>
      </w:pPr>
      <w:r>
        <w:rPr>
          <w:b/>
          <w:bCs/>
        </w:rPr>
        <w:t xml:space="preserve">Success Criteria — </w:t>
      </w:r>
      <w:r>
        <w:t>The persona can compare current and proposed definitions side by side.</w:t>
      </w:r>
    </w:p>
    <w:p w14:paraId="17EE4139" w14:textId="77777777" w:rsidR="00A158FE" w:rsidRDefault="00000000">
      <w:pPr>
        <w:spacing w:after="110"/>
        <w:jc w:val="both"/>
      </w:pPr>
      <w:r>
        <w:rPr>
          <w:b/>
          <w:bCs/>
        </w:rPr>
        <w:t xml:space="preserve">Experience Completion — </w:t>
      </w:r>
      <w:r>
        <w:t>Completes when the proposal is confirmed for assessment or abandoned.</w:t>
      </w:r>
    </w:p>
    <w:p w14:paraId="2A48F4A9" w14:textId="77777777" w:rsidR="00A158FE" w:rsidRDefault="00000000">
      <w:pPr>
        <w:spacing w:after="110"/>
        <w:jc w:val="both"/>
      </w:pPr>
      <w:r>
        <w:rPr>
          <w:b/>
          <w:bCs/>
        </w:rPr>
        <w:t xml:space="preserve">Lifecycle Participation — </w:t>
      </w:r>
      <w:r>
        <w:t>Realizes the C-021 Shape &amp; Assess stage governed by ERB-C021-04.</w:t>
      </w:r>
    </w:p>
    <w:p w14:paraId="4BDEBFC6"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3B6FFA9A" w14:textId="77777777" w:rsidR="00A158FE"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51EDC075" w14:textId="77777777" w:rsidR="00A158FE" w:rsidRDefault="00000000">
      <w:pPr>
        <w:spacing w:after="110"/>
        <w:jc w:val="both"/>
      </w:pPr>
      <w:r>
        <w:rPr>
          <w:b/>
          <w:bCs/>
        </w:rPr>
        <w:t xml:space="preserve">Governing ERB — </w:t>
      </w:r>
      <w:r>
        <w:t>ERB-C021-04 (exactly one governing ERB).</w:t>
      </w:r>
    </w:p>
    <w:p w14:paraId="28FD3287" w14:textId="77777777" w:rsidR="00A158FE" w:rsidRDefault="00000000">
      <w:pPr>
        <w:spacing w:after="110"/>
        <w:jc w:val="both"/>
      </w:pPr>
      <w:r>
        <w:rPr>
          <w:b/>
          <w:bCs/>
        </w:rPr>
        <w:t xml:space="preserve">Traceability — </w:t>
      </w:r>
      <w:r>
        <w:t>C-021 → CRB-C021 → ERB-C021-04 → EX-C021-07 → Enterprise Journey → canonical BA/EAC binding (Pending Canonical Binding) → canonical EIO binding (Pending Canonical Binding) → Enterprise Transition: Offering Definition Shaped → applicable PE-001 ADRs.</w:t>
      </w:r>
    </w:p>
    <w:p w14:paraId="14883FB6" w14:textId="77777777" w:rsidR="00A158FE" w:rsidRDefault="00000000">
      <w:pPr>
        <w:pStyle w:val="Heading2"/>
      </w:pPr>
      <w:r>
        <w:t>4.9 EX-C021-08 — Assess Offering Change Impact</w:t>
      </w:r>
    </w:p>
    <w:p w14:paraId="4A00D45A" w14:textId="77777777" w:rsidR="00A158FE" w:rsidRDefault="00000000">
      <w:pPr>
        <w:spacing w:after="110"/>
        <w:jc w:val="both"/>
      </w:pPr>
      <w:r>
        <w:rPr>
          <w:b/>
          <w:bCs/>
        </w:rPr>
        <w:t xml:space="preserve">Trigger — </w:t>
      </w:r>
      <w:r>
        <w:t>A shaped Proposed Offering Definition Context exists and its downstream impact must be understood before commitment.</w:t>
      </w:r>
    </w:p>
    <w:p w14:paraId="1CDF531E" w14:textId="77777777" w:rsidR="00A158FE" w:rsidRDefault="00000000">
      <w:pPr>
        <w:spacing w:after="110"/>
        <w:jc w:val="both"/>
      </w:pPr>
      <w:r>
        <w:rPr>
          <w:b/>
          <w:bCs/>
        </w:rPr>
        <w:t xml:space="preserve">Purpose — </w:t>
      </w:r>
      <w:r>
        <w:t>Surface advisory, explainable downstream impact references for the proposal.</w:t>
      </w:r>
    </w:p>
    <w:p w14:paraId="3E84783F" w14:textId="77777777" w:rsidR="00A158FE" w:rsidRDefault="00000000">
      <w:pPr>
        <w:spacing w:after="110"/>
        <w:jc w:val="both"/>
      </w:pPr>
      <w:r>
        <w:rPr>
          <w:b/>
          <w:bCs/>
        </w:rPr>
        <w:t xml:space="preserve">Business Goal — </w:t>
      </w:r>
      <w:r>
        <w:t>Ensure decisions are made with visible, attributable impact information.</w:t>
      </w:r>
    </w:p>
    <w:p w14:paraId="7B05D443" w14:textId="77777777" w:rsidR="00A158FE" w:rsidRDefault="00000000">
      <w:pPr>
        <w:spacing w:after="110"/>
        <w:jc w:val="both"/>
      </w:pPr>
      <w:r>
        <w:rPr>
          <w:b/>
          <w:bCs/>
        </w:rPr>
        <w:t xml:space="preserve">Business Value — </w:t>
      </w:r>
      <w:r>
        <w:t>Prevents commitment against an unassessed or opaque impact.</w:t>
      </w:r>
    </w:p>
    <w:p w14:paraId="29AD0434" w14:textId="77777777" w:rsidR="00A158FE" w:rsidRDefault="00000000">
      <w:pPr>
        <w:spacing w:after="110"/>
        <w:jc w:val="both"/>
      </w:pPr>
      <w:r>
        <w:rPr>
          <w:b/>
          <w:bCs/>
        </w:rPr>
        <w:t xml:space="preserve">Participating Personas — </w:t>
      </w:r>
      <w:r>
        <w:t>Catalog Decision Participant; Catalog Steward; Executive Persona (material impact); AI Assistant advisory.</w:t>
      </w:r>
    </w:p>
    <w:p w14:paraId="6D870E16" w14:textId="77777777" w:rsidR="00A158FE" w:rsidRDefault="00000000">
      <w:pPr>
        <w:spacing w:after="110"/>
        <w:jc w:val="both"/>
      </w:pPr>
      <w:r>
        <w:rPr>
          <w:b/>
          <w:bCs/>
        </w:rPr>
        <w:t xml:space="preserve">Participating Workspaces — </w:t>
      </w:r>
      <w:r>
        <w:t>Operational; Executive; Enterprise Administration.</w:t>
      </w:r>
    </w:p>
    <w:p w14:paraId="713461F8" w14:textId="77777777" w:rsidR="00A158FE" w:rsidRDefault="00000000">
      <w:pPr>
        <w:pStyle w:val="Heading3"/>
      </w:pPr>
      <w:r>
        <w:t>Context Engineering (Seven Dimensions)</w:t>
      </w:r>
    </w:p>
    <w:p w14:paraId="019F4A3A" w14:textId="77777777" w:rsidR="00A158FE" w:rsidRDefault="00000000">
      <w:pPr>
        <w:spacing w:after="110"/>
        <w:jc w:val="both"/>
      </w:pPr>
      <w:r>
        <w:rPr>
          <w:b/>
          <w:bCs/>
        </w:rPr>
        <w:t xml:space="preserve">Required Context — </w:t>
      </w:r>
      <w:r>
        <w:t>Shaped Proposed Offering Definition Context.</w:t>
      </w:r>
    </w:p>
    <w:p w14:paraId="56EF5289" w14:textId="77777777" w:rsidR="00A158FE" w:rsidRDefault="00000000">
      <w:pPr>
        <w:spacing w:after="110"/>
        <w:jc w:val="both"/>
      </w:pPr>
      <w:r>
        <w:rPr>
          <w:b/>
          <w:bCs/>
        </w:rPr>
        <w:t xml:space="preserve">Created Context — </w:t>
      </w:r>
      <w:r>
        <w:t>Offering Change Impact Assessment Context.</w:t>
      </w:r>
    </w:p>
    <w:p w14:paraId="363E25D7" w14:textId="77777777" w:rsidR="00A158FE" w:rsidRDefault="00000000">
      <w:pPr>
        <w:spacing w:after="110"/>
        <w:jc w:val="both"/>
      </w:pPr>
      <w:r>
        <w:rPr>
          <w:b/>
          <w:bCs/>
        </w:rPr>
        <w:t xml:space="preserve">Consumed Context — </w:t>
      </w:r>
      <w:r>
        <w:t>Active Subscription reference count (C-020, advisory); contractual dependency reference (C-025, advisory).</w:t>
      </w:r>
    </w:p>
    <w:p w14:paraId="093E86C5" w14:textId="77777777" w:rsidR="00A158FE" w:rsidRDefault="00000000">
      <w:pPr>
        <w:spacing w:after="110"/>
        <w:jc w:val="both"/>
      </w:pPr>
      <w:r>
        <w:rPr>
          <w:b/>
          <w:bCs/>
        </w:rPr>
        <w:t xml:space="preserve">Preserved Context — </w:t>
      </w:r>
      <w:r>
        <w:t>Proposed Offering Definition Context; current Authoritative Offering Definition Context.</w:t>
      </w:r>
    </w:p>
    <w:p w14:paraId="3EC4E8FE" w14:textId="77777777" w:rsidR="00A158FE" w:rsidRDefault="00000000">
      <w:pPr>
        <w:spacing w:after="110"/>
        <w:jc w:val="both"/>
      </w:pPr>
      <w:r>
        <w:rPr>
          <w:b/>
          <w:bCs/>
        </w:rPr>
        <w:t xml:space="preserve">Produced Context — </w:t>
      </w:r>
      <w:r>
        <w:t>An assessed Proposed Offering Definition Context, with attached impact references, handed to commitment.</w:t>
      </w:r>
    </w:p>
    <w:p w14:paraId="232B1F4F" w14:textId="77777777" w:rsidR="00A158FE" w:rsidRDefault="00000000">
      <w:pPr>
        <w:spacing w:after="110"/>
        <w:jc w:val="both"/>
      </w:pPr>
      <w:r>
        <w:rPr>
          <w:b/>
          <w:bCs/>
        </w:rPr>
        <w:t xml:space="preserve">Superseded Context — </w:t>
      </w:r>
      <w:r>
        <w:t>A prior assessment is superseded whenever the proposal is refined and reassessed.</w:t>
      </w:r>
    </w:p>
    <w:p w14:paraId="485CD4AB" w14:textId="77777777" w:rsidR="00A158FE" w:rsidRDefault="00000000">
      <w:pPr>
        <w:spacing w:after="110"/>
        <w:jc w:val="both"/>
      </w:pPr>
      <w:r>
        <w:rPr>
          <w:b/>
          <w:bCs/>
        </w:rPr>
        <w:t xml:space="preserve">Invalidated Context — </w:t>
      </w:r>
      <w:r>
        <w:t>An assessment is invalidated if the underlying proposal is invalidated or materially changed after assessment.</w:t>
      </w:r>
    </w:p>
    <w:p w14:paraId="2C577C17" w14:textId="77777777" w:rsidR="00A158FE" w:rsidRDefault="00000000">
      <w:pPr>
        <w:spacing w:after="110"/>
        <w:jc w:val="both"/>
      </w:pPr>
      <w:r>
        <w:rPr>
          <w:b/>
          <w:bCs/>
        </w:rPr>
        <w:t xml:space="preserve">Navigation Expectations — </w:t>
      </w:r>
      <w:r>
        <w:t>Navigation SHALL keep the assessed impact attached to the exact proposal revision it describes.</w:t>
      </w:r>
    </w:p>
    <w:p w14:paraId="33403B46" w14:textId="77777777" w:rsidR="00A158FE" w:rsidRDefault="00000000">
      <w:pPr>
        <w:spacing w:after="110"/>
        <w:jc w:val="both"/>
      </w:pPr>
      <w:r>
        <w:rPr>
          <w:b/>
          <w:bCs/>
        </w:rPr>
        <w:t xml:space="preserve">Collaboration Expectations — </w:t>
      </w:r>
      <w:r>
        <w:t>Discussion of impact SHALL reference the specific assessment, not a general summary.</w:t>
      </w:r>
    </w:p>
    <w:p w14:paraId="422EB9C2" w14:textId="77777777" w:rsidR="00A158FE" w:rsidRDefault="00000000">
      <w:pPr>
        <w:spacing w:after="110"/>
        <w:jc w:val="both"/>
      </w:pPr>
      <w:r>
        <w:rPr>
          <w:b/>
          <w:bCs/>
        </w:rPr>
        <w:t xml:space="preserve">AI Assistance — </w:t>
      </w:r>
      <w:r>
        <w:t>AI MAY summarize, compare, and identify anomalies in the impact references, stating basis and confidence; it SHALL NOT make the Subscription or Contract decision.</w:t>
      </w:r>
    </w:p>
    <w:p w14:paraId="15990C57" w14:textId="77777777" w:rsidR="00A158FE" w:rsidRDefault="00000000">
      <w:pPr>
        <w:spacing w:after="110"/>
        <w:jc w:val="both"/>
      </w:pPr>
      <w:r>
        <w:rPr>
          <w:b/>
          <w:bCs/>
        </w:rPr>
        <w:t xml:space="preserve">Experience Outcome — </w:t>
      </w:r>
      <w:r>
        <w:t>Downstream impact is understood in advisory, explainable terms before commitment.</w:t>
      </w:r>
    </w:p>
    <w:p w14:paraId="2B7B164F" w14:textId="77777777" w:rsidR="00A158FE" w:rsidRDefault="00000000">
      <w:pPr>
        <w:spacing w:after="110"/>
        <w:jc w:val="both"/>
      </w:pPr>
      <w:r>
        <w:rPr>
          <w:b/>
          <w:bCs/>
        </w:rPr>
        <w:t xml:space="preserve">Success Criteria — </w:t>
      </w:r>
      <w:r>
        <w:t>The persona can state the Subscription and Contract implications and their confidence/source.</w:t>
      </w:r>
    </w:p>
    <w:p w14:paraId="2C13B116" w14:textId="77777777" w:rsidR="00A158FE" w:rsidRDefault="00000000">
      <w:pPr>
        <w:spacing w:after="110"/>
        <w:jc w:val="both"/>
      </w:pPr>
      <w:r>
        <w:rPr>
          <w:b/>
          <w:bCs/>
        </w:rPr>
        <w:t xml:space="preserve">Experience Completion — </w:t>
      </w:r>
      <w:r>
        <w:t>Completes when the assessment is confirmed current or explicitly re-requested after a proposal change.</w:t>
      </w:r>
    </w:p>
    <w:p w14:paraId="0A7D7169" w14:textId="77777777" w:rsidR="00A158FE" w:rsidRDefault="00000000">
      <w:pPr>
        <w:spacing w:after="110"/>
        <w:jc w:val="both"/>
      </w:pPr>
      <w:r>
        <w:rPr>
          <w:b/>
          <w:bCs/>
        </w:rPr>
        <w:t xml:space="preserve">Lifecycle Participation — </w:t>
      </w:r>
      <w:r>
        <w:t>Realizes the C-021 Shape &amp; Assess stage governed by ERB-C021-04.</w:t>
      </w:r>
    </w:p>
    <w:p w14:paraId="09748983"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56CC1B30" w14:textId="77777777" w:rsidR="00A158FE"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6F3BEDE8" w14:textId="77777777" w:rsidR="00A158FE" w:rsidRDefault="00000000">
      <w:pPr>
        <w:spacing w:after="110"/>
        <w:jc w:val="both"/>
      </w:pPr>
      <w:r>
        <w:rPr>
          <w:b/>
          <w:bCs/>
        </w:rPr>
        <w:t xml:space="preserve">Governing ERB — </w:t>
      </w:r>
      <w:r>
        <w:t>ERB-C021-04 (exactly one governing ERB).</w:t>
      </w:r>
    </w:p>
    <w:p w14:paraId="6922C594" w14:textId="77777777" w:rsidR="00A158FE" w:rsidRDefault="00000000">
      <w:pPr>
        <w:spacing w:after="110"/>
        <w:jc w:val="both"/>
      </w:pPr>
      <w:r>
        <w:rPr>
          <w:b/>
          <w:bCs/>
        </w:rPr>
        <w:t xml:space="preserve">Traceability — </w:t>
      </w:r>
      <w:r>
        <w:t>C-021 → CRB-C021 → ERB-C021-04 → EX-C021-08 → Enterprise Journey → canonical BA/EAC binding (Pending Canonical Binding) → canonical EIO binding (Pending Canonical Binding) → Enterprise Transition: Offering Change Impact Assessed → applicable PE-001 ADRs.</w:t>
      </w:r>
    </w:p>
    <w:p w14:paraId="7602B8F8" w14:textId="77777777" w:rsidR="00A158FE" w:rsidRDefault="00000000">
      <w:pPr>
        <w:pStyle w:val="Heading2"/>
      </w:pPr>
      <w:r>
        <w:t>4.10 EX-C021-09 — Commit Continuing Offering Definition Transition</w:t>
      </w:r>
    </w:p>
    <w:p w14:paraId="617F0C1C" w14:textId="77777777" w:rsidR="00A158FE" w:rsidRDefault="00000000">
      <w:pPr>
        <w:spacing w:after="110"/>
        <w:jc w:val="both"/>
      </w:pPr>
      <w:r>
        <w:rPr>
          <w:b/>
          <w:bCs/>
        </w:rPr>
        <w:t xml:space="preserve">Trigger — </w:t>
      </w:r>
      <w:r>
        <w:t>An assessed Proposed Offering Definition Context of target action define, revise, or publish is ready for commitment.</w:t>
      </w:r>
    </w:p>
    <w:p w14:paraId="62007E7D" w14:textId="77777777" w:rsidR="00A158FE" w:rsidRDefault="00000000">
      <w:pPr>
        <w:spacing w:after="110"/>
        <w:jc w:val="both"/>
      </w:pPr>
      <w:r>
        <w:rPr>
          <w:b/>
          <w:bCs/>
        </w:rPr>
        <w:t xml:space="preserve">Purpose — </w:t>
      </w:r>
      <w:r>
        <w:t>Apply the assessed proposal to produce a continuing (active) Resulting Offering Definition Context.</w:t>
      </w:r>
    </w:p>
    <w:p w14:paraId="480165F7" w14:textId="77777777" w:rsidR="00A158FE" w:rsidRDefault="00000000">
      <w:pPr>
        <w:spacing w:after="110"/>
        <w:jc w:val="both"/>
      </w:pPr>
      <w:r>
        <w:rPr>
          <w:b/>
          <w:bCs/>
        </w:rPr>
        <w:t xml:space="preserve">Business Goal — </w:t>
      </w:r>
      <w:r>
        <w:t>Ensure the new or changed offering definition becomes the enterprise's authoritative fact explicitly and traceably.</w:t>
      </w:r>
    </w:p>
    <w:p w14:paraId="78B1856D" w14:textId="77777777" w:rsidR="00A158FE" w:rsidRDefault="00000000">
      <w:pPr>
        <w:spacing w:after="110"/>
        <w:jc w:val="both"/>
      </w:pPr>
      <w:r>
        <w:rPr>
          <w:b/>
          <w:bCs/>
        </w:rPr>
        <w:t xml:space="preserve">Business Value — </w:t>
      </w:r>
      <w:r>
        <w:t>Prevents an unexplained or untraceable change to what the enterprise considers currently offered.</w:t>
      </w:r>
    </w:p>
    <w:p w14:paraId="4D58987D" w14:textId="77777777" w:rsidR="00A158FE" w:rsidRDefault="00000000">
      <w:pPr>
        <w:spacing w:after="110"/>
        <w:jc w:val="both"/>
      </w:pPr>
      <w:r>
        <w:rPr>
          <w:b/>
          <w:bCs/>
        </w:rPr>
        <w:t xml:space="preserve">Participating Personas — </w:t>
      </w:r>
      <w:r>
        <w:t>Catalog Steward; Catalog Decision Participant.</w:t>
      </w:r>
    </w:p>
    <w:p w14:paraId="5ADED0D8" w14:textId="77777777" w:rsidR="00A158FE" w:rsidRDefault="00000000">
      <w:pPr>
        <w:spacing w:after="110"/>
        <w:jc w:val="both"/>
      </w:pPr>
      <w:r>
        <w:rPr>
          <w:b/>
          <w:bCs/>
        </w:rPr>
        <w:t xml:space="preserve">Participating Workspaces — </w:t>
      </w:r>
      <w:r>
        <w:t>Operational; Enterprise Administration.</w:t>
      </w:r>
    </w:p>
    <w:p w14:paraId="30FEDBB7" w14:textId="77777777" w:rsidR="00A158FE" w:rsidRDefault="00000000">
      <w:pPr>
        <w:pStyle w:val="Heading3"/>
      </w:pPr>
      <w:r>
        <w:t>Context Engineering (Seven Dimensions)</w:t>
      </w:r>
    </w:p>
    <w:p w14:paraId="3C3FCEE0" w14:textId="77777777" w:rsidR="00A158FE" w:rsidRDefault="00000000">
      <w:pPr>
        <w:spacing w:after="110"/>
        <w:jc w:val="both"/>
      </w:pPr>
      <w:r>
        <w:rPr>
          <w:b/>
          <w:bCs/>
        </w:rPr>
        <w:t xml:space="preserve">Required Context — </w:t>
      </w:r>
      <w:r>
        <w:t>Assessed Proposed Offering Definition Context (target action: define, revise, or publish); current Authoritative Offering Definition Context, where one exists.</w:t>
      </w:r>
    </w:p>
    <w:p w14:paraId="76F04794" w14:textId="77777777" w:rsidR="00A158FE" w:rsidRDefault="00000000">
      <w:pPr>
        <w:spacing w:after="110"/>
        <w:jc w:val="both"/>
      </w:pPr>
      <w:r>
        <w:rPr>
          <w:b/>
          <w:bCs/>
        </w:rPr>
        <w:t xml:space="preserve">Created Context — </w:t>
      </w:r>
      <w:r>
        <w:t>None distinct from Produced — commitment itself creates no intermediate context.</w:t>
      </w:r>
    </w:p>
    <w:p w14:paraId="7AF701A8" w14:textId="77777777" w:rsidR="00A158FE" w:rsidRDefault="00000000">
      <w:pPr>
        <w:spacing w:after="110"/>
        <w:jc w:val="both"/>
      </w:pPr>
      <w:r>
        <w:rPr>
          <w:b/>
          <w:bCs/>
        </w:rPr>
        <w:t xml:space="preserve">Consumed Context — </w:t>
      </w:r>
      <w:r>
        <w:t>The assessed proposal and its impact assessment, re-confirmed current at commit time.</w:t>
      </w:r>
    </w:p>
    <w:p w14:paraId="710784D6" w14:textId="77777777" w:rsidR="00A158FE" w:rsidRDefault="00000000">
      <w:pPr>
        <w:spacing w:after="110"/>
        <w:jc w:val="both"/>
      </w:pPr>
      <w:r>
        <w:rPr>
          <w:b/>
          <w:bCs/>
        </w:rPr>
        <w:t xml:space="preserve">Preserved Context — </w:t>
      </w:r>
      <w:r>
        <w:t>The lineage of intent and proposal revisions that produced this commitment.</w:t>
      </w:r>
    </w:p>
    <w:p w14:paraId="487FFADB" w14:textId="77777777" w:rsidR="00A158FE" w:rsidRDefault="00000000">
      <w:pPr>
        <w:spacing w:after="110"/>
        <w:jc w:val="both"/>
      </w:pPr>
      <w:r>
        <w:rPr>
          <w:b/>
          <w:bCs/>
        </w:rPr>
        <w:t xml:space="preserve">Produced Context — </w:t>
      </w:r>
      <w:r>
        <w:t>A continuing Resulting Offering Definition Context (draft/revised/published standing), which immediately assumes current-state authority as the new Authoritative Offering Definition Context for the anchor.</w:t>
      </w:r>
    </w:p>
    <w:p w14:paraId="70C779CC" w14:textId="77777777" w:rsidR="00A158FE" w:rsidRDefault="00000000">
      <w:pPr>
        <w:spacing w:after="110"/>
        <w:jc w:val="both"/>
      </w:pPr>
      <w:r>
        <w:rPr>
          <w:b/>
          <w:bCs/>
        </w:rPr>
        <w:t xml:space="preserve">Superseded Context — </w:t>
      </w:r>
      <w:r>
        <w:t>The prior Authoritative Offering Definition Context is superseded by the new Resulting Offering Definition Context, which assumes its current-state authority role; the prior record remains valid as of its own time; exactly one Authoritative Offering Definition Context exists for the anchor thereafter.</w:t>
      </w:r>
    </w:p>
    <w:p w14:paraId="2F9889EF" w14:textId="77777777" w:rsidR="00A158FE" w:rsidRDefault="00000000">
      <w:pPr>
        <w:spacing w:after="110"/>
        <w:jc w:val="both"/>
      </w:pPr>
      <w:r>
        <w:rPr>
          <w:b/>
          <w:bCs/>
        </w:rPr>
        <w:t xml:space="preserve">Invalidated Context — </w:t>
      </w:r>
      <w:r>
        <w:t>The committed Proposed Offering Definition Context is invalidated as a pending candidate; it cannot be recommitted or altered independently.</w:t>
      </w:r>
    </w:p>
    <w:p w14:paraId="09F0755D" w14:textId="77777777" w:rsidR="00A158FE" w:rsidRDefault="00000000">
      <w:pPr>
        <w:spacing w:after="110"/>
        <w:jc w:val="both"/>
      </w:pPr>
      <w:r>
        <w:rPr>
          <w:b/>
          <w:bCs/>
        </w:rPr>
        <w:t xml:space="preserve">Navigation Expectations — </w:t>
      </w:r>
      <w:r>
        <w:t>Navigation SHALL move directly to distribution (ERB-C021-06) upon successful commitment.</w:t>
      </w:r>
    </w:p>
    <w:p w14:paraId="68D31499" w14:textId="77777777" w:rsidR="00A158FE" w:rsidRDefault="00000000">
      <w:pPr>
        <w:spacing w:after="110"/>
        <w:jc w:val="both"/>
      </w:pPr>
      <w:r>
        <w:rPr>
          <w:b/>
          <w:bCs/>
        </w:rPr>
        <w:t xml:space="preserve">Collaboration Expectations — </w:t>
      </w:r>
      <w:r>
        <w:t>Any post-commit discussion SHALL reference the exact Resulting Offering Definition Context, not the superseded prior record.</w:t>
      </w:r>
    </w:p>
    <w:p w14:paraId="04CA2B0B" w14:textId="77777777" w:rsidR="00A158FE" w:rsidRDefault="00000000">
      <w:pPr>
        <w:spacing w:after="110"/>
        <w:jc w:val="both"/>
      </w:pPr>
      <w:r>
        <w:rPr>
          <w:b/>
          <w:bCs/>
        </w:rPr>
        <w:t xml:space="preserve">AI Assistance — </w:t>
      </w:r>
      <w:r>
        <w:t>AI MAY summarize the resulting definition for the persona; it SHALL NOT commit the transition.</w:t>
      </w:r>
    </w:p>
    <w:p w14:paraId="5AE20954" w14:textId="77777777" w:rsidR="00A158FE" w:rsidRDefault="00000000">
      <w:pPr>
        <w:spacing w:after="110"/>
        <w:jc w:val="both"/>
      </w:pPr>
      <w:r>
        <w:rPr>
          <w:b/>
          <w:bCs/>
        </w:rPr>
        <w:t xml:space="preserve">Experience Outcome — </w:t>
      </w:r>
      <w:r>
        <w:t>A continuing offering definition is authoritative and explicit.</w:t>
      </w:r>
    </w:p>
    <w:p w14:paraId="2C8CCE88" w14:textId="77777777" w:rsidR="00A158FE" w:rsidRDefault="00000000">
      <w:pPr>
        <w:spacing w:after="110"/>
        <w:jc w:val="both"/>
      </w:pPr>
      <w:r>
        <w:rPr>
          <w:b/>
          <w:bCs/>
        </w:rPr>
        <w:t xml:space="preserve">Success Criteria — </w:t>
      </w:r>
      <w:r>
        <w:t>The persona can state the new definition and trace it to the intent and proposal that produced it.</w:t>
      </w:r>
    </w:p>
    <w:p w14:paraId="30DC0A47" w14:textId="77777777" w:rsidR="00A158FE" w:rsidRDefault="00000000">
      <w:pPr>
        <w:spacing w:after="110"/>
        <w:jc w:val="both"/>
      </w:pPr>
      <w:r>
        <w:rPr>
          <w:b/>
          <w:bCs/>
        </w:rPr>
        <w:t xml:space="preserve">Experience Completion — </w:t>
      </w:r>
      <w:r>
        <w:t>Completes only when the Resulting Offering Definition Context is produced or the commitment is explicitly rejected/halted.</w:t>
      </w:r>
    </w:p>
    <w:p w14:paraId="04831B97" w14:textId="77777777" w:rsidR="00A158FE" w:rsidRDefault="00000000">
      <w:pPr>
        <w:spacing w:after="110"/>
        <w:jc w:val="both"/>
      </w:pPr>
      <w:r>
        <w:rPr>
          <w:b/>
          <w:bCs/>
        </w:rPr>
        <w:t xml:space="preserve">Lifecycle Participation — </w:t>
      </w:r>
      <w:r>
        <w:t>Realizes the C-021 Commit stage governed by ERB-C021-05.</w:t>
      </w:r>
    </w:p>
    <w:p w14:paraId="34C62282"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3026A6FA" w14:textId="77777777" w:rsidR="00A158FE"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55E07ED0" w14:textId="77777777" w:rsidR="00A158FE" w:rsidRDefault="00000000">
      <w:pPr>
        <w:spacing w:after="110"/>
        <w:jc w:val="both"/>
      </w:pPr>
      <w:r>
        <w:rPr>
          <w:b/>
          <w:bCs/>
        </w:rPr>
        <w:t xml:space="preserve">Governing ERB — </w:t>
      </w:r>
      <w:r>
        <w:t>ERB-C021-05 (exactly one governing ERB).</w:t>
      </w:r>
    </w:p>
    <w:p w14:paraId="206DE208" w14:textId="77777777" w:rsidR="00A158FE" w:rsidRDefault="00000000">
      <w:pPr>
        <w:spacing w:after="110"/>
        <w:jc w:val="both"/>
      </w:pPr>
      <w:r>
        <w:rPr>
          <w:b/>
          <w:bCs/>
        </w:rPr>
        <w:t xml:space="preserve">Traceability — </w:t>
      </w:r>
      <w:r>
        <w:t>C-021 → CRB-C021 → ERB-C021-05 → EX-C021-09 → Enterprise Journey → canonical BA/EAC binding (Pending Canonical Binding) → canonical EIO binding (Pending Canonical Binding) → Enterprise Transition: Continuing Offering Definition Committed → applicable PE-001 ADRs.</w:t>
      </w:r>
    </w:p>
    <w:p w14:paraId="32851909" w14:textId="77777777" w:rsidR="00A158FE" w:rsidRDefault="00000000">
      <w:pPr>
        <w:pStyle w:val="Heading2"/>
      </w:pPr>
      <w:r>
        <w:t>4.11 EX-C021-10 — Commit Offering Retirement</w:t>
      </w:r>
    </w:p>
    <w:p w14:paraId="371E36BA" w14:textId="77777777" w:rsidR="00A158FE" w:rsidRDefault="00000000">
      <w:pPr>
        <w:spacing w:after="110"/>
        <w:jc w:val="both"/>
      </w:pPr>
      <w:r>
        <w:rPr>
          <w:b/>
          <w:bCs/>
        </w:rPr>
        <w:t xml:space="preserve">Trigger — </w:t>
      </w:r>
      <w:r>
        <w:t>An assessed Proposed Offering Definition Context of target action retire is ready for commitment.</w:t>
      </w:r>
    </w:p>
    <w:p w14:paraId="1D2649DA" w14:textId="77777777" w:rsidR="00A158FE" w:rsidRDefault="00000000">
      <w:pPr>
        <w:spacing w:after="110"/>
        <w:jc w:val="both"/>
      </w:pPr>
      <w:r>
        <w:rPr>
          <w:b/>
          <w:bCs/>
        </w:rPr>
        <w:t xml:space="preserve">Purpose — </w:t>
      </w:r>
      <w:r>
        <w:t>Apply the assessed retirement proposal to produce a terminal Resulting Offering Definition Context.</w:t>
      </w:r>
    </w:p>
    <w:p w14:paraId="60EBE039" w14:textId="77777777" w:rsidR="00A158FE" w:rsidRDefault="00000000">
      <w:pPr>
        <w:spacing w:after="110"/>
        <w:jc w:val="both"/>
      </w:pPr>
      <w:r>
        <w:rPr>
          <w:b/>
          <w:bCs/>
        </w:rPr>
        <w:t xml:space="preserve">Business Goal — </w:t>
      </w:r>
      <w:r>
        <w:t>Ensure retiring an offering is explicit, complete, and traceable — never a silent disappearance from the catalog.</w:t>
      </w:r>
    </w:p>
    <w:p w14:paraId="5405D51B" w14:textId="77777777" w:rsidR="00A158FE" w:rsidRDefault="00000000">
      <w:pPr>
        <w:spacing w:after="110"/>
        <w:jc w:val="both"/>
      </w:pPr>
      <w:r>
        <w:rPr>
          <w:b/>
          <w:bCs/>
        </w:rPr>
        <w:t xml:space="preserve">Business Value — </w:t>
      </w:r>
      <w:r>
        <w:t>Prevents ambiguous or incomplete offering withdrawal.</w:t>
      </w:r>
    </w:p>
    <w:p w14:paraId="7ECD43F2" w14:textId="77777777" w:rsidR="00A158FE" w:rsidRDefault="00000000">
      <w:pPr>
        <w:spacing w:after="110"/>
        <w:jc w:val="both"/>
      </w:pPr>
      <w:r>
        <w:rPr>
          <w:b/>
          <w:bCs/>
        </w:rPr>
        <w:t xml:space="preserve">Participating Personas — </w:t>
      </w:r>
      <w:r>
        <w:t>Catalog Steward; Catalog Decision Participant.</w:t>
      </w:r>
    </w:p>
    <w:p w14:paraId="23B4A4A2" w14:textId="77777777" w:rsidR="00A158FE" w:rsidRDefault="00000000">
      <w:pPr>
        <w:spacing w:after="110"/>
        <w:jc w:val="both"/>
      </w:pPr>
      <w:r>
        <w:rPr>
          <w:b/>
          <w:bCs/>
        </w:rPr>
        <w:t xml:space="preserve">Participating Workspaces — </w:t>
      </w:r>
      <w:r>
        <w:t>Operational; Enterprise Administration.</w:t>
      </w:r>
    </w:p>
    <w:p w14:paraId="641CAF4B" w14:textId="77777777" w:rsidR="00A158FE" w:rsidRDefault="00000000">
      <w:pPr>
        <w:pStyle w:val="Heading3"/>
      </w:pPr>
      <w:r>
        <w:t>Context Engineering (Seven Dimensions)</w:t>
      </w:r>
    </w:p>
    <w:p w14:paraId="3B7DC549" w14:textId="77777777" w:rsidR="00A158FE" w:rsidRDefault="00000000">
      <w:pPr>
        <w:spacing w:after="110"/>
        <w:jc w:val="both"/>
      </w:pPr>
      <w:r>
        <w:rPr>
          <w:b/>
          <w:bCs/>
        </w:rPr>
        <w:t xml:space="preserve">Required Context — </w:t>
      </w:r>
      <w:r>
        <w:t>Assessed Proposed Offering Definition Context (target action: retire); current Authoritative Offering Definition Context.</w:t>
      </w:r>
    </w:p>
    <w:p w14:paraId="630650B8" w14:textId="77777777" w:rsidR="00A158FE" w:rsidRDefault="00000000">
      <w:pPr>
        <w:spacing w:after="110"/>
        <w:jc w:val="both"/>
      </w:pPr>
      <w:r>
        <w:rPr>
          <w:b/>
          <w:bCs/>
        </w:rPr>
        <w:t xml:space="preserve">Created Context — </w:t>
      </w:r>
      <w:r>
        <w:t>None distinct from Produced.</w:t>
      </w:r>
    </w:p>
    <w:p w14:paraId="04537C76" w14:textId="77777777" w:rsidR="00A158FE" w:rsidRDefault="00000000">
      <w:pPr>
        <w:spacing w:after="110"/>
        <w:jc w:val="both"/>
      </w:pPr>
      <w:r>
        <w:rPr>
          <w:b/>
          <w:bCs/>
        </w:rPr>
        <w:t xml:space="preserve">Consumed Context — </w:t>
      </w:r>
      <w:r>
        <w:t>The assessed retirement proposal and its impact assessment, re-confirmed current at commit time.</w:t>
      </w:r>
    </w:p>
    <w:p w14:paraId="11DA77A3" w14:textId="77777777" w:rsidR="00A158FE" w:rsidRDefault="00000000">
      <w:pPr>
        <w:spacing w:after="110"/>
        <w:jc w:val="both"/>
      </w:pPr>
      <w:r>
        <w:rPr>
          <w:b/>
          <w:bCs/>
        </w:rPr>
        <w:t xml:space="preserve">Preserved Context — </w:t>
      </w:r>
      <w:r>
        <w:t>The lineage of intent and proposal revisions that produced this retirement; existing downstream references already relied upon by C-020 or C-025.</w:t>
      </w:r>
    </w:p>
    <w:p w14:paraId="052C679C" w14:textId="77777777" w:rsidR="00A158FE" w:rsidRDefault="00000000">
      <w:pPr>
        <w:spacing w:after="110"/>
        <w:jc w:val="both"/>
      </w:pPr>
      <w:r>
        <w:rPr>
          <w:b/>
          <w:bCs/>
        </w:rPr>
        <w:t xml:space="preserve">Produced Context — </w:t>
      </w:r>
      <w:r>
        <w:t>A terminal Resulting Offering Definition Context (retired standing, with no further proposed continuation), which immediately assumes current-state authority as the new (closed) Authoritative Offering Definition Context for the anchor.</w:t>
      </w:r>
    </w:p>
    <w:p w14:paraId="138F726A" w14:textId="77777777" w:rsidR="00A158FE" w:rsidRDefault="00000000">
      <w:pPr>
        <w:spacing w:after="110"/>
        <w:jc w:val="both"/>
      </w:pPr>
      <w:r>
        <w:rPr>
          <w:b/>
          <w:bCs/>
        </w:rPr>
        <w:t xml:space="preserve">Superseded Context — </w:t>
      </w:r>
      <w:r>
        <w:t>The prior Authoritative Offering Definition Context is superseded by the terminal Resulting Offering Definition Context, which assumes its current-state authority role; the prior record remains valid, in lineage, as of its own time.</w:t>
      </w:r>
    </w:p>
    <w:p w14:paraId="0124FC77" w14:textId="77777777" w:rsidR="00A158FE" w:rsidRDefault="00000000">
      <w:pPr>
        <w:spacing w:after="110"/>
        <w:jc w:val="both"/>
      </w:pPr>
      <w:r>
        <w:rPr>
          <w:b/>
          <w:bCs/>
        </w:rPr>
        <w:t xml:space="preserve">Invalidated Context — </w:t>
      </w:r>
      <w:r>
        <w:t>The committed retirement proposal is invalidated as a pending candidate; any other pending proposal for the same anchor is invalidated, since no continuing standing remains to apply it to; the offering's referenceability for new commitments is invalidated, while existing downstream references remain historically valid.</w:t>
      </w:r>
    </w:p>
    <w:p w14:paraId="02F61E4D" w14:textId="77777777" w:rsidR="00A158FE" w:rsidRDefault="00000000">
      <w:pPr>
        <w:spacing w:after="110"/>
        <w:jc w:val="both"/>
      </w:pPr>
      <w:r>
        <w:rPr>
          <w:b/>
          <w:bCs/>
        </w:rPr>
        <w:t xml:space="preserve">Navigation Expectations — </w:t>
      </w:r>
      <w:r>
        <w:t>Navigation SHALL move directly to distribution (ERB-C021-06) upon successful retirement, distinctly labeled as terminal.</w:t>
      </w:r>
    </w:p>
    <w:p w14:paraId="36F524E0" w14:textId="77777777" w:rsidR="00A158FE" w:rsidRDefault="00000000">
      <w:pPr>
        <w:spacing w:after="110"/>
        <w:jc w:val="both"/>
      </w:pPr>
      <w:r>
        <w:rPr>
          <w:b/>
          <w:bCs/>
        </w:rPr>
        <w:t xml:space="preserve">Collaboration Expectations — </w:t>
      </w:r>
      <w:r>
        <w:t>Post-retirement discussion SHALL reference the terminal Resulting Offering Definition Context explicitly.</w:t>
      </w:r>
    </w:p>
    <w:p w14:paraId="75946D7D" w14:textId="77777777" w:rsidR="00A158FE" w:rsidRDefault="00000000">
      <w:pPr>
        <w:spacing w:after="110"/>
        <w:jc w:val="both"/>
      </w:pPr>
      <w:r>
        <w:rPr>
          <w:b/>
          <w:bCs/>
        </w:rPr>
        <w:t xml:space="preserve">AI Assistance — </w:t>
      </w:r>
      <w:r>
        <w:t>AI MAY summarize the terminal outcome and its likely downstream impact; it SHALL NOT retire the offering.</w:t>
      </w:r>
    </w:p>
    <w:p w14:paraId="5A394A45" w14:textId="77777777" w:rsidR="00A158FE" w:rsidRDefault="00000000">
      <w:pPr>
        <w:spacing w:after="110"/>
        <w:jc w:val="both"/>
      </w:pPr>
      <w:r>
        <w:rPr>
          <w:b/>
          <w:bCs/>
        </w:rPr>
        <w:t xml:space="preserve">Experience Outcome — </w:t>
      </w:r>
      <w:r>
        <w:t>A terminal offering definition is authoritative, explicit, and complete.</w:t>
      </w:r>
    </w:p>
    <w:p w14:paraId="62E32EA1" w14:textId="77777777" w:rsidR="00A158FE" w:rsidRDefault="00000000">
      <w:pPr>
        <w:spacing w:after="110"/>
        <w:jc w:val="both"/>
      </w:pPr>
      <w:r>
        <w:rPr>
          <w:b/>
          <w:bCs/>
        </w:rPr>
        <w:t xml:space="preserve">Success Criteria — </w:t>
      </w:r>
      <w:r>
        <w:t>The persona can state that the offering has been retired, when, and why, traceable to intent and proposal.</w:t>
      </w:r>
    </w:p>
    <w:p w14:paraId="4080B01A" w14:textId="77777777" w:rsidR="00A158FE" w:rsidRDefault="00000000">
      <w:pPr>
        <w:spacing w:after="110"/>
        <w:jc w:val="both"/>
      </w:pPr>
      <w:r>
        <w:rPr>
          <w:b/>
          <w:bCs/>
        </w:rPr>
        <w:t xml:space="preserve">Experience Completion — </w:t>
      </w:r>
      <w:r>
        <w:t>Completes only when the terminal Resulting Offering Definition Context is produced or retirement is explicitly rejected/halted.</w:t>
      </w:r>
    </w:p>
    <w:p w14:paraId="23F0B894" w14:textId="77777777" w:rsidR="00A158FE" w:rsidRDefault="00000000">
      <w:pPr>
        <w:spacing w:after="110"/>
        <w:jc w:val="both"/>
      </w:pPr>
      <w:r>
        <w:rPr>
          <w:b/>
          <w:bCs/>
        </w:rPr>
        <w:t xml:space="preserve">Lifecycle Participation — </w:t>
      </w:r>
      <w:r>
        <w:t>Realizes the C-021 Commit stage governed by ERB-C021-05.</w:t>
      </w:r>
    </w:p>
    <w:p w14:paraId="64E5C527"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5DC95CA2" w14:textId="77777777" w:rsidR="00A158FE"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10F3892C" w14:textId="77777777" w:rsidR="00A158FE" w:rsidRDefault="00000000">
      <w:pPr>
        <w:spacing w:after="110"/>
        <w:jc w:val="both"/>
      </w:pPr>
      <w:r>
        <w:rPr>
          <w:b/>
          <w:bCs/>
        </w:rPr>
        <w:t xml:space="preserve">Governing ERB — </w:t>
      </w:r>
      <w:r>
        <w:t>ERB-C021-05 (exactly one governing ERB).</w:t>
      </w:r>
    </w:p>
    <w:p w14:paraId="69E21A0C" w14:textId="77777777" w:rsidR="00A158FE" w:rsidRDefault="00000000">
      <w:pPr>
        <w:spacing w:after="110"/>
        <w:jc w:val="both"/>
      </w:pPr>
      <w:r>
        <w:rPr>
          <w:b/>
          <w:bCs/>
        </w:rPr>
        <w:t xml:space="preserve">Traceability — </w:t>
      </w:r>
      <w:r>
        <w:t>C-021 → CRB-C021 → ERB-C021-05 → EX-C021-10 → Enterprise Journey → canonical BA/EAC binding (Pending Canonical Binding) → canonical EIO binding (Pending Canonical Binding) → Enterprise Transition: Offering Retired → applicable PE-001 ADRs.</w:t>
      </w:r>
    </w:p>
    <w:p w14:paraId="220E3FFD" w14:textId="77777777" w:rsidR="00A158FE" w:rsidRDefault="00000000">
      <w:pPr>
        <w:pStyle w:val="Heading2"/>
      </w:pPr>
      <w:r>
        <w:t>4.12 EX-C021-11 — Distribute Offering Reference</w:t>
      </w:r>
    </w:p>
    <w:p w14:paraId="17B98988" w14:textId="77777777" w:rsidR="00A158FE" w:rsidRDefault="00000000">
      <w:pPr>
        <w:spacing w:after="110"/>
        <w:jc w:val="both"/>
      </w:pPr>
      <w:r>
        <w:rPr>
          <w:b/>
          <w:bCs/>
        </w:rPr>
        <w:t xml:space="preserve">Trigger — </w:t>
      </w:r>
      <w:r>
        <w:t>A Resulting Offering Definition Context (continuing or terminal) has been produced and requires downstream availability.</w:t>
      </w:r>
    </w:p>
    <w:p w14:paraId="43DDD7DC" w14:textId="77777777" w:rsidR="00A158FE" w:rsidRDefault="00000000">
      <w:pPr>
        <w:spacing w:after="110"/>
        <w:jc w:val="both"/>
      </w:pPr>
      <w:r>
        <w:rPr>
          <w:b/>
          <w:bCs/>
        </w:rPr>
        <w:t xml:space="preserve">Purpose — </w:t>
      </w:r>
      <w:r>
        <w:t>Make the Resulting Offering Definition Context's Offering Reference and current offering state available to C-020, C-024 and C-025.</w:t>
      </w:r>
    </w:p>
    <w:p w14:paraId="30AEE844" w14:textId="77777777" w:rsidR="00A158FE" w:rsidRDefault="00000000">
      <w:pPr>
        <w:spacing w:after="110"/>
        <w:jc w:val="both"/>
      </w:pPr>
      <w:r>
        <w:rPr>
          <w:b/>
          <w:bCs/>
        </w:rPr>
        <w:t xml:space="preserve">Business Goal — </w:t>
      </w:r>
      <w:r>
        <w:t>Ensure downstream capabilities can rely on a stable, current Offering Reference without C-021 manufacturing their outcomes.</w:t>
      </w:r>
    </w:p>
    <w:p w14:paraId="41114E46" w14:textId="77777777" w:rsidR="00A158FE" w:rsidRDefault="00000000">
      <w:pPr>
        <w:spacing w:after="110"/>
        <w:jc w:val="both"/>
      </w:pPr>
      <w:r>
        <w:rPr>
          <w:b/>
          <w:bCs/>
        </w:rPr>
        <w:t xml:space="preserve">Business Value — </w:t>
      </w:r>
      <w:r>
        <w:t>Prevents Subscription, Billing, or Contract state being fabricated inside Product &amp; Service Catalog.</w:t>
      </w:r>
    </w:p>
    <w:p w14:paraId="4FF4978A" w14:textId="77777777" w:rsidR="00A158FE" w:rsidRDefault="00000000">
      <w:pPr>
        <w:spacing w:after="110"/>
        <w:jc w:val="both"/>
      </w:pPr>
      <w:r>
        <w:rPr>
          <w:b/>
          <w:bCs/>
        </w:rPr>
        <w:t xml:space="preserve">Participating Personas — </w:t>
      </w:r>
      <w:r>
        <w:t>Catalog Steward; AI Assistant advisory.</w:t>
      </w:r>
    </w:p>
    <w:p w14:paraId="7566673D" w14:textId="77777777" w:rsidR="00A158FE" w:rsidRDefault="00000000">
      <w:pPr>
        <w:spacing w:after="110"/>
        <w:jc w:val="both"/>
      </w:pPr>
      <w:r>
        <w:rPr>
          <w:b/>
          <w:bCs/>
        </w:rPr>
        <w:t xml:space="preserve">Participating Workspaces — </w:t>
      </w:r>
      <w:r>
        <w:t>Operational; Enterprise Administration.</w:t>
      </w:r>
    </w:p>
    <w:p w14:paraId="749394C1" w14:textId="77777777" w:rsidR="00A158FE" w:rsidRDefault="00000000">
      <w:pPr>
        <w:pStyle w:val="Heading3"/>
      </w:pPr>
      <w:r>
        <w:t>Context Engineering (Seven Dimensions)</w:t>
      </w:r>
    </w:p>
    <w:p w14:paraId="5CBEAB38" w14:textId="77777777" w:rsidR="00A158FE" w:rsidRDefault="00000000">
      <w:pPr>
        <w:spacing w:after="110"/>
        <w:jc w:val="both"/>
      </w:pPr>
      <w:r>
        <w:rPr>
          <w:b/>
          <w:bCs/>
        </w:rPr>
        <w:t xml:space="preserve">Required Context — </w:t>
      </w:r>
      <w:r>
        <w:t>Resulting Offering Definition Context.</w:t>
      </w:r>
    </w:p>
    <w:p w14:paraId="19BB6DF8" w14:textId="77777777" w:rsidR="00A158FE" w:rsidRDefault="00000000">
      <w:pPr>
        <w:spacing w:after="110"/>
        <w:jc w:val="both"/>
      </w:pPr>
      <w:r>
        <w:rPr>
          <w:b/>
          <w:bCs/>
        </w:rPr>
        <w:t xml:space="preserve">Created Context — </w:t>
      </w:r>
      <w:r>
        <w:t>Offering Reference Distribution Context.</w:t>
      </w:r>
    </w:p>
    <w:p w14:paraId="467688C7" w14:textId="77777777" w:rsidR="00A158FE" w:rsidRDefault="00000000">
      <w:pPr>
        <w:spacing w:after="110"/>
        <w:jc w:val="both"/>
      </w:pPr>
      <w:r>
        <w:rPr>
          <w:b/>
          <w:bCs/>
        </w:rPr>
        <w:t xml:space="preserve">Consumed Context — </w:t>
      </w:r>
      <w:r>
        <w:t>Resulting Offering Definition Context (unaltered).</w:t>
      </w:r>
    </w:p>
    <w:p w14:paraId="4C6A1149" w14:textId="77777777" w:rsidR="00A158FE" w:rsidRDefault="00000000">
      <w:pPr>
        <w:spacing w:after="110"/>
        <w:jc w:val="both"/>
      </w:pPr>
      <w:r>
        <w:rPr>
          <w:b/>
          <w:bCs/>
        </w:rPr>
        <w:t xml:space="preserve">Preserved Context — </w:t>
      </w:r>
      <w:r>
        <w:t>Resulting Offering Definition Context remains the enterprise's authoritative fact regardless of distribution outcome; existing downstream references remain valid unless the consuming capability signals a conflict it canonically owns.</w:t>
      </w:r>
    </w:p>
    <w:p w14:paraId="1C25F2F1" w14:textId="77777777" w:rsidR="00A158FE" w:rsidRDefault="00000000">
      <w:pPr>
        <w:spacing w:after="110"/>
        <w:jc w:val="both"/>
      </w:pPr>
      <w:r>
        <w:rPr>
          <w:b/>
          <w:bCs/>
        </w:rPr>
        <w:t xml:space="preserve">Produced Context — </w:t>
      </w:r>
      <w:r>
        <w:t>An available Offering Reference Distribution Context, or a classified conflict routed to EX-C021-12.</w:t>
      </w:r>
    </w:p>
    <w:p w14:paraId="76E5BDB9" w14:textId="77777777" w:rsidR="00A158FE" w:rsidRDefault="00000000">
      <w:pPr>
        <w:spacing w:after="110"/>
        <w:jc w:val="both"/>
      </w:pPr>
      <w:r>
        <w:rPr>
          <w:b/>
          <w:bCs/>
        </w:rPr>
        <w:t xml:space="preserve">Superseded Context — </w:t>
      </w:r>
      <w:r>
        <w:t>A prior distribution record is superseded by a successful re-notification for the same Resulting Offering Definition Context.</w:t>
      </w:r>
    </w:p>
    <w:p w14:paraId="66AC488F" w14:textId="77777777" w:rsidR="00A158FE" w:rsidRDefault="00000000">
      <w:pPr>
        <w:spacing w:after="110"/>
        <w:jc w:val="both"/>
      </w:pPr>
      <w:r>
        <w:rPr>
          <w:b/>
          <w:bCs/>
        </w:rPr>
        <w:t xml:space="preserve">Invalidated Context — </w:t>
      </w:r>
      <w:r>
        <w:t>None at the Offering Definition Context level — see Chapter 6 for the conditions under which a conflict may require re-resolution rather than simple re-notification.</w:t>
      </w:r>
    </w:p>
    <w:p w14:paraId="7A687495" w14:textId="77777777" w:rsidR="00A158FE" w:rsidRDefault="00000000">
      <w:pPr>
        <w:spacing w:after="110"/>
        <w:jc w:val="both"/>
      </w:pPr>
      <w:r>
        <w:rPr>
          <w:b/>
          <w:bCs/>
        </w:rPr>
        <w:t xml:space="preserve">Navigation Expectations — </w:t>
      </w:r>
      <w:r>
        <w:t>Navigation SHALL confirm distribution outcome explicitly before the experience is considered complete.</w:t>
      </w:r>
    </w:p>
    <w:p w14:paraId="144D61C8" w14:textId="77777777" w:rsidR="00A158FE" w:rsidRDefault="00000000">
      <w:pPr>
        <w:spacing w:after="110"/>
        <w:jc w:val="both"/>
      </w:pPr>
      <w:r>
        <w:rPr>
          <w:b/>
          <w:bCs/>
        </w:rPr>
        <w:t xml:space="preserve">Collaboration Expectations — </w:t>
      </w:r>
      <w:r>
        <w:t>Distribution status SHALL be visible to collaborators without requiring them to query C-020/C-024/C-025 directly.</w:t>
      </w:r>
    </w:p>
    <w:p w14:paraId="77ACEDA0" w14:textId="77777777" w:rsidR="00A158FE" w:rsidRDefault="00000000">
      <w:pPr>
        <w:spacing w:after="110"/>
        <w:jc w:val="both"/>
      </w:pPr>
      <w:r>
        <w:rPr>
          <w:b/>
          <w:bCs/>
        </w:rPr>
        <w:t xml:space="preserve">AI Assistance — </w:t>
      </w:r>
      <w:r>
        <w:t>AI MAY summarize distribution status; it SHALL NOT resolve a downstream reference conflict.</w:t>
      </w:r>
    </w:p>
    <w:p w14:paraId="40250744" w14:textId="77777777" w:rsidR="00A158FE" w:rsidRDefault="00000000">
      <w:pPr>
        <w:spacing w:after="110"/>
        <w:jc w:val="both"/>
      </w:pPr>
      <w:r>
        <w:rPr>
          <w:b/>
          <w:bCs/>
        </w:rPr>
        <w:t xml:space="preserve">Experience Outcome — </w:t>
      </w:r>
      <w:r>
        <w:t>The Offering Reference and current offering state are available to consuming capabilities as attributable context.</w:t>
      </w:r>
    </w:p>
    <w:p w14:paraId="67948428" w14:textId="77777777" w:rsidR="00A158FE" w:rsidRDefault="00000000">
      <w:pPr>
        <w:spacing w:after="110"/>
        <w:jc w:val="both"/>
      </w:pPr>
      <w:r>
        <w:rPr>
          <w:b/>
          <w:bCs/>
        </w:rPr>
        <w:t xml:space="preserve">Success Criteria — </w:t>
      </w:r>
      <w:r>
        <w:t>The persona can confirm distribution availability or see an explicit, classified conflict.</w:t>
      </w:r>
    </w:p>
    <w:p w14:paraId="479EE52C" w14:textId="77777777" w:rsidR="00A158FE" w:rsidRDefault="00000000">
      <w:pPr>
        <w:spacing w:after="110"/>
        <w:jc w:val="both"/>
      </w:pPr>
      <w:r>
        <w:rPr>
          <w:b/>
          <w:bCs/>
        </w:rPr>
        <w:t xml:space="preserve">Experience Completion — </w:t>
      </w:r>
      <w:r>
        <w:t>Completes when distribution is confirmed available, or a conflict is classified and routed to recovery.</w:t>
      </w:r>
    </w:p>
    <w:p w14:paraId="35CA9F61" w14:textId="77777777" w:rsidR="00A158FE" w:rsidRDefault="00000000">
      <w:pPr>
        <w:spacing w:after="110"/>
        <w:jc w:val="both"/>
      </w:pPr>
      <w:r>
        <w:rPr>
          <w:b/>
          <w:bCs/>
        </w:rPr>
        <w:t xml:space="preserve">Lifecycle Participation — </w:t>
      </w:r>
      <w:r>
        <w:t>Realizes the C-021 Distribute Reference stage governed by ERB-C021-06.</w:t>
      </w:r>
    </w:p>
    <w:p w14:paraId="39511046"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75EA2491" w14:textId="77777777" w:rsidR="00A158FE"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3289D865" w14:textId="77777777" w:rsidR="00A158FE" w:rsidRDefault="00000000">
      <w:pPr>
        <w:spacing w:after="110"/>
        <w:jc w:val="both"/>
      </w:pPr>
      <w:r>
        <w:rPr>
          <w:b/>
          <w:bCs/>
        </w:rPr>
        <w:t xml:space="preserve">Governing ERB — </w:t>
      </w:r>
      <w:r>
        <w:t>ERB-C021-06 (exactly one governing ERB).</w:t>
      </w:r>
    </w:p>
    <w:p w14:paraId="6D3F6F22" w14:textId="77777777" w:rsidR="00A158FE" w:rsidRDefault="00000000">
      <w:pPr>
        <w:spacing w:after="110"/>
        <w:jc w:val="both"/>
      </w:pPr>
      <w:r>
        <w:rPr>
          <w:b/>
          <w:bCs/>
        </w:rPr>
        <w:t xml:space="preserve">Traceability — </w:t>
      </w:r>
      <w:r>
        <w:t>C-021 → CRB-C021 → ERB-C021-06 → EX-C021-11 → Enterprise Journey → canonical BA/EAC binding (Pending Canonical Binding) → canonical EIO binding (Pending Canonical Binding) → Enterprise Transition: Offering Reference Distributed → applicable PE-001 ADRs.</w:t>
      </w:r>
    </w:p>
    <w:p w14:paraId="35976064" w14:textId="77777777" w:rsidR="00A158FE" w:rsidRDefault="00000000">
      <w:pPr>
        <w:pStyle w:val="Heading2"/>
      </w:pPr>
      <w:r>
        <w:t>4.13 EX-C021-12 — Resolve Offering Context Disruption or Reference Conflict</w:t>
      </w:r>
    </w:p>
    <w:p w14:paraId="0B59ABAE" w14:textId="77777777" w:rsidR="00A158FE" w:rsidRDefault="00000000">
      <w:pPr>
        <w:spacing w:after="110"/>
        <w:jc w:val="both"/>
      </w:pPr>
      <w:r>
        <w:rPr>
          <w:b/>
          <w:bCs/>
        </w:rPr>
        <w:t xml:space="preserve">Trigger — </w:t>
      </w:r>
      <w:r>
        <w:t>An interruption, disruption, Access rejection, unresolved canonical binding, or downstream reference conflict arises during any other C-021 experience.</w:t>
      </w:r>
    </w:p>
    <w:p w14:paraId="0A1BF367" w14:textId="77777777" w:rsidR="00A158FE" w:rsidRDefault="00000000">
      <w:pPr>
        <w:spacing w:after="110"/>
        <w:jc w:val="both"/>
      </w:pPr>
      <w:r>
        <w:rPr>
          <w:b/>
          <w:bCs/>
        </w:rPr>
        <w:t xml:space="preserve">Purpose — </w:t>
      </w:r>
      <w:r>
        <w:t>Classify and resolve the condition without treating it as automatically terminal or automatically valid.</w:t>
      </w:r>
    </w:p>
    <w:p w14:paraId="6D556AF1" w14:textId="77777777" w:rsidR="00A158FE" w:rsidRDefault="00000000">
      <w:pPr>
        <w:spacing w:after="110"/>
        <w:jc w:val="both"/>
      </w:pPr>
      <w:r>
        <w:rPr>
          <w:b/>
          <w:bCs/>
        </w:rPr>
        <w:t xml:space="preserve">Business Goal — </w:t>
      </w:r>
      <w:r>
        <w:t>Preserve valid catalog history and resume interrupted experiences from their last-confirmed context, while ensuring genuine integrity concerns are re-resolved against source-of-truth facts.</w:t>
      </w:r>
    </w:p>
    <w:p w14:paraId="00F4860F" w14:textId="77777777" w:rsidR="00A158FE" w:rsidRDefault="00000000">
      <w:pPr>
        <w:spacing w:after="110"/>
        <w:jc w:val="both"/>
      </w:pPr>
      <w:r>
        <w:rPr>
          <w:b/>
          <w:bCs/>
        </w:rPr>
        <w:t xml:space="preserve">Business Value — </w:t>
      </w:r>
      <w:r>
        <w:t>Prevents both false loss of valid catalog context and false continuation of disrupted context.</w:t>
      </w:r>
    </w:p>
    <w:p w14:paraId="3FC78D25" w14:textId="77777777" w:rsidR="00A158FE" w:rsidRDefault="00000000">
      <w:pPr>
        <w:spacing w:after="110"/>
        <w:jc w:val="both"/>
      </w:pPr>
      <w:r>
        <w:rPr>
          <w:b/>
          <w:bCs/>
        </w:rPr>
        <w:t xml:space="preserve">Participating Personas — </w:t>
      </w:r>
      <w:r>
        <w:t>Catalog Steward; Catalog Decision Participant; AI Assistant advisory.</w:t>
      </w:r>
    </w:p>
    <w:p w14:paraId="657E97E9" w14:textId="77777777" w:rsidR="00A158FE" w:rsidRDefault="00000000">
      <w:pPr>
        <w:spacing w:after="110"/>
        <w:jc w:val="both"/>
      </w:pPr>
      <w:r>
        <w:rPr>
          <w:b/>
          <w:bCs/>
        </w:rPr>
        <w:t xml:space="preserve">Participating Workspaces — </w:t>
      </w:r>
      <w:r>
        <w:t>Operational; Enterprise Administration.</w:t>
      </w:r>
    </w:p>
    <w:p w14:paraId="4496B849" w14:textId="77777777" w:rsidR="00A158FE" w:rsidRDefault="00000000">
      <w:pPr>
        <w:pStyle w:val="Heading3"/>
      </w:pPr>
      <w:r>
        <w:t>Context Engineering (Seven Dimensions)</w:t>
      </w:r>
    </w:p>
    <w:p w14:paraId="65289EE9" w14:textId="77777777" w:rsidR="00A158FE" w:rsidRDefault="00000000">
      <w:pPr>
        <w:spacing w:after="110"/>
        <w:jc w:val="both"/>
      </w:pPr>
      <w:r>
        <w:rPr>
          <w:b/>
          <w:bCs/>
        </w:rPr>
        <w:t xml:space="preserve">Required Context — </w:t>
      </w:r>
      <w:r>
        <w:t>The interruption/disruption/conflict signal and its classification; the last-confirmed context for an interrupted experience, or the last-known Authoritative Offering Definition Context for source context disruption, where one exists.</w:t>
      </w:r>
    </w:p>
    <w:p w14:paraId="62653B0A" w14:textId="77777777" w:rsidR="00A158FE" w:rsidRDefault="00000000">
      <w:pPr>
        <w:spacing w:after="110"/>
        <w:jc w:val="both"/>
      </w:pPr>
      <w:r>
        <w:rPr>
          <w:b/>
          <w:bCs/>
        </w:rPr>
        <w:t xml:space="preserve">Created Context — </w:t>
      </w:r>
      <w:r>
        <w:t>Offering Continuity Recovery Context.</w:t>
      </w:r>
    </w:p>
    <w:p w14:paraId="6096EC23" w14:textId="77777777" w:rsidR="00A158FE" w:rsidRDefault="00000000">
      <w:pPr>
        <w:spacing w:after="110"/>
        <w:jc w:val="both"/>
      </w:pPr>
      <w:r>
        <w:rPr>
          <w:b/>
          <w:bCs/>
        </w:rPr>
        <w:t xml:space="preserve">Consumed Context — </w:t>
      </w:r>
      <w:r>
        <w:t>For source context disruption: source-of-truth facts re-resolved from the implicated authority (C-002, C-020, C-024, C-025, C-040), rather than assumed from the last-known state. For an interrupted experience: the last-confirmed context by default; source-of-truth facts are consumed only where resume-time validation of that context identifies it as stale, changed, invalidated, or integrity-disrupted, at which point the condition is treated as source context disruption.</w:t>
      </w:r>
    </w:p>
    <w:p w14:paraId="18EDDE13" w14:textId="77777777" w:rsidR="00A158FE" w:rsidRDefault="00000000">
      <w:pPr>
        <w:spacing w:after="110"/>
        <w:jc w:val="both"/>
      </w:pPr>
      <w:r>
        <w:rPr>
          <w:b/>
          <w:bCs/>
        </w:rPr>
        <w:t xml:space="preserve">Preserved Context — </w:t>
      </w:r>
      <w:r>
        <w:t>Valid Offering Context history, wherever the condition is classified as capability-scoped, an Access rejection, or an interrupted experience whose resume-time validation finds the preserved context intact.</w:t>
      </w:r>
    </w:p>
    <w:p w14:paraId="786D2CD5" w14:textId="77777777" w:rsidR="00A158FE" w:rsidRDefault="00000000">
      <w:pPr>
        <w:spacing w:after="110"/>
        <w:jc w:val="both"/>
      </w:pPr>
      <w:r>
        <w:rPr>
          <w:b/>
          <w:bCs/>
        </w:rPr>
        <w:t xml:space="preserve">Produced Context — </w:t>
      </w:r>
      <w:r>
        <w:t>Either a re-established Authoritative Offering Definition Context, a resumed experience continuing from its last-confirmed context, or an explicit, owned, unresolved Offering Continuity Recovery Context.</w:t>
      </w:r>
    </w:p>
    <w:p w14:paraId="0F5DCE7C" w14:textId="77777777" w:rsidR="00A158FE" w:rsidRDefault="00000000">
      <w:pPr>
        <w:spacing w:after="110"/>
        <w:jc w:val="both"/>
      </w:pPr>
      <w:r>
        <w:rPr>
          <w:b/>
          <w:bCs/>
        </w:rPr>
        <w:t xml:space="preserve">Superseded Context — </w:t>
      </w:r>
      <w:r>
        <w:t>A disrupted Authoritative Offering Definition Context is superseded only once re-resolution confirms a new authoritative state.</w:t>
      </w:r>
    </w:p>
    <w:p w14:paraId="1CC71C21" w14:textId="77777777" w:rsidR="00A158FE" w:rsidRDefault="00000000">
      <w:pPr>
        <w:spacing w:after="110"/>
        <w:jc w:val="both"/>
      </w:pPr>
      <w:r>
        <w:rPr>
          <w:b/>
          <w:bCs/>
        </w:rPr>
        <w:t xml:space="preserve">Invalidated Context — </w:t>
      </w:r>
      <w:r>
        <w:t>Reliance on context is invalidated immediately upon classification only where the classification is, or resume-time validation reclassifies it as, source context disruption; a simple interruption does not by itself invalidate the last-confirmed context.</w:t>
      </w:r>
    </w:p>
    <w:p w14:paraId="1D8ED07E" w14:textId="77777777" w:rsidR="00A158FE" w:rsidRDefault="00000000">
      <w:pPr>
        <w:spacing w:after="110"/>
        <w:jc w:val="both"/>
      </w:pPr>
      <w:r>
        <w:rPr>
          <w:b/>
          <w:bCs/>
        </w:rPr>
        <w:t xml:space="preserve">Navigation Expectations — </w:t>
      </w:r>
      <w:r>
        <w:t>Navigation SHALL make the classification and its named owner visible; it SHALL NOT silently return the persona to a normal flow.</w:t>
      </w:r>
    </w:p>
    <w:p w14:paraId="0AE13596" w14:textId="77777777" w:rsidR="00A158FE" w:rsidRDefault="00000000">
      <w:pPr>
        <w:spacing w:after="110"/>
        <w:jc w:val="both"/>
      </w:pPr>
      <w:r>
        <w:rPr>
          <w:b/>
          <w:bCs/>
        </w:rPr>
        <w:t xml:space="preserve">Collaboration Expectations — </w:t>
      </w:r>
      <w:r>
        <w:t>Escalation SHALL carry the exact classification and evidence, not a generic error description.</w:t>
      </w:r>
    </w:p>
    <w:p w14:paraId="7CD17DBA" w14:textId="77777777" w:rsidR="00A158FE" w:rsidRDefault="00000000">
      <w:pPr>
        <w:spacing w:after="110"/>
        <w:jc w:val="both"/>
      </w:pPr>
      <w:r>
        <w:rPr>
          <w:b/>
          <w:bCs/>
        </w:rPr>
        <w:t xml:space="preserve">AI Assistance — </w:t>
      </w:r>
      <w:r>
        <w:t>AI MAY suggest a likely classification and cause; it SHALL NOT decide the classification or resolve the disruption.</w:t>
      </w:r>
    </w:p>
    <w:p w14:paraId="0BD1384B" w14:textId="77777777" w:rsidR="00A158FE" w:rsidRDefault="00000000">
      <w:pPr>
        <w:spacing w:after="110"/>
        <w:jc w:val="both"/>
      </w:pPr>
      <w:r>
        <w:rPr>
          <w:b/>
          <w:bCs/>
        </w:rPr>
        <w:t xml:space="preserve">Experience Outcome — </w:t>
      </w:r>
      <w:r>
        <w:t>Every disruption or conflict is classified, owned, and either resolved or explicitly left open with a named owner.</w:t>
      </w:r>
    </w:p>
    <w:p w14:paraId="74694220" w14:textId="77777777" w:rsidR="00A158FE" w:rsidRDefault="00000000">
      <w:pPr>
        <w:spacing w:after="110"/>
        <w:jc w:val="both"/>
      </w:pPr>
      <w:r>
        <w:rPr>
          <w:b/>
          <w:bCs/>
        </w:rPr>
        <w:t xml:space="preserve">Success Criteria — </w:t>
      </w:r>
      <w:r>
        <w:t>The persona can state the classification, current resolution status, and responsible owner.</w:t>
      </w:r>
    </w:p>
    <w:p w14:paraId="051ABE43" w14:textId="77777777" w:rsidR="00A158FE" w:rsidRDefault="00000000">
      <w:pPr>
        <w:spacing w:after="110"/>
        <w:jc w:val="both"/>
      </w:pPr>
      <w:r>
        <w:rPr>
          <w:b/>
          <w:bCs/>
        </w:rPr>
        <w:t xml:space="preserve">Experience Completion — </w:t>
      </w:r>
      <w:r>
        <w:t>Completes when the Authoritative Offering Definition Context is re-established and confirmed, when an interrupted experience resumes from its last-confirmed context, or when the unresolved condition is explicitly escalated with a named owner.</w:t>
      </w:r>
    </w:p>
    <w:p w14:paraId="6E01D4E6" w14:textId="77777777" w:rsidR="00A158FE" w:rsidRDefault="00000000">
      <w:pPr>
        <w:spacing w:after="110"/>
        <w:jc w:val="both"/>
      </w:pPr>
      <w:r>
        <w:rPr>
          <w:b/>
          <w:bCs/>
        </w:rPr>
        <w:t xml:space="preserve">Lifecycle Participation — </w:t>
      </w:r>
      <w:r>
        <w:t>Realizes the C-021 Recover stage governed by ERB-C021-07; may be entered from any other stage.</w:t>
      </w:r>
    </w:p>
    <w:p w14:paraId="57515D1C"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676DE831" w14:textId="77777777" w:rsidR="00A158FE"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7E7184A7" w14:textId="77777777" w:rsidR="00A158FE" w:rsidRDefault="00000000">
      <w:pPr>
        <w:spacing w:after="110"/>
        <w:jc w:val="both"/>
      </w:pPr>
      <w:r>
        <w:rPr>
          <w:b/>
          <w:bCs/>
        </w:rPr>
        <w:t xml:space="preserve">Governing ERB — </w:t>
      </w:r>
      <w:r>
        <w:t>ERB-C021-07 (exactly one governing ERB).</w:t>
      </w:r>
    </w:p>
    <w:p w14:paraId="63FAE73D" w14:textId="77777777" w:rsidR="00A158FE" w:rsidRDefault="00000000">
      <w:pPr>
        <w:spacing w:after="110"/>
        <w:jc w:val="both"/>
      </w:pPr>
      <w:r>
        <w:rPr>
          <w:b/>
          <w:bCs/>
        </w:rPr>
        <w:t xml:space="preserve">Traceability — </w:t>
      </w:r>
      <w:r>
        <w:t>C-021 → CRB-C021 → ERB-C021-07 → EX-C021-12 → Enterprise Journey → canonical BA/EAC binding (Pending Canonical Binding) → canonical EIO binding (Pending Canonical Binding) → Enterprise Transition: Offering Context Disruption Resolved → applicable PE-001 ADRs.</w:t>
      </w:r>
    </w:p>
    <w:p w14:paraId="2B85F0A5" w14:textId="77777777" w:rsidR="00A158FE" w:rsidRDefault="00000000">
      <w:pPr>
        <w:pStyle w:val="Heading2"/>
      </w:pPr>
      <w:r>
        <w:t>4.14 EX-C021-13 — Discover Related and Overlapping Offerings</w:t>
      </w:r>
    </w:p>
    <w:p w14:paraId="4C6DA97B" w14:textId="77777777" w:rsidR="00A158FE" w:rsidRDefault="00000000">
      <w:pPr>
        <w:spacing w:after="110"/>
        <w:jc w:val="both"/>
      </w:pPr>
      <w:r>
        <w:rPr>
          <w:b/>
          <w:bCs/>
        </w:rPr>
        <w:t xml:space="preserve">Trigger — </w:t>
      </w:r>
      <w:r>
        <w:t>A persona holds a stated business need, a candidate offering, or an existing (including retired) offering, and must determine whether a suitable Offering Definition already exists, what relates to it, or what replaces it, before framing new intent.</w:t>
      </w:r>
    </w:p>
    <w:p w14:paraId="260BAEB9" w14:textId="77777777" w:rsidR="00A158FE" w:rsidRDefault="00000000">
      <w:pPr>
        <w:spacing w:after="110"/>
        <w:jc w:val="both"/>
      </w:pPr>
      <w:r>
        <w:rPr>
          <w:b/>
          <w:bCs/>
        </w:rPr>
        <w:t xml:space="preserve">Purpose — </w:t>
      </w:r>
      <w:r>
        <w:t>Enable discovery of existing, similar, overlapping, replacing, or commonly-associated Offering Definitions from a stated business need or an existing anchor, extending ERB-C021-02's understanding of a single offering to the shape of the catalog around it.</w:t>
      </w:r>
    </w:p>
    <w:p w14:paraId="293ABD49" w14:textId="77777777" w:rsidR="00A158FE" w:rsidRDefault="00000000">
      <w:pPr>
        <w:spacing w:after="110"/>
        <w:jc w:val="both"/>
      </w:pPr>
      <w:r>
        <w:rPr>
          <w:b/>
          <w:bCs/>
        </w:rPr>
        <w:t xml:space="preserve">Business Goal — </w:t>
      </w:r>
      <w:r>
        <w:t>Prevent duplicate Offering Definitions and surface relevant catalog relationships before intent is framed.</w:t>
      </w:r>
    </w:p>
    <w:p w14:paraId="4D7C5756" w14:textId="77777777" w:rsidR="00A158FE" w:rsidRDefault="00000000">
      <w:pPr>
        <w:spacing w:after="110"/>
        <w:jc w:val="both"/>
      </w:pPr>
      <w:r>
        <w:rPr>
          <w:b/>
          <w:bCs/>
        </w:rPr>
        <w:t xml:space="preserve">Business Value — </w:t>
      </w:r>
      <w:r>
        <w:t>Avoids redundant catalog entries and helps a persona locate a retired offering's replacement or a bundle's common companions without reconstructing the catalog manually.</w:t>
      </w:r>
    </w:p>
    <w:p w14:paraId="362F5276" w14:textId="77777777" w:rsidR="00A158FE" w:rsidRDefault="00000000">
      <w:pPr>
        <w:spacing w:after="110"/>
        <w:jc w:val="both"/>
      </w:pPr>
      <w:r>
        <w:rPr>
          <w:b/>
          <w:bCs/>
        </w:rPr>
        <w:t xml:space="preserve">Participating Personas — </w:t>
      </w:r>
      <w:r>
        <w:t>Catalog Standing Observer; Catalog Steward; AI Assistant advisory.</w:t>
      </w:r>
    </w:p>
    <w:p w14:paraId="507B5900" w14:textId="77777777" w:rsidR="00A158FE" w:rsidRDefault="00000000">
      <w:pPr>
        <w:spacing w:after="110"/>
        <w:jc w:val="both"/>
      </w:pPr>
      <w:r>
        <w:rPr>
          <w:b/>
          <w:bCs/>
        </w:rPr>
        <w:t xml:space="preserve">Participating Workspaces — </w:t>
      </w:r>
      <w:r>
        <w:t>Operational, Executive, Enterprise Administration; Collaboration for discussion.</w:t>
      </w:r>
    </w:p>
    <w:p w14:paraId="27123090" w14:textId="77777777" w:rsidR="00A158FE" w:rsidRDefault="00000000">
      <w:pPr>
        <w:pStyle w:val="Heading3"/>
      </w:pPr>
      <w:r>
        <w:t>Context Engineering (Seven Dimensions)</w:t>
      </w:r>
    </w:p>
    <w:p w14:paraId="7FDDDCCD" w14:textId="77777777" w:rsidR="00A158FE" w:rsidRDefault="00000000">
      <w:pPr>
        <w:spacing w:after="110"/>
        <w:jc w:val="both"/>
      </w:pPr>
      <w:r>
        <w:rPr>
          <w:b/>
          <w:bCs/>
        </w:rPr>
        <w:t xml:space="preserve">Required Context — </w:t>
      </w:r>
      <w:r>
        <w:t>A stated business need, a partial candidate reference, or an existing Offering Anchor Context or Authoritative Offering Definition Context.</w:t>
      </w:r>
    </w:p>
    <w:p w14:paraId="7D6C922A" w14:textId="77777777" w:rsidR="00A158FE" w:rsidRDefault="00000000">
      <w:pPr>
        <w:spacing w:after="110"/>
        <w:jc w:val="both"/>
      </w:pPr>
      <w:r>
        <w:rPr>
          <w:b/>
          <w:bCs/>
        </w:rPr>
        <w:t xml:space="preserve">Created Context — </w:t>
      </w:r>
      <w:r>
        <w:t>None. This experience creates no new authoritative context; it establishes a transient, catalog-wide discovery view.</w:t>
      </w:r>
    </w:p>
    <w:p w14:paraId="49305276" w14:textId="77777777" w:rsidR="00A158FE" w:rsidRDefault="00000000">
      <w:pPr>
        <w:spacing w:after="110"/>
        <w:jc w:val="both"/>
      </w:pPr>
      <w:r>
        <w:rPr>
          <w:b/>
          <w:bCs/>
        </w:rPr>
        <w:t xml:space="preserve">Consumed Context — </w:t>
      </w:r>
      <w:r>
        <w:t>Authoritative Offering Definition Context(s) across the catalog; Offering Relationship references (Chapter 1.22); Category and Classification references (Chapter 1.23).</w:t>
      </w:r>
    </w:p>
    <w:p w14:paraId="5DD866C9" w14:textId="77777777" w:rsidR="00A158FE" w:rsidRDefault="00000000">
      <w:pPr>
        <w:spacing w:after="110"/>
        <w:jc w:val="both"/>
      </w:pPr>
      <w:r>
        <w:rPr>
          <w:b/>
          <w:bCs/>
        </w:rPr>
        <w:t xml:space="preserve">Preserved Context — </w:t>
      </w:r>
      <w:r>
        <w:t>Any existing Offering Anchor Context; Journey Intent.</w:t>
      </w:r>
    </w:p>
    <w:p w14:paraId="51EC18C4" w14:textId="77777777" w:rsidR="00A158FE" w:rsidRDefault="00000000">
      <w:pPr>
        <w:spacing w:after="110"/>
        <w:jc w:val="both"/>
      </w:pPr>
      <w:r>
        <w:rPr>
          <w:b/>
          <w:bCs/>
        </w:rPr>
        <w:t xml:space="preserve">Produced Context — </w:t>
      </w:r>
      <w:r>
        <w:t>A confirmed discovery outcome — zero, one, or many related, similar, overlapping, or replacing Offering Definitions — enabling entry to ERB-C021-01 to anchor on a discovered offering, or ERB-C021-03 to frame new intent where none suffices.</w:t>
      </w:r>
    </w:p>
    <w:p w14:paraId="697EF8AF" w14:textId="77777777" w:rsidR="00A158FE" w:rsidRDefault="00000000">
      <w:pPr>
        <w:spacing w:after="110"/>
        <w:jc w:val="both"/>
      </w:pPr>
      <w:r>
        <w:rPr>
          <w:b/>
          <w:bCs/>
        </w:rPr>
        <w:t xml:space="preserve">Superseded Context — </w:t>
      </w:r>
      <w:r>
        <w:t>None.</w:t>
      </w:r>
    </w:p>
    <w:p w14:paraId="4717377A" w14:textId="77777777" w:rsidR="00A158FE" w:rsidRDefault="00000000">
      <w:pPr>
        <w:spacing w:after="110"/>
        <w:jc w:val="both"/>
      </w:pPr>
      <w:r>
        <w:rPr>
          <w:b/>
          <w:bCs/>
        </w:rPr>
        <w:t xml:space="preserve">Invalidated Context — </w:t>
      </w:r>
      <w:r>
        <w:t>A stale discovery result from a prior session is invalidated at re-entry and re-retrieved rather than trusted.</w:t>
      </w:r>
    </w:p>
    <w:p w14:paraId="60B81E5B" w14:textId="77777777" w:rsidR="00A158FE" w:rsidRDefault="00000000">
      <w:pPr>
        <w:spacing w:after="110"/>
        <w:jc w:val="both"/>
      </w:pPr>
      <w:r>
        <w:rPr>
          <w:b/>
          <w:bCs/>
        </w:rPr>
        <w:t xml:space="preserve">Navigation Expectations — </w:t>
      </w:r>
      <w:r>
        <w:t>Navigation SHALL carry discovered candidates forward into anchoring or intent-framing without requiring re-discovery.</w:t>
      </w:r>
    </w:p>
    <w:p w14:paraId="12717D80" w14:textId="77777777" w:rsidR="00A158FE" w:rsidRDefault="00000000">
      <w:pPr>
        <w:spacing w:after="110"/>
        <w:jc w:val="both"/>
      </w:pPr>
      <w:r>
        <w:rPr>
          <w:b/>
          <w:bCs/>
        </w:rPr>
        <w:t xml:space="preserve">Collaboration Expectations — </w:t>
      </w:r>
      <w:r>
        <w:t>Discussion of discovered candidates SHALL reference the specific discovery result, not a paraphrase.</w:t>
      </w:r>
    </w:p>
    <w:p w14:paraId="26E85551" w14:textId="77777777" w:rsidR="00A158FE" w:rsidRDefault="00000000">
      <w:pPr>
        <w:spacing w:after="110"/>
        <w:jc w:val="both"/>
      </w:pPr>
      <w:r>
        <w:rPr>
          <w:b/>
          <w:bCs/>
        </w:rPr>
        <w:t xml:space="preserve">AI Assistance — </w:t>
      </w:r>
      <w:r>
        <w:t>AI MAY perform duplicate and semantic-similarity detection, naming-consistency checks, and surface likely replacements, bundles, or complementary offerings, each with stated basis and confidence; it SHALL NOT create, merge, or retire an Offering Definition on the basis of its own detection.</w:t>
      </w:r>
    </w:p>
    <w:p w14:paraId="3A1DD8A5" w14:textId="77777777" w:rsidR="00A158FE" w:rsidRDefault="00000000">
      <w:pPr>
        <w:spacing w:after="110"/>
        <w:jc w:val="both"/>
      </w:pPr>
      <w:r>
        <w:rPr>
          <w:b/>
          <w:bCs/>
        </w:rPr>
        <w:t xml:space="preserve">Experience Outcome — </w:t>
      </w:r>
      <w:r>
        <w:t>The persona knows whether a suitable Offering Definition already exists and what relates to it before any new intent is framed.</w:t>
      </w:r>
    </w:p>
    <w:p w14:paraId="260D1214" w14:textId="77777777" w:rsidR="00A158FE" w:rsidRDefault="00000000">
      <w:pPr>
        <w:spacing w:after="110"/>
        <w:jc w:val="both"/>
      </w:pPr>
      <w:r>
        <w:rPr>
          <w:b/>
          <w:bCs/>
        </w:rPr>
        <w:t xml:space="preserve">Success Criteria — </w:t>
      </w:r>
      <w:r>
        <w:t>The persona can state what already exists, what is similar, and what replaces a retired offering, without manually enumerating the catalog.</w:t>
      </w:r>
    </w:p>
    <w:p w14:paraId="5E7B3E77" w14:textId="77777777" w:rsidR="00A158FE" w:rsidRDefault="00000000">
      <w:pPr>
        <w:spacing w:after="110"/>
        <w:jc w:val="both"/>
      </w:pPr>
      <w:r>
        <w:rPr>
          <w:b/>
          <w:bCs/>
        </w:rPr>
        <w:t xml:space="preserve">Experience Completion — </w:t>
      </w:r>
      <w:r>
        <w:t>Completes when the discovery outcome is confirmed, or the persona proceeds to anchor on a discovered offering, frame new intent, or exits.</w:t>
      </w:r>
    </w:p>
    <w:p w14:paraId="391833B9" w14:textId="77777777" w:rsidR="00A158FE" w:rsidRDefault="00000000">
      <w:pPr>
        <w:spacing w:after="110"/>
        <w:jc w:val="both"/>
      </w:pPr>
      <w:r>
        <w:rPr>
          <w:b/>
          <w:bCs/>
        </w:rPr>
        <w:t xml:space="preserve">Lifecycle Participation — </w:t>
      </w:r>
      <w:r>
        <w:t>Realizes and extends the C-021 Understand Definition stage governed by ERB-C021-02 to catalog-wide discoverability.</w:t>
      </w:r>
    </w:p>
    <w:p w14:paraId="70850789" w14:textId="77777777" w:rsidR="00A158FE"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3A7F0FFA" w14:textId="77777777" w:rsidR="00A158FE"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3794B161" w14:textId="77777777" w:rsidR="00A158FE" w:rsidRDefault="00000000">
      <w:pPr>
        <w:spacing w:after="110"/>
        <w:jc w:val="both"/>
      </w:pPr>
      <w:r>
        <w:rPr>
          <w:b/>
          <w:bCs/>
        </w:rPr>
        <w:t xml:space="preserve">Governing ERB — </w:t>
      </w:r>
      <w:r>
        <w:t>ERB-C021-02 (exactly one governing ERB).</w:t>
      </w:r>
    </w:p>
    <w:p w14:paraId="5E659B9F" w14:textId="77777777" w:rsidR="00A158FE" w:rsidRDefault="00000000">
      <w:pPr>
        <w:spacing w:after="110"/>
        <w:jc w:val="both"/>
      </w:pPr>
      <w:r>
        <w:rPr>
          <w:b/>
          <w:bCs/>
        </w:rPr>
        <w:t xml:space="preserve">Traceability — </w:t>
      </w:r>
      <w:r>
        <w:t>C-021 → CRB-C021 → ERB-C021-02 → EX-C021-13 → Enterprise Journey → canonical BA/EAC binding (Pending Canonical Binding) → canonical EIO binding (Pending Canonical Binding) → Enterprise Transition: Offering Discoverability Confirmed → applicable PE-001 ADRs.</w:t>
      </w:r>
    </w:p>
    <w:p w14:paraId="7B10043D" w14:textId="77777777" w:rsidR="00A158FE" w:rsidRDefault="00000000">
      <w:r>
        <w:br w:type="page"/>
      </w:r>
    </w:p>
    <w:p w14:paraId="307FA46D" w14:textId="77777777" w:rsidR="00A158FE" w:rsidRDefault="00000000">
      <w:pPr>
        <w:pStyle w:val="Heading1"/>
        <w:pBdr>
          <w:bottom w:val="single" w:sz="6" w:space="4" w:color="888888"/>
        </w:pBdr>
      </w:pPr>
      <w:r>
        <w:t>Chapter 5 — Capability-Specific Experience Contracts</w:t>
      </w:r>
    </w:p>
    <w:p w14:paraId="2BD3C4A3" w14:textId="77777777" w:rsidR="00A158FE" w:rsidRDefault="00000000">
      <w:pPr>
        <w:pStyle w:val="Heading2"/>
      </w:pPr>
      <w:r>
        <w:t>5.1 Context Contract</w:t>
      </w:r>
    </w:p>
    <w:p w14:paraId="762B6F4A" w14:textId="77777777" w:rsidR="00A158FE" w:rsidRDefault="00000000">
      <w:pPr>
        <w:spacing w:after="120"/>
        <w:jc w:val="both"/>
      </w:pPr>
      <w:r>
        <w:t>Every C-021 Enterprise Experience SHALL declare Required, Created, Consumed, Preserved, Produced, Superseded, and Invalidated context explicitly, per Chapters 3 and 4. Created is never used as a synonym for Produced: Created denotes context established within the experience for active use; Produced denotes an authoritative or reusable outcome emitted by successful progression or completion. Superseded is never used as a synonym for Invalidated: Superseded denotes a newer context replacing an earlier one while lineage is preserved; Invalidated denotes context that is no longer valid for the decision or progression for which it was established. Where a dimension is genuinely empty, the specification states “None” explicitly.</w:t>
      </w:r>
    </w:p>
    <w:p w14:paraId="7B594E0F" w14:textId="77777777" w:rsidR="00A158FE" w:rsidRDefault="00000000">
      <w:pPr>
        <w:pStyle w:val="Heading2"/>
      </w:pPr>
      <w:r>
        <w:t>5.2 Navigation Contract</w:t>
      </w:r>
    </w:p>
    <w:p w14:paraId="2C14901C" w14:textId="77777777" w:rsidR="00A158FE" w:rsidRDefault="00000000">
      <w:pPr>
        <w:spacing w:after="120"/>
        <w:jc w:val="both"/>
      </w:pPr>
      <w:r>
        <w:t>Navigation across C-021 experiences SHALL preserve the Offering Anchor Context and current experience stage. Movement to a related experience SHALL continue the same Journey Intent unless an explicit Enterprise Transition changes the objective. Returning SHALL restore the last valid authoritative context or require explicit recontextualization. A change of anchor (a different candidate offering) is always an explicit recontextualization, never a silent substitution.</w:t>
      </w:r>
    </w:p>
    <w:p w14:paraId="2BE942FD" w14:textId="77777777" w:rsidR="00A158FE" w:rsidRDefault="00000000">
      <w:pPr>
        <w:pStyle w:val="Heading2"/>
      </w:pPr>
      <w:r>
        <w:t>5.3 Collaboration Contract</w:t>
      </w:r>
    </w:p>
    <w:p w14:paraId="2EBB9BF5" w14:textId="77777777" w:rsidR="00A158FE" w:rsidRDefault="00000000">
      <w:pPr>
        <w:spacing w:after="120"/>
        <w:jc w:val="both"/>
      </w:pPr>
      <w:r>
        <w:t>Collaboration on an Offering Definition Intent Context, a Proposed Offering Definition Context, or an Offering Change Impact Assessment Context SHALL attach to the exact revision under discussion. Collaboration SHALL NOT create a parallel, context-free copy of the catalog decision, and SHALL NOT be treated as a substitute for the governed Commit experience (ERB-C021-05).</w:t>
      </w:r>
    </w:p>
    <w:p w14:paraId="6E5ADABF" w14:textId="77777777" w:rsidR="00A158FE" w:rsidRDefault="00000000">
      <w:pPr>
        <w:pStyle w:val="Heading2"/>
      </w:pPr>
      <w:r>
        <w:t>5.4 AI Assistance Contract</w:t>
      </w:r>
    </w:p>
    <w:p w14:paraId="2E86BBF0" w14:textId="77777777" w:rsidR="00A158FE" w:rsidRDefault="00000000">
      <w:pPr>
        <w:spacing w:after="120"/>
        <w:jc w:val="both"/>
      </w:pPr>
      <w:r>
        <w:t>AI MAY explain, summarize, identify anomalies or incomplete context, recommend, compare, and surface likely downstream impact within any C-021 Enterprise Experience. Within Product &amp; Service Catalog specifically, this includes: duplicate offering detection (flagging a candidate new-offering intent that appears to overlap materially with an existing Authoritative Offering Definition Context); semantic similarity detection between a candidate and existing definitions; naming consistency checks against comparable offerings; obsolete or stale offering identification (surfacing a published offering with characteristics associated with retirement candidates); bundle and composition recommendations (Chapter 1.21); taxonomy and category recommendations (Chapter 1.23); and lifecycle recommendations, such as suggesting that a definition is ready for publication or retirement review. AI SHALL NOT independently define, revise, publish, or retire an offering; change the Authoritative Offering Definition Context; merge or delete a definition on the basis of its own duplicate-detection output; create Entitlements; grant Access; or make Subscription, Billing, or Contract decisions. AI never becomes the authoritative catalog owner: every catalog-intelligence observation remains a recommendation surfaced to a persona for acceptance through the governed experience (Chapters 3 and 4), never an autonomous catalog action. Every AI-surfaced observation SHALL state its basis and confidence and SHALL remain identifiable as AI-originated and non-authoritative until accepted through the governed experience. This contract applies the recommendation-never-decision and no-black-box-conclusion principles applicable from SD-001 (Document Control, Normative Position) at the experience-architecture level, without reproducing screen-level confidence-display design.</w:t>
      </w:r>
    </w:p>
    <w:p w14:paraId="01E4A50E" w14:textId="77777777" w:rsidR="00A158FE" w:rsidRDefault="00000000">
      <w:pPr>
        <w:pStyle w:val="Heading2"/>
      </w:pPr>
      <w:r>
        <w:t>5.5 Experience Consistency Contract</w:t>
      </w:r>
    </w:p>
    <w:p w14:paraId="3B9CCCC6" w14:textId="77777777" w:rsidR="00A158FE" w:rsidRDefault="00000000">
      <w:pPr>
        <w:spacing w:after="120"/>
        <w:jc w:val="both"/>
      </w:pPr>
      <w:r>
        <w:t>Equivalent C-021 experiences — for example, framing intent for any of the four target actions (EX-C021-03 through EX-C021-06) — SHALL present a consistent interaction shape and terminology regardless of target action or hosting workspace, per PE-001 6.5/8.7.</w:t>
      </w:r>
    </w:p>
    <w:p w14:paraId="096894BD" w14:textId="77777777" w:rsidR="00A158FE" w:rsidRDefault="00000000">
      <w:pPr>
        <w:pStyle w:val="Heading2"/>
      </w:pPr>
      <w:r>
        <w:t>5.6 Context Preservation Contract</w:t>
      </w:r>
    </w:p>
    <w:p w14:paraId="0C1EC1BF" w14:textId="77777777" w:rsidR="00A158FE" w:rsidRDefault="00000000">
      <w:pPr>
        <w:spacing w:after="120"/>
        <w:jc w:val="both"/>
      </w:pPr>
      <w:r>
        <w:t>The Authoritative Offering Definition Context SHALL persist unaltered across Understand Definition (ERB-C021-02) and Frame Intent (ERB-C021-03); it SHALL change only through a completed Commit (ERB-C021-05). Shaping and assessment (ERB-C021-04) SHALL retain the current Authoritative Offering Definition Context simultaneously with any Proposed Offering Definition Context for comparison. Upon a completed Commit, the produced Resulting Offering Definition Context SHALL immediately assume current-state authority as the new Authoritative Offering Definition Context for the applicable Offering Anchor Context; the prior Authoritative Offering Definition Context SHALL be retained in lineage as historically valid for its own effective period; there SHALL NOT be two concurrent authoritative Offering Definition Contexts for the same anchor.</w:t>
      </w:r>
    </w:p>
    <w:p w14:paraId="12FB80E0" w14:textId="77777777" w:rsidR="00A158FE" w:rsidRDefault="00000000">
      <w:pPr>
        <w:pStyle w:val="Heading2"/>
      </w:pPr>
      <w:r>
        <w:t>5.7 Cross-Capability Collaboration Contract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1310"/>
        <w:gridCol w:w="2808"/>
        <w:gridCol w:w="2995"/>
      </w:tblGrid>
      <w:tr w:rsidR="00A158FE" w14:paraId="6E2F043C"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558BC599" w14:textId="77777777" w:rsidR="00A158FE" w:rsidRDefault="00000000">
            <w:r>
              <w:rPr>
                <w:b/>
                <w:bCs/>
                <w:color w:val="FFFFFF"/>
                <w:sz w:val="19"/>
                <w:szCs w:val="19"/>
              </w:rPr>
              <w:t>Capability</w:t>
            </w:r>
          </w:p>
        </w:tc>
        <w:tc>
          <w:tcPr>
            <w:tcW w:w="1310" w:type="dxa"/>
            <w:shd w:val="clear" w:color="auto" w:fill="1F3864"/>
            <w:tcMar>
              <w:top w:w="60" w:type="dxa"/>
              <w:left w:w="100" w:type="dxa"/>
              <w:bottom w:w="60" w:type="dxa"/>
              <w:right w:w="100" w:type="dxa"/>
            </w:tcMar>
          </w:tcPr>
          <w:p w14:paraId="6E286F92" w14:textId="77777777" w:rsidR="00A158FE" w:rsidRDefault="00000000">
            <w:r>
              <w:rPr>
                <w:b/>
                <w:bCs/>
                <w:color w:val="FFFFFF"/>
                <w:sz w:val="19"/>
                <w:szCs w:val="19"/>
              </w:rPr>
              <w:t>Direction</w:t>
            </w:r>
          </w:p>
        </w:tc>
        <w:tc>
          <w:tcPr>
            <w:tcW w:w="2808" w:type="dxa"/>
            <w:shd w:val="clear" w:color="auto" w:fill="1F3864"/>
            <w:tcMar>
              <w:top w:w="60" w:type="dxa"/>
              <w:left w:w="100" w:type="dxa"/>
              <w:bottom w:w="60" w:type="dxa"/>
              <w:right w:w="100" w:type="dxa"/>
            </w:tcMar>
          </w:tcPr>
          <w:p w14:paraId="204D30F2" w14:textId="77777777" w:rsidR="00A158FE" w:rsidRDefault="00000000">
            <w:r>
              <w:rPr>
                <w:b/>
                <w:bCs/>
                <w:color w:val="FFFFFF"/>
                <w:sz w:val="19"/>
                <w:szCs w:val="19"/>
              </w:rPr>
              <w:t>What Is Exchanged</w:t>
            </w:r>
          </w:p>
        </w:tc>
        <w:tc>
          <w:tcPr>
            <w:tcW w:w="2995" w:type="dxa"/>
            <w:shd w:val="clear" w:color="auto" w:fill="1F3864"/>
            <w:tcMar>
              <w:top w:w="60" w:type="dxa"/>
              <w:left w:w="100" w:type="dxa"/>
              <w:bottom w:w="60" w:type="dxa"/>
              <w:right w:w="100" w:type="dxa"/>
            </w:tcMar>
          </w:tcPr>
          <w:p w14:paraId="4C5B85F6" w14:textId="77777777" w:rsidR="00A158FE" w:rsidRDefault="00000000">
            <w:r>
              <w:rPr>
                <w:b/>
                <w:bCs/>
                <w:color w:val="FFFFFF"/>
                <w:sz w:val="19"/>
                <w:szCs w:val="19"/>
              </w:rPr>
              <w:t>Ownership Rule</w:t>
            </w:r>
          </w:p>
        </w:tc>
      </w:tr>
      <w:tr w:rsidR="00A158FE" w14:paraId="7813F03B" w14:textId="77777777">
        <w:tblPrEx>
          <w:tblCellMar>
            <w:top w:w="0" w:type="dxa"/>
            <w:bottom w:w="0" w:type="dxa"/>
          </w:tblCellMar>
        </w:tblPrEx>
        <w:tc>
          <w:tcPr>
            <w:tcW w:w="2246" w:type="dxa"/>
            <w:tcMar>
              <w:top w:w="60" w:type="dxa"/>
              <w:left w:w="100" w:type="dxa"/>
              <w:bottom w:w="60" w:type="dxa"/>
              <w:right w:w="100" w:type="dxa"/>
            </w:tcMar>
          </w:tcPr>
          <w:p w14:paraId="1CC251C8" w14:textId="77777777" w:rsidR="00A158FE" w:rsidRDefault="00000000">
            <w:r>
              <w:rPr>
                <w:sz w:val="19"/>
                <w:szCs w:val="19"/>
              </w:rPr>
              <w:t>C-020 Subscription Management</w:t>
            </w:r>
          </w:p>
        </w:tc>
        <w:tc>
          <w:tcPr>
            <w:tcW w:w="1310" w:type="dxa"/>
            <w:tcMar>
              <w:top w:w="60" w:type="dxa"/>
              <w:left w:w="100" w:type="dxa"/>
              <w:bottom w:w="60" w:type="dxa"/>
              <w:right w:w="100" w:type="dxa"/>
            </w:tcMar>
          </w:tcPr>
          <w:p w14:paraId="65C8335B" w14:textId="77777777" w:rsidR="00A158FE" w:rsidRDefault="00000000">
            <w:r>
              <w:rPr>
                <w:sz w:val="19"/>
                <w:szCs w:val="19"/>
              </w:rPr>
              <w:t>Produced for reference</w:t>
            </w:r>
          </w:p>
        </w:tc>
        <w:tc>
          <w:tcPr>
            <w:tcW w:w="2808" w:type="dxa"/>
            <w:tcMar>
              <w:top w:w="60" w:type="dxa"/>
              <w:left w:w="100" w:type="dxa"/>
              <w:bottom w:w="60" w:type="dxa"/>
              <w:right w:w="100" w:type="dxa"/>
            </w:tcMar>
          </w:tcPr>
          <w:p w14:paraId="4C6711C2" w14:textId="77777777" w:rsidR="00A158FE" w:rsidRDefault="00000000">
            <w:r>
              <w:rPr>
                <w:sz w:val="19"/>
                <w:szCs w:val="19"/>
              </w:rPr>
              <w:t>Offering Reference and current offering state.</w:t>
            </w:r>
          </w:p>
        </w:tc>
        <w:tc>
          <w:tcPr>
            <w:tcW w:w="2995" w:type="dxa"/>
            <w:tcMar>
              <w:top w:w="60" w:type="dxa"/>
              <w:left w:w="100" w:type="dxa"/>
              <w:bottom w:w="60" w:type="dxa"/>
              <w:right w:w="100" w:type="dxa"/>
            </w:tcMar>
          </w:tcPr>
          <w:p w14:paraId="2921284E" w14:textId="77777777" w:rsidR="00A158FE" w:rsidRDefault="00000000">
            <w:r>
              <w:rPr>
                <w:sz w:val="19"/>
                <w:szCs w:val="19"/>
              </w:rPr>
              <w:t>C-021 never establishes, changes, renews, or terminates a Subscription; C-020 owns the commitment outcome.</w:t>
            </w:r>
          </w:p>
        </w:tc>
      </w:tr>
      <w:tr w:rsidR="00A158FE" w14:paraId="7337C03F" w14:textId="77777777">
        <w:tblPrEx>
          <w:tblCellMar>
            <w:top w:w="0" w:type="dxa"/>
            <w:bottom w:w="0" w:type="dxa"/>
          </w:tblCellMar>
        </w:tblPrEx>
        <w:tc>
          <w:tcPr>
            <w:tcW w:w="2246" w:type="dxa"/>
            <w:tcMar>
              <w:top w:w="60" w:type="dxa"/>
              <w:left w:w="100" w:type="dxa"/>
              <w:bottom w:w="60" w:type="dxa"/>
              <w:right w:w="100" w:type="dxa"/>
            </w:tcMar>
          </w:tcPr>
          <w:p w14:paraId="2FF3F49B" w14:textId="77777777" w:rsidR="00A158FE" w:rsidRDefault="00000000">
            <w:r>
              <w:rPr>
                <w:sz w:val="19"/>
                <w:szCs w:val="19"/>
              </w:rPr>
              <w:t>C-022 Customer &amp; Account Management</w:t>
            </w:r>
          </w:p>
        </w:tc>
        <w:tc>
          <w:tcPr>
            <w:tcW w:w="1310" w:type="dxa"/>
            <w:tcMar>
              <w:top w:w="60" w:type="dxa"/>
              <w:left w:w="100" w:type="dxa"/>
              <w:bottom w:w="60" w:type="dxa"/>
              <w:right w:w="100" w:type="dxa"/>
            </w:tcMar>
          </w:tcPr>
          <w:p w14:paraId="3CFBAAD0" w14:textId="77777777" w:rsidR="00A158FE" w:rsidRDefault="00000000">
            <w:r>
              <w:rPr>
                <w:sz w:val="19"/>
                <w:szCs w:val="19"/>
              </w:rPr>
              <w:t>Consumed (conditional)</w:t>
            </w:r>
          </w:p>
        </w:tc>
        <w:tc>
          <w:tcPr>
            <w:tcW w:w="2808" w:type="dxa"/>
            <w:tcMar>
              <w:top w:w="60" w:type="dxa"/>
              <w:left w:w="100" w:type="dxa"/>
              <w:bottom w:w="60" w:type="dxa"/>
              <w:right w:w="100" w:type="dxa"/>
            </w:tcMar>
          </w:tcPr>
          <w:p w14:paraId="1DD4B280" w14:textId="77777777" w:rsidR="00A158FE" w:rsidRDefault="00000000">
            <w:r>
              <w:rPr>
                <w:sz w:val="19"/>
                <w:szCs w:val="19"/>
              </w:rPr>
              <w:t>Customer/account segment reference, only where a canonical authority establishes segment-scoped offerings.</w:t>
            </w:r>
          </w:p>
        </w:tc>
        <w:tc>
          <w:tcPr>
            <w:tcW w:w="2995" w:type="dxa"/>
            <w:tcMar>
              <w:top w:w="60" w:type="dxa"/>
              <w:left w:w="100" w:type="dxa"/>
              <w:bottom w:w="60" w:type="dxa"/>
              <w:right w:w="100" w:type="dxa"/>
            </w:tcMar>
          </w:tcPr>
          <w:p w14:paraId="03D0902D" w14:textId="77777777" w:rsidR="00A158FE" w:rsidRDefault="00000000">
            <w:r>
              <w:rPr>
                <w:sz w:val="19"/>
                <w:szCs w:val="19"/>
              </w:rPr>
              <w:t>Pending Canonical Binding; C-021 never redefines customer/account relationship semantics.</w:t>
            </w:r>
          </w:p>
        </w:tc>
      </w:tr>
      <w:tr w:rsidR="00A158FE" w14:paraId="5DA42C83" w14:textId="77777777">
        <w:tblPrEx>
          <w:tblCellMar>
            <w:top w:w="0" w:type="dxa"/>
            <w:bottom w:w="0" w:type="dxa"/>
          </w:tblCellMar>
        </w:tblPrEx>
        <w:tc>
          <w:tcPr>
            <w:tcW w:w="2246" w:type="dxa"/>
            <w:tcMar>
              <w:top w:w="60" w:type="dxa"/>
              <w:left w:w="100" w:type="dxa"/>
              <w:bottom w:w="60" w:type="dxa"/>
              <w:right w:w="100" w:type="dxa"/>
            </w:tcMar>
          </w:tcPr>
          <w:p w14:paraId="3CD7300A" w14:textId="77777777" w:rsidR="00A158FE" w:rsidRDefault="00000000">
            <w:r>
              <w:rPr>
                <w:sz w:val="19"/>
                <w:szCs w:val="19"/>
              </w:rPr>
              <w:t>C-023 Licensing &amp; Entitlement</w:t>
            </w:r>
          </w:p>
        </w:tc>
        <w:tc>
          <w:tcPr>
            <w:tcW w:w="1310" w:type="dxa"/>
            <w:tcMar>
              <w:top w:w="60" w:type="dxa"/>
              <w:left w:w="100" w:type="dxa"/>
              <w:bottom w:w="60" w:type="dxa"/>
              <w:right w:w="100" w:type="dxa"/>
            </w:tcMar>
          </w:tcPr>
          <w:p w14:paraId="265AD2EA" w14:textId="77777777" w:rsidR="00A158FE" w:rsidRDefault="00000000">
            <w:r>
              <w:rPr>
                <w:sz w:val="19"/>
                <w:szCs w:val="19"/>
              </w:rPr>
              <w:t>No direct exchange</w:t>
            </w:r>
          </w:p>
        </w:tc>
        <w:tc>
          <w:tcPr>
            <w:tcW w:w="2808" w:type="dxa"/>
            <w:tcMar>
              <w:top w:w="60" w:type="dxa"/>
              <w:left w:w="100" w:type="dxa"/>
              <w:bottom w:w="60" w:type="dxa"/>
              <w:right w:w="100" w:type="dxa"/>
            </w:tcMar>
          </w:tcPr>
          <w:p w14:paraId="055A2856" w14:textId="77777777" w:rsidR="00A158FE" w:rsidRDefault="00000000">
            <w:r>
              <w:rPr>
                <w:sz w:val="19"/>
                <w:szCs w:val="19"/>
              </w:rPr>
              <w:t>Not applicable — C-023 consumes the Offering Reference only indirectly via C-020's Subscription hand-off.</w:t>
            </w:r>
          </w:p>
        </w:tc>
        <w:tc>
          <w:tcPr>
            <w:tcW w:w="2995" w:type="dxa"/>
            <w:tcMar>
              <w:top w:w="60" w:type="dxa"/>
              <w:left w:w="100" w:type="dxa"/>
              <w:bottom w:w="60" w:type="dxa"/>
              <w:right w:w="100" w:type="dxa"/>
            </w:tcMar>
          </w:tcPr>
          <w:p w14:paraId="6ECA3019" w14:textId="77777777" w:rsidR="00A158FE" w:rsidRDefault="00000000">
            <w:r>
              <w:rPr>
                <w:sz w:val="19"/>
                <w:szCs w:val="19"/>
              </w:rPr>
              <w:t>C-021 never creates entitlement semantics.</w:t>
            </w:r>
          </w:p>
        </w:tc>
      </w:tr>
      <w:tr w:rsidR="00A158FE" w14:paraId="40BA2E91" w14:textId="77777777">
        <w:tblPrEx>
          <w:tblCellMar>
            <w:top w:w="0" w:type="dxa"/>
            <w:bottom w:w="0" w:type="dxa"/>
          </w:tblCellMar>
        </w:tblPrEx>
        <w:tc>
          <w:tcPr>
            <w:tcW w:w="2246" w:type="dxa"/>
            <w:tcMar>
              <w:top w:w="60" w:type="dxa"/>
              <w:left w:w="100" w:type="dxa"/>
              <w:bottom w:w="60" w:type="dxa"/>
              <w:right w:w="100" w:type="dxa"/>
            </w:tcMar>
          </w:tcPr>
          <w:p w14:paraId="7E4C7A1F" w14:textId="77777777" w:rsidR="00A158FE" w:rsidRDefault="00000000">
            <w:r>
              <w:rPr>
                <w:sz w:val="19"/>
                <w:szCs w:val="19"/>
              </w:rPr>
              <w:t>C-024 Billing Management</w:t>
            </w:r>
          </w:p>
        </w:tc>
        <w:tc>
          <w:tcPr>
            <w:tcW w:w="1310" w:type="dxa"/>
            <w:tcMar>
              <w:top w:w="60" w:type="dxa"/>
              <w:left w:w="100" w:type="dxa"/>
              <w:bottom w:w="60" w:type="dxa"/>
              <w:right w:w="100" w:type="dxa"/>
            </w:tcMar>
          </w:tcPr>
          <w:p w14:paraId="56F603FA" w14:textId="77777777" w:rsidR="00A158FE" w:rsidRDefault="00000000">
            <w:r>
              <w:rPr>
                <w:sz w:val="19"/>
                <w:szCs w:val="19"/>
              </w:rPr>
              <w:t>Produced for reference</w:t>
            </w:r>
          </w:p>
        </w:tc>
        <w:tc>
          <w:tcPr>
            <w:tcW w:w="2808" w:type="dxa"/>
            <w:tcMar>
              <w:top w:w="60" w:type="dxa"/>
              <w:left w:w="100" w:type="dxa"/>
              <w:bottom w:w="60" w:type="dxa"/>
              <w:right w:w="100" w:type="dxa"/>
            </w:tcMar>
          </w:tcPr>
          <w:p w14:paraId="37036C75" w14:textId="77777777" w:rsidR="00A158FE" w:rsidRDefault="00000000">
            <w:r>
              <w:rPr>
                <w:sz w:val="19"/>
                <w:szCs w:val="19"/>
              </w:rPr>
              <w:t>Offering Reference and list-price reference attribute.</w:t>
            </w:r>
          </w:p>
        </w:tc>
        <w:tc>
          <w:tcPr>
            <w:tcW w:w="2995" w:type="dxa"/>
            <w:tcMar>
              <w:top w:w="60" w:type="dxa"/>
              <w:left w:w="100" w:type="dxa"/>
              <w:bottom w:w="60" w:type="dxa"/>
              <w:right w:w="100" w:type="dxa"/>
            </w:tcMar>
          </w:tcPr>
          <w:p w14:paraId="196487CB" w14:textId="77777777" w:rsidR="00A158FE" w:rsidRDefault="00000000">
            <w:r>
              <w:rPr>
                <w:sz w:val="19"/>
                <w:szCs w:val="19"/>
              </w:rPr>
              <w:t>C-021 never computes price, invoices, or processes payment; C-024 owns the billing outcome.</w:t>
            </w:r>
          </w:p>
        </w:tc>
      </w:tr>
      <w:tr w:rsidR="00A158FE" w14:paraId="13A0105A" w14:textId="77777777">
        <w:tblPrEx>
          <w:tblCellMar>
            <w:top w:w="0" w:type="dxa"/>
            <w:bottom w:w="0" w:type="dxa"/>
          </w:tblCellMar>
        </w:tblPrEx>
        <w:tc>
          <w:tcPr>
            <w:tcW w:w="2246" w:type="dxa"/>
            <w:tcMar>
              <w:top w:w="60" w:type="dxa"/>
              <w:left w:w="100" w:type="dxa"/>
              <w:bottom w:w="60" w:type="dxa"/>
              <w:right w:w="100" w:type="dxa"/>
            </w:tcMar>
          </w:tcPr>
          <w:p w14:paraId="419956E1" w14:textId="77777777" w:rsidR="00A158FE" w:rsidRDefault="00000000">
            <w:r>
              <w:rPr>
                <w:sz w:val="19"/>
                <w:szCs w:val="19"/>
              </w:rPr>
              <w:t>C-025 Contract Management</w:t>
            </w:r>
          </w:p>
        </w:tc>
        <w:tc>
          <w:tcPr>
            <w:tcW w:w="1310" w:type="dxa"/>
            <w:tcMar>
              <w:top w:w="60" w:type="dxa"/>
              <w:left w:w="100" w:type="dxa"/>
              <w:bottom w:w="60" w:type="dxa"/>
              <w:right w:w="100" w:type="dxa"/>
            </w:tcMar>
          </w:tcPr>
          <w:p w14:paraId="32A6C64A" w14:textId="77777777" w:rsidR="00A158FE" w:rsidRDefault="00000000">
            <w:r>
              <w:rPr>
                <w:sz w:val="19"/>
                <w:szCs w:val="19"/>
              </w:rPr>
              <w:t>Produced for reference</w:t>
            </w:r>
          </w:p>
        </w:tc>
        <w:tc>
          <w:tcPr>
            <w:tcW w:w="2808" w:type="dxa"/>
            <w:tcMar>
              <w:top w:w="60" w:type="dxa"/>
              <w:left w:w="100" w:type="dxa"/>
              <w:bottom w:w="60" w:type="dxa"/>
              <w:right w:w="100" w:type="dxa"/>
            </w:tcMar>
          </w:tcPr>
          <w:p w14:paraId="4311C279" w14:textId="77777777" w:rsidR="00A158FE" w:rsidRDefault="00000000">
            <w:r>
              <w:rPr>
                <w:sz w:val="19"/>
                <w:szCs w:val="19"/>
              </w:rPr>
              <w:t>Offering Reference, where a contract governs an offering.</w:t>
            </w:r>
          </w:p>
        </w:tc>
        <w:tc>
          <w:tcPr>
            <w:tcW w:w="2995" w:type="dxa"/>
            <w:tcMar>
              <w:top w:w="60" w:type="dxa"/>
              <w:left w:w="100" w:type="dxa"/>
              <w:bottom w:w="60" w:type="dxa"/>
              <w:right w:w="100" w:type="dxa"/>
            </w:tcMar>
          </w:tcPr>
          <w:p w14:paraId="1B5E81A3" w14:textId="77777777" w:rsidR="00A158FE" w:rsidRDefault="00000000">
            <w:r>
              <w:rPr>
                <w:sz w:val="19"/>
                <w:szCs w:val="19"/>
              </w:rPr>
              <w:t>C-021 never redefines commercial contract semantics.</w:t>
            </w:r>
          </w:p>
        </w:tc>
      </w:tr>
      <w:tr w:rsidR="00A158FE" w14:paraId="2E19B55B" w14:textId="77777777">
        <w:tblPrEx>
          <w:tblCellMar>
            <w:top w:w="0" w:type="dxa"/>
            <w:bottom w:w="0" w:type="dxa"/>
          </w:tblCellMar>
        </w:tblPrEx>
        <w:tc>
          <w:tcPr>
            <w:tcW w:w="2246" w:type="dxa"/>
            <w:tcMar>
              <w:top w:w="60" w:type="dxa"/>
              <w:left w:w="100" w:type="dxa"/>
              <w:bottom w:w="60" w:type="dxa"/>
              <w:right w:w="100" w:type="dxa"/>
            </w:tcMar>
          </w:tcPr>
          <w:p w14:paraId="7EA000C4" w14:textId="77777777" w:rsidR="00A158FE" w:rsidRDefault="00000000">
            <w:r>
              <w:rPr>
                <w:sz w:val="19"/>
                <w:szCs w:val="19"/>
              </w:rPr>
              <w:t>C-040 Tenant Administration</w:t>
            </w:r>
          </w:p>
        </w:tc>
        <w:tc>
          <w:tcPr>
            <w:tcW w:w="1310" w:type="dxa"/>
            <w:tcMar>
              <w:top w:w="60" w:type="dxa"/>
              <w:left w:w="100" w:type="dxa"/>
              <w:bottom w:w="60" w:type="dxa"/>
              <w:right w:w="100" w:type="dxa"/>
            </w:tcMar>
          </w:tcPr>
          <w:p w14:paraId="5B4A689F" w14:textId="77777777" w:rsidR="00A158FE" w:rsidRDefault="00000000">
            <w:r>
              <w:rPr>
                <w:sz w:val="19"/>
                <w:szCs w:val="19"/>
              </w:rPr>
              <w:t>Consumed</w:t>
            </w:r>
          </w:p>
        </w:tc>
        <w:tc>
          <w:tcPr>
            <w:tcW w:w="2808" w:type="dxa"/>
            <w:tcMar>
              <w:top w:w="60" w:type="dxa"/>
              <w:left w:w="100" w:type="dxa"/>
              <w:bottom w:w="60" w:type="dxa"/>
              <w:right w:w="100" w:type="dxa"/>
            </w:tcMar>
          </w:tcPr>
          <w:p w14:paraId="509C7AB2" w14:textId="77777777" w:rsidR="00A158FE" w:rsidRDefault="00000000">
            <w:r>
              <w:rPr>
                <w:sz w:val="19"/>
                <w:szCs w:val="19"/>
              </w:rPr>
              <w:t>Tenant container reference, where catalog scope depends on tenant context.</w:t>
            </w:r>
          </w:p>
        </w:tc>
        <w:tc>
          <w:tcPr>
            <w:tcW w:w="2995" w:type="dxa"/>
            <w:tcMar>
              <w:top w:w="60" w:type="dxa"/>
              <w:left w:w="100" w:type="dxa"/>
              <w:bottom w:w="60" w:type="dxa"/>
              <w:right w:w="100" w:type="dxa"/>
            </w:tcMar>
          </w:tcPr>
          <w:p w14:paraId="1E1BDDD3" w14:textId="77777777" w:rsidR="00A158FE" w:rsidRDefault="00000000">
            <w:r>
              <w:rPr>
                <w:sz w:val="19"/>
                <w:szCs w:val="19"/>
              </w:rPr>
              <w:t>C-021 never administers the tenant; Pending Canonical Binding where detailed canonical semantics are unavailable.</w:t>
            </w:r>
          </w:p>
        </w:tc>
      </w:tr>
      <w:tr w:rsidR="00A158FE" w14:paraId="263A47D0" w14:textId="77777777">
        <w:tblPrEx>
          <w:tblCellMar>
            <w:top w:w="0" w:type="dxa"/>
            <w:bottom w:w="0" w:type="dxa"/>
          </w:tblCellMar>
        </w:tblPrEx>
        <w:tc>
          <w:tcPr>
            <w:tcW w:w="2246" w:type="dxa"/>
            <w:tcMar>
              <w:top w:w="60" w:type="dxa"/>
              <w:left w:w="100" w:type="dxa"/>
              <w:bottom w:w="60" w:type="dxa"/>
              <w:right w:w="100" w:type="dxa"/>
            </w:tcMar>
          </w:tcPr>
          <w:p w14:paraId="2B4F2566" w14:textId="77777777" w:rsidR="00A158FE" w:rsidRDefault="00000000">
            <w:r>
              <w:rPr>
                <w:sz w:val="19"/>
                <w:szCs w:val="19"/>
              </w:rPr>
              <w:t>C-002 Access Management</w:t>
            </w:r>
          </w:p>
        </w:tc>
        <w:tc>
          <w:tcPr>
            <w:tcW w:w="1310" w:type="dxa"/>
            <w:tcMar>
              <w:top w:w="60" w:type="dxa"/>
              <w:left w:w="100" w:type="dxa"/>
              <w:bottom w:w="60" w:type="dxa"/>
              <w:right w:w="100" w:type="dxa"/>
            </w:tcMar>
          </w:tcPr>
          <w:p w14:paraId="165A7C85" w14:textId="77777777" w:rsidR="00A158FE" w:rsidRDefault="00000000">
            <w:r>
              <w:rPr>
                <w:sz w:val="19"/>
                <w:szCs w:val="19"/>
              </w:rPr>
              <w:t>Consumed</w:t>
            </w:r>
          </w:p>
        </w:tc>
        <w:tc>
          <w:tcPr>
            <w:tcW w:w="2808" w:type="dxa"/>
            <w:tcMar>
              <w:top w:w="60" w:type="dxa"/>
              <w:left w:w="100" w:type="dxa"/>
              <w:bottom w:w="60" w:type="dxa"/>
              <w:right w:w="100" w:type="dxa"/>
            </w:tcMar>
          </w:tcPr>
          <w:p w14:paraId="2867B237" w14:textId="77777777" w:rsidR="00A158FE" w:rsidRDefault="00000000">
            <w:r>
              <w:rPr>
                <w:sz w:val="19"/>
                <w:szCs w:val="19"/>
              </w:rPr>
              <w:t>Access Evaluation Outcome, where a canonical authority requires one for a specific C-021 operation.</w:t>
            </w:r>
          </w:p>
        </w:tc>
        <w:tc>
          <w:tcPr>
            <w:tcW w:w="2995" w:type="dxa"/>
            <w:tcMar>
              <w:top w:w="60" w:type="dxa"/>
              <w:left w:w="100" w:type="dxa"/>
              <w:bottom w:w="60" w:type="dxa"/>
              <w:right w:w="100" w:type="dxa"/>
            </w:tcMar>
          </w:tcPr>
          <w:p w14:paraId="2D2CAECA" w14:textId="77777777" w:rsidR="00A158FE" w:rsidRDefault="00000000">
            <w:r>
              <w:rPr>
                <w:sz w:val="19"/>
                <w:szCs w:val="19"/>
              </w:rPr>
              <w:t>C-021 never grants access and never treats Workspace participation as a substitute for this evaluation.</w:t>
            </w:r>
          </w:p>
        </w:tc>
      </w:tr>
      <w:tr w:rsidR="00A158FE" w14:paraId="5E300586" w14:textId="77777777">
        <w:tblPrEx>
          <w:tblCellMar>
            <w:top w:w="0" w:type="dxa"/>
            <w:bottom w:w="0" w:type="dxa"/>
          </w:tblCellMar>
        </w:tblPrEx>
        <w:tc>
          <w:tcPr>
            <w:tcW w:w="2246" w:type="dxa"/>
            <w:tcMar>
              <w:top w:w="60" w:type="dxa"/>
              <w:left w:w="100" w:type="dxa"/>
              <w:bottom w:w="60" w:type="dxa"/>
              <w:right w:w="100" w:type="dxa"/>
            </w:tcMar>
          </w:tcPr>
          <w:p w14:paraId="24E1B488" w14:textId="77777777" w:rsidR="00A158FE" w:rsidRDefault="00000000">
            <w:r>
              <w:rPr>
                <w:sz w:val="19"/>
                <w:szCs w:val="19"/>
              </w:rPr>
              <w:t>PE-001-C008 Workspace Management</w:t>
            </w:r>
          </w:p>
        </w:tc>
        <w:tc>
          <w:tcPr>
            <w:tcW w:w="1310" w:type="dxa"/>
            <w:tcMar>
              <w:top w:w="60" w:type="dxa"/>
              <w:left w:w="100" w:type="dxa"/>
              <w:bottom w:w="60" w:type="dxa"/>
              <w:right w:w="100" w:type="dxa"/>
            </w:tcMar>
          </w:tcPr>
          <w:p w14:paraId="01D78134" w14:textId="77777777" w:rsidR="00A158FE" w:rsidRDefault="00000000">
            <w:r>
              <w:rPr>
                <w:sz w:val="19"/>
                <w:szCs w:val="19"/>
              </w:rPr>
              <w:t>Consumed</w:t>
            </w:r>
          </w:p>
        </w:tc>
        <w:tc>
          <w:tcPr>
            <w:tcW w:w="2808" w:type="dxa"/>
            <w:tcMar>
              <w:top w:w="60" w:type="dxa"/>
              <w:left w:w="100" w:type="dxa"/>
              <w:bottom w:w="60" w:type="dxa"/>
              <w:right w:w="100" w:type="dxa"/>
            </w:tcMar>
          </w:tcPr>
          <w:p w14:paraId="4384596B" w14:textId="77777777" w:rsidR="00A158FE" w:rsidRDefault="00000000">
            <w:r>
              <w:rPr>
                <w:sz w:val="19"/>
                <w:szCs w:val="19"/>
              </w:rPr>
              <w:t>Participating Workspace Context, as a contextual anchor only.</w:t>
            </w:r>
          </w:p>
        </w:tc>
        <w:tc>
          <w:tcPr>
            <w:tcW w:w="2995" w:type="dxa"/>
            <w:tcMar>
              <w:top w:w="60" w:type="dxa"/>
              <w:left w:w="100" w:type="dxa"/>
              <w:bottom w:w="60" w:type="dxa"/>
              <w:right w:w="100" w:type="dxa"/>
            </w:tcMar>
          </w:tcPr>
          <w:p w14:paraId="47673A2F" w14:textId="77777777" w:rsidR="00A158FE" w:rsidRDefault="00000000">
            <w:r>
              <w:rPr>
                <w:sz w:val="19"/>
                <w:szCs w:val="19"/>
              </w:rPr>
              <w:t>C-021 never treats Workspace participation as catalog-modification eligibility, Business Activity authorization, decision authority, or an Access grant (PE-001-C008, Chapter 1.8).</w:t>
            </w:r>
          </w:p>
        </w:tc>
      </w:tr>
    </w:tbl>
    <w:p w14:paraId="7350C775" w14:textId="77777777" w:rsidR="00A158FE" w:rsidRDefault="00A158FE">
      <w:pPr>
        <w:spacing w:after="160"/>
      </w:pPr>
    </w:p>
    <w:p w14:paraId="7D00D547" w14:textId="77777777" w:rsidR="00A158FE" w:rsidRDefault="00000000">
      <w:pPr>
        <w:pStyle w:val="Heading2"/>
      </w:pPr>
      <w:r>
        <w:t>5.8 Exception &amp; Recovery Contract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A158FE" w14:paraId="2C0B3A44" w14:textId="77777777">
        <w:tblPrEx>
          <w:tblCellMar>
            <w:top w:w="0" w:type="dxa"/>
            <w:bottom w:w="0" w:type="dxa"/>
          </w:tblCellMar>
        </w:tblPrEx>
        <w:trPr>
          <w:tblHeader/>
        </w:trPr>
        <w:tc>
          <w:tcPr>
            <w:tcW w:w="2995" w:type="dxa"/>
            <w:shd w:val="clear" w:color="auto" w:fill="1F3864"/>
            <w:tcMar>
              <w:top w:w="60" w:type="dxa"/>
              <w:left w:w="100" w:type="dxa"/>
              <w:bottom w:w="60" w:type="dxa"/>
              <w:right w:w="100" w:type="dxa"/>
            </w:tcMar>
          </w:tcPr>
          <w:p w14:paraId="2402F5B6" w14:textId="77777777" w:rsidR="00A158FE" w:rsidRDefault="00000000">
            <w:r>
              <w:rPr>
                <w:b/>
                <w:bCs/>
                <w:color w:val="FFFFFF"/>
                <w:sz w:val="19"/>
                <w:szCs w:val="19"/>
              </w:rPr>
              <w:t>Classification</w:t>
            </w:r>
          </w:p>
        </w:tc>
        <w:tc>
          <w:tcPr>
            <w:tcW w:w="6365" w:type="dxa"/>
            <w:shd w:val="clear" w:color="auto" w:fill="1F3864"/>
            <w:tcMar>
              <w:top w:w="60" w:type="dxa"/>
              <w:left w:w="100" w:type="dxa"/>
              <w:bottom w:w="60" w:type="dxa"/>
              <w:right w:w="100" w:type="dxa"/>
            </w:tcMar>
          </w:tcPr>
          <w:p w14:paraId="209916C5" w14:textId="77777777" w:rsidR="00A158FE" w:rsidRDefault="00000000">
            <w:r>
              <w:rPr>
                <w:b/>
                <w:bCs/>
                <w:color w:val="FFFFFF"/>
                <w:sz w:val="19"/>
                <w:szCs w:val="19"/>
              </w:rPr>
              <w:t>Required C-021 Treatment</w:t>
            </w:r>
          </w:p>
        </w:tc>
      </w:tr>
      <w:tr w:rsidR="00A158FE" w14:paraId="65485F88" w14:textId="77777777">
        <w:tblPrEx>
          <w:tblCellMar>
            <w:top w:w="0" w:type="dxa"/>
            <w:bottom w:w="0" w:type="dxa"/>
          </w:tblCellMar>
        </w:tblPrEx>
        <w:tc>
          <w:tcPr>
            <w:tcW w:w="2995" w:type="dxa"/>
            <w:tcMar>
              <w:top w:w="60" w:type="dxa"/>
              <w:left w:w="100" w:type="dxa"/>
              <w:bottom w:w="60" w:type="dxa"/>
              <w:right w:w="100" w:type="dxa"/>
            </w:tcMar>
          </w:tcPr>
          <w:p w14:paraId="45C70D1B" w14:textId="77777777" w:rsidR="00A158FE" w:rsidRDefault="00000000">
            <w:r>
              <w:rPr>
                <w:sz w:val="19"/>
                <w:szCs w:val="19"/>
              </w:rPr>
              <w:t>Capability-scoped context insufficiency</w:t>
            </w:r>
          </w:p>
        </w:tc>
        <w:tc>
          <w:tcPr>
            <w:tcW w:w="6365" w:type="dxa"/>
            <w:tcMar>
              <w:top w:w="60" w:type="dxa"/>
              <w:left w:w="100" w:type="dxa"/>
              <w:bottom w:w="60" w:type="dxa"/>
              <w:right w:w="100" w:type="dxa"/>
            </w:tcMar>
          </w:tcPr>
          <w:p w14:paraId="004EACD0" w14:textId="77777777" w:rsidR="00A158FE" w:rsidRDefault="00000000">
            <w:r>
              <w:rPr>
                <w:sz w:val="19"/>
                <w:szCs w:val="19"/>
              </w:rPr>
              <w:t>Preserve valid Offering Context; route the insufficiency to the named owning capability (Chapter 6.2).</w:t>
            </w:r>
          </w:p>
        </w:tc>
      </w:tr>
      <w:tr w:rsidR="00A158FE" w14:paraId="20FF8622" w14:textId="77777777">
        <w:tblPrEx>
          <w:tblCellMar>
            <w:top w:w="0" w:type="dxa"/>
            <w:bottom w:w="0" w:type="dxa"/>
          </w:tblCellMar>
        </w:tblPrEx>
        <w:tc>
          <w:tcPr>
            <w:tcW w:w="2995" w:type="dxa"/>
            <w:tcMar>
              <w:top w:w="60" w:type="dxa"/>
              <w:left w:w="100" w:type="dxa"/>
              <w:bottom w:w="60" w:type="dxa"/>
              <w:right w:w="100" w:type="dxa"/>
            </w:tcMar>
          </w:tcPr>
          <w:p w14:paraId="2485D88C" w14:textId="77777777" w:rsidR="00A158FE" w:rsidRDefault="00000000">
            <w:r>
              <w:rPr>
                <w:sz w:val="19"/>
                <w:szCs w:val="19"/>
              </w:rPr>
              <w:t>Authoritative source context disruption</w:t>
            </w:r>
          </w:p>
        </w:tc>
        <w:tc>
          <w:tcPr>
            <w:tcW w:w="6365" w:type="dxa"/>
            <w:tcMar>
              <w:top w:w="60" w:type="dxa"/>
              <w:left w:w="100" w:type="dxa"/>
              <w:bottom w:w="60" w:type="dxa"/>
              <w:right w:w="100" w:type="dxa"/>
            </w:tcMar>
          </w:tcPr>
          <w:p w14:paraId="3DD1498D" w14:textId="77777777" w:rsidR="00A158FE" w:rsidRDefault="00000000">
            <w:r>
              <w:rPr>
                <w:sz w:val="19"/>
                <w:szCs w:val="19"/>
              </w:rPr>
              <w:t>Re-resolve the relevant source-of-truth fact (taxonomy authority, tenant scope) before relying on the prior Offering Definition Context.</w:t>
            </w:r>
          </w:p>
        </w:tc>
      </w:tr>
      <w:tr w:rsidR="00A158FE" w14:paraId="6F8C9C56" w14:textId="77777777">
        <w:tblPrEx>
          <w:tblCellMar>
            <w:top w:w="0" w:type="dxa"/>
            <w:bottom w:w="0" w:type="dxa"/>
          </w:tblCellMar>
        </w:tblPrEx>
        <w:tc>
          <w:tcPr>
            <w:tcW w:w="2995" w:type="dxa"/>
            <w:tcMar>
              <w:top w:w="60" w:type="dxa"/>
              <w:left w:w="100" w:type="dxa"/>
              <w:bottom w:w="60" w:type="dxa"/>
              <w:right w:w="100" w:type="dxa"/>
            </w:tcMar>
          </w:tcPr>
          <w:p w14:paraId="05C98D03" w14:textId="77777777" w:rsidR="00A158FE" w:rsidRDefault="00000000">
            <w:r>
              <w:rPr>
                <w:sz w:val="19"/>
                <w:szCs w:val="19"/>
              </w:rPr>
              <w:t>Access rejection</w:t>
            </w:r>
          </w:p>
        </w:tc>
        <w:tc>
          <w:tcPr>
            <w:tcW w:w="6365" w:type="dxa"/>
            <w:tcMar>
              <w:top w:w="60" w:type="dxa"/>
              <w:left w:w="100" w:type="dxa"/>
              <w:bottom w:w="60" w:type="dxa"/>
              <w:right w:w="100" w:type="dxa"/>
            </w:tcMar>
          </w:tcPr>
          <w:p w14:paraId="20336A95" w14:textId="77777777" w:rsidR="00A158FE" w:rsidRDefault="00000000">
            <w:r>
              <w:rPr>
                <w:sz w:val="19"/>
                <w:szCs w:val="19"/>
              </w:rPr>
              <w:t>Halt the operation; preserve Offering Context; never suppress, replace, cache as a universal grant, or bypass the rejection.</w:t>
            </w:r>
          </w:p>
        </w:tc>
      </w:tr>
      <w:tr w:rsidR="00A158FE" w14:paraId="36B45652" w14:textId="77777777">
        <w:tblPrEx>
          <w:tblCellMar>
            <w:top w:w="0" w:type="dxa"/>
            <w:bottom w:w="0" w:type="dxa"/>
          </w:tblCellMar>
        </w:tblPrEx>
        <w:tc>
          <w:tcPr>
            <w:tcW w:w="2995" w:type="dxa"/>
            <w:tcMar>
              <w:top w:w="60" w:type="dxa"/>
              <w:left w:w="100" w:type="dxa"/>
              <w:bottom w:w="60" w:type="dxa"/>
              <w:right w:w="100" w:type="dxa"/>
            </w:tcMar>
          </w:tcPr>
          <w:p w14:paraId="005670A7" w14:textId="77777777" w:rsidR="00A158FE" w:rsidRDefault="00000000">
            <w:r>
              <w:rPr>
                <w:sz w:val="19"/>
                <w:szCs w:val="19"/>
              </w:rPr>
              <w:t>Unresolved canonical binding</w:t>
            </w:r>
          </w:p>
        </w:tc>
        <w:tc>
          <w:tcPr>
            <w:tcW w:w="6365" w:type="dxa"/>
            <w:tcMar>
              <w:top w:w="60" w:type="dxa"/>
              <w:left w:w="100" w:type="dxa"/>
              <w:bottom w:w="60" w:type="dxa"/>
              <w:right w:w="100" w:type="dxa"/>
            </w:tcMar>
          </w:tcPr>
          <w:p w14:paraId="0F2C6F3E" w14:textId="77777777" w:rsidR="00A158FE" w:rsidRDefault="00000000">
            <w:r>
              <w:rPr>
                <w:sz w:val="19"/>
                <w:szCs w:val="19"/>
              </w:rPr>
              <w:t>Record Pending Canonical Binding explicitly; never fabricate or proceed as if resolved.</w:t>
            </w:r>
          </w:p>
        </w:tc>
      </w:tr>
      <w:tr w:rsidR="00A158FE" w14:paraId="0D639781" w14:textId="77777777">
        <w:tblPrEx>
          <w:tblCellMar>
            <w:top w:w="0" w:type="dxa"/>
            <w:bottom w:w="0" w:type="dxa"/>
          </w:tblCellMar>
        </w:tblPrEx>
        <w:tc>
          <w:tcPr>
            <w:tcW w:w="2995" w:type="dxa"/>
            <w:tcMar>
              <w:top w:w="60" w:type="dxa"/>
              <w:left w:w="100" w:type="dxa"/>
              <w:bottom w:w="60" w:type="dxa"/>
              <w:right w:w="100" w:type="dxa"/>
            </w:tcMar>
          </w:tcPr>
          <w:p w14:paraId="3F6063DC" w14:textId="77777777" w:rsidR="00A158FE" w:rsidRDefault="00000000">
            <w:r>
              <w:rPr>
                <w:sz w:val="19"/>
                <w:szCs w:val="19"/>
              </w:rPr>
              <w:t>Downstream reference conflict</w:t>
            </w:r>
          </w:p>
        </w:tc>
        <w:tc>
          <w:tcPr>
            <w:tcW w:w="6365" w:type="dxa"/>
            <w:tcMar>
              <w:top w:w="60" w:type="dxa"/>
              <w:left w:w="100" w:type="dxa"/>
              <w:bottom w:w="60" w:type="dxa"/>
              <w:right w:w="100" w:type="dxa"/>
            </w:tcMar>
          </w:tcPr>
          <w:p w14:paraId="6FE3B354" w14:textId="77777777" w:rsidR="00A158FE" w:rsidRDefault="00000000">
            <w:r>
              <w:rPr>
                <w:sz w:val="19"/>
                <w:szCs w:val="19"/>
              </w:rPr>
              <w:t>Classify per the four categories above as applicable; the consuming capability's signal does not invalidate Offering validity unless that capability canonically owns the conflicting fact.</w:t>
            </w:r>
          </w:p>
        </w:tc>
      </w:tr>
      <w:tr w:rsidR="00A158FE" w14:paraId="79410F5C" w14:textId="77777777">
        <w:tblPrEx>
          <w:tblCellMar>
            <w:top w:w="0" w:type="dxa"/>
            <w:bottom w:w="0" w:type="dxa"/>
          </w:tblCellMar>
        </w:tblPrEx>
        <w:tc>
          <w:tcPr>
            <w:tcW w:w="2995" w:type="dxa"/>
            <w:tcMar>
              <w:top w:w="60" w:type="dxa"/>
              <w:left w:w="100" w:type="dxa"/>
              <w:bottom w:w="60" w:type="dxa"/>
              <w:right w:w="100" w:type="dxa"/>
            </w:tcMar>
          </w:tcPr>
          <w:p w14:paraId="40B7D840" w14:textId="77777777" w:rsidR="00A158FE" w:rsidRDefault="00000000">
            <w:r>
              <w:rPr>
                <w:sz w:val="19"/>
                <w:szCs w:val="19"/>
              </w:rPr>
              <w:t>Interrupted experience requiring recovery</w:t>
            </w:r>
          </w:p>
        </w:tc>
        <w:tc>
          <w:tcPr>
            <w:tcW w:w="6365" w:type="dxa"/>
            <w:tcMar>
              <w:top w:w="60" w:type="dxa"/>
              <w:left w:w="100" w:type="dxa"/>
              <w:bottom w:w="60" w:type="dxa"/>
              <w:right w:w="100" w:type="dxa"/>
            </w:tcMar>
          </w:tcPr>
          <w:p w14:paraId="67EFE56A" w14:textId="77777777" w:rsidR="00A158FE" w:rsidRDefault="00000000">
            <w:r>
              <w:rPr>
                <w:sz w:val="19"/>
                <w:szCs w:val="19"/>
              </w:rPr>
              <w:t>Preserve the last confirmed context (intent, proposal, or assessment); resume from that point rather than restart; never silently discard; re-resolve against source-of-truth facts only where resume-time validation identifies stale, changed, invalidated, or integrity-disrupted context.</w:t>
            </w:r>
          </w:p>
        </w:tc>
      </w:tr>
    </w:tbl>
    <w:p w14:paraId="4FF7464A" w14:textId="77777777" w:rsidR="00A158FE" w:rsidRDefault="00A158FE">
      <w:pPr>
        <w:spacing w:after="160"/>
      </w:pPr>
    </w:p>
    <w:p w14:paraId="5C50671D" w14:textId="77777777" w:rsidR="00A158FE" w:rsidRDefault="00000000">
      <w:r>
        <w:br w:type="page"/>
      </w:r>
    </w:p>
    <w:p w14:paraId="1390A266" w14:textId="77777777" w:rsidR="00A158FE" w:rsidRDefault="00000000">
      <w:pPr>
        <w:pStyle w:val="Heading1"/>
        <w:pBdr>
          <w:bottom w:val="single" w:sz="6" w:space="4" w:color="888888"/>
        </w:pBdr>
      </w:pPr>
      <w:r>
        <w:t>Chapter 6 — Enterprise Transitions &amp; Exception Semantics</w:t>
      </w:r>
    </w:p>
    <w:p w14:paraId="2EB2D4E2" w14:textId="77777777" w:rsidR="00A158FE" w:rsidRDefault="00000000">
      <w:pPr>
        <w:pStyle w:val="Heading2"/>
      </w:pPr>
      <w:r>
        <w:t>6.1 Enterprise Transitions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6"/>
        <w:gridCol w:w="3744"/>
      </w:tblGrid>
      <w:tr w:rsidR="00A158FE" w14:paraId="60CEC7CB" w14:textId="77777777">
        <w:tblPrEx>
          <w:tblCellMar>
            <w:top w:w="0" w:type="dxa"/>
            <w:bottom w:w="0" w:type="dxa"/>
          </w:tblCellMar>
        </w:tblPrEx>
        <w:trPr>
          <w:tblHeader/>
        </w:trPr>
        <w:tc>
          <w:tcPr>
            <w:tcW w:w="5616" w:type="dxa"/>
            <w:shd w:val="clear" w:color="auto" w:fill="1F3864"/>
            <w:tcMar>
              <w:top w:w="60" w:type="dxa"/>
              <w:left w:w="100" w:type="dxa"/>
              <w:bottom w:w="60" w:type="dxa"/>
              <w:right w:w="100" w:type="dxa"/>
            </w:tcMar>
          </w:tcPr>
          <w:p w14:paraId="1D9DB3ED" w14:textId="77777777" w:rsidR="00A158FE" w:rsidRDefault="00000000">
            <w:r>
              <w:rPr>
                <w:b/>
                <w:bCs/>
                <w:color w:val="FFFFFF"/>
                <w:sz w:val="19"/>
                <w:szCs w:val="19"/>
              </w:rPr>
              <w:t>Enterprise Transition</w:t>
            </w:r>
          </w:p>
        </w:tc>
        <w:tc>
          <w:tcPr>
            <w:tcW w:w="3744" w:type="dxa"/>
            <w:shd w:val="clear" w:color="auto" w:fill="1F3864"/>
            <w:tcMar>
              <w:top w:w="60" w:type="dxa"/>
              <w:left w:w="100" w:type="dxa"/>
              <w:bottom w:w="60" w:type="dxa"/>
              <w:right w:w="100" w:type="dxa"/>
            </w:tcMar>
          </w:tcPr>
          <w:p w14:paraId="460C4C0F" w14:textId="77777777" w:rsidR="00A158FE" w:rsidRDefault="00000000">
            <w:r>
              <w:rPr>
                <w:b/>
                <w:bCs/>
                <w:color w:val="FFFFFF"/>
                <w:sz w:val="19"/>
                <w:szCs w:val="19"/>
              </w:rPr>
              <w:t>Realizing EX</w:t>
            </w:r>
          </w:p>
        </w:tc>
      </w:tr>
      <w:tr w:rsidR="00A158FE" w14:paraId="4A77F821" w14:textId="77777777">
        <w:tblPrEx>
          <w:tblCellMar>
            <w:top w:w="0" w:type="dxa"/>
            <w:bottom w:w="0" w:type="dxa"/>
          </w:tblCellMar>
        </w:tblPrEx>
        <w:tc>
          <w:tcPr>
            <w:tcW w:w="5616" w:type="dxa"/>
            <w:tcMar>
              <w:top w:w="60" w:type="dxa"/>
              <w:left w:w="100" w:type="dxa"/>
              <w:bottom w:w="60" w:type="dxa"/>
              <w:right w:w="100" w:type="dxa"/>
            </w:tcMar>
          </w:tcPr>
          <w:p w14:paraId="77D3A99C" w14:textId="77777777" w:rsidR="00A158FE" w:rsidRDefault="00000000">
            <w:r>
              <w:rPr>
                <w:sz w:val="19"/>
                <w:szCs w:val="19"/>
              </w:rPr>
              <w:t>Offering Context Anchored</w:t>
            </w:r>
          </w:p>
        </w:tc>
        <w:tc>
          <w:tcPr>
            <w:tcW w:w="3744" w:type="dxa"/>
            <w:tcMar>
              <w:top w:w="60" w:type="dxa"/>
              <w:left w:w="100" w:type="dxa"/>
              <w:bottom w:w="60" w:type="dxa"/>
              <w:right w:w="100" w:type="dxa"/>
            </w:tcMar>
          </w:tcPr>
          <w:p w14:paraId="0E1EB0F9" w14:textId="77777777" w:rsidR="00A158FE" w:rsidRDefault="00000000">
            <w:r>
              <w:rPr>
                <w:sz w:val="19"/>
                <w:szCs w:val="19"/>
              </w:rPr>
              <w:t>EX-C021-01</w:t>
            </w:r>
          </w:p>
        </w:tc>
      </w:tr>
      <w:tr w:rsidR="00A158FE" w14:paraId="7BC642B2" w14:textId="77777777">
        <w:tblPrEx>
          <w:tblCellMar>
            <w:top w:w="0" w:type="dxa"/>
            <w:bottom w:w="0" w:type="dxa"/>
          </w:tblCellMar>
        </w:tblPrEx>
        <w:tc>
          <w:tcPr>
            <w:tcW w:w="5616" w:type="dxa"/>
            <w:tcMar>
              <w:top w:w="60" w:type="dxa"/>
              <w:left w:w="100" w:type="dxa"/>
              <w:bottom w:w="60" w:type="dxa"/>
              <w:right w:w="100" w:type="dxa"/>
            </w:tcMar>
          </w:tcPr>
          <w:p w14:paraId="7776E240" w14:textId="77777777" w:rsidR="00A158FE" w:rsidRDefault="00000000">
            <w:r>
              <w:rPr>
                <w:sz w:val="19"/>
                <w:szCs w:val="19"/>
              </w:rPr>
              <w:t>Offering Definition Understood</w:t>
            </w:r>
          </w:p>
        </w:tc>
        <w:tc>
          <w:tcPr>
            <w:tcW w:w="3744" w:type="dxa"/>
            <w:tcMar>
              <w:top w:w="60" w:type="dxa"/>
              <w:left w:w="100" w:type="dxa"/>
              <w:bottom w:w="60" w:type="dxa"/>
              <w:right w:w="100" w:type="dxa"/>
            </w:tcMar>
          </w:tcPr>
          <w:p w14:paraId="26D2B068" w14:textId="77777777" w:rsidR="00A158FE" w:rsidRDefault="00000000">
            <w:r>
              <w:rPr>
                <w:sz w:val="19"/>
                <w:szCs w:val="19"/>
              </w:rPr>
              <w:t>EX-C021-02</w:t>
            </w:r>
          </w:p>
        </w:tc>
      </w:tr>
      <w:tr w:rsidR="00A158FE" w14:paraId="06BD6384" w14:textId="77777777">
        <w:tblPrEx>
          <w:tblCellMar>
            <w:top w:w="0" w:type="dxa"/>
            <w:bottom w:w="0" w:type="dxa"/>
          </w:tblCellMar>
        </w:tblPrEx>
        <w:tc>
          <w:tcPr>
            <w:tcW w:w="5616" w:type="dxa"/>
            <w:tcMar>
              <w:top w:w="60" w:type="dxa"/>
              <w:left w:w="100" w:type="dxa"/>
              <w:bottom w:w="60" w:type="dxa"/>
              <w:right w:w="100" w:type="dxa"/>
            </w:tcMar>
          </w:tcPr>
          <w:p w14:paraId="7FF99A5A" w14:textId="77777777" w:rsidR="00A158FE" w:rsidRDefault="00000000">
            <w:r>
              <w:rPr>
                <w:sz w:val="19"/>
                <w:szCs w:val="19"/>
              </w:rPr>
              <w:t>New Offering Definition Intent Framed</w:t>
            </w:r>
          </w:p>
        </w:tc>
        <w:tc>
          <w:tcPr>
            <w:tcW w:w="3744" w:type="dxa"/>
            <w:tcMar>
              <w:top w:w="60" w:type="dxa"/>
              <w:left w:w="100" w:type="dxa"/>
              <w:bottom w:w="60" w:type="dxa"/>
              <w:right w:w="100" w:type="dxa"/>
            </w:tcMar>
          </w:tcPr>
          <w:p w14:paraId="25A359EB" w14:textId="77777777" w:rsidR="00A158FE" w:rsidRDefault="00000000">
            <w:r>
              <w:rPr>
                <w:sz w:val="19"/>
                <w:szCs w:val="19"/>
              </w:rPr>
              <w:t>EX-C021-03</w:t>
            </w:r>
          </w:p>
        </w:tc>
      </w:tr>
      <w:tr w:rsidR="00A158FE" w14:paraId="3F81235B" w14:textId="77777777">
        <w:tblPrEx>
          <w:tblCellMar>
            <w:top w:w="0" w:type="dxa"/>
            <w:bottom w:w="0" w:type="dxa"/>
          </w:tblCellMar>
        </w:tblPrEx>
        <w:tc>
          <w:tcPr>
            <w:tcW w:w="5616" w:type="dxa"/>
            <w:tcMar>
              <w:top w:w="60" w:type="dxa"/>
              <w:left w:w="100" w:type="dxa"/>
              <w:bottom w:w="60" w:type="dxa"/>
              <w:right w:w="100" w:type="dxa"/>
            </w:tcMar>
          </w:tcPr>
          <w:p w14:paraId="2A9F7BF2" w14:textId="77777777" w:rsidR="00A158FE" w:rsidRDefault="00000000">
            <w:r>
              <w:rPr>
                <w:sz w:val="19"/>
                <w:szCs w:val="19"/>
              </w:rPr>
              <w:t>Offering Revision Intent Framed</w:t>
            </w:r>
          </w:p>
        </w:tc>
        <w:tc>
          <w:tcPr>
            <w:tcW w:w="3744" w:type="dxa"/>
            <w:tcMar>
              <w:top w:w="60" w:type="dxa"/>
              <w:left w:w="100" w:type="dxa"/>
              <w:bottom w:w="60" w:type="dxa"/>
              <w:right w:w="100" w:type="dxa"/>
            </w:tcMar>
          </w:tcPr>
          <w:p w14:paraId="4362C735" w14:textId="77777777" w:rsidR="00A158FE" w:rsidRDefault="00000000">
            <w:r>
              <w:rPr>
                <w:sz w:val="19"/>
                <w:szCs w:val="19"/>
              </w:rPr>
              <w:t>EX-C021-04</w:t>
            </w:r>
          </w:p>
        </w:tc>
      </w:tr>
      <w:tr w:rsidR="00A158FE" w14:paraId="0A80DDF6" w14:textId="77777777">
        <w:tblPrEx>
          <w:tblCellMar>
            <w:top w:w="0" w:type="dxa"/>
            <w:bottom w:w="0" w:type="dxa"/>
          </w:tblCellMar>
        </w:tblPrEx>
        <w:tc>
          <w:tcPr>
            <w:tcW w:w="5616" w:type="dxa"/>
            <w:tcMar>
              <w:top w:w="60" w:type="dxa"/>
              <w:left w:w="100" w:type="dxa"/>
              <w:bottom w:w="60" w:type="dxa"/>
              <w:right w:w="100" w:type="dxa"/>
            </w:tcMar>
          </w:tcPr>
          <w:p w14:paraId="58363180" w14:textId="77777777" w:rsidR="00A158FE" w:rsidRDefault="00000000">
            <w:r>
              <w:rPr>
                <w:sz w:val="19"/>
                <w:szCs w:val="19"/>
              </w:rPr>
              <w:t>Offering Publication Intent Framed</w:t>
            </w:r>
          </w:p>
        </w:tc>
        <w:tc>
          <w:tcPr>
            <w:tcW w:w="3744" w:type="dxa"/>
            <w:tcMar>
              <w:top w:w="60" w:type="dxa"/>
              <w:left w:w="100" w:type="dxa"/>
              <w:bottom w:w="60" w:type="dxa"/>
              <w:right w:w="100" w:type="dxa"/>
            </w:tcMar>
          </w:tcPr>
          <w:p w14:paraId="3215D45E" w14:textId="77777777" w:rsidR="00A158FE" w:rsidRDefault="00000000">
            <w:r>
              <w:rPr>
                <w:sz w:val="19"/>
                <w:szCs w:val="19"/>
              </w:rPr>
              <w:t>EX-C021-05</w:t>
            </w:r>
          </w:p>
        </w:tc>
      </w:tr>
      <w:tr w:rsidR="00A158FE" w14:paraId="75328BED" w14:textId="77777777">
        <w:tblPrEx>
          <w:tblCellMar>
            <w:top w:w="0" w:type="dxa"/>
            <w:bottom w:w="0" w:type="dxa"/>
          </w:tblCellMar>
        </w:tblPrEx>
        <w:tc>
          <w:tcPr>
            <w:tcW w:w="5616" w:type="dxa"/>
            <w:tcMar>
              <w:top w:w="60" w:type="dxa"/>
              <w:left w:w="100" w:type="dxa"/>
              <w:bottom w:w="60" w:type="dxa"/>
              <w:right w:w="100" w:type="dxa"/>
            </w:tcMar>
          </w:tcPr>
          <w:p w14:paraId="0CCFE89B" w14:textId="77777777" w:rsidR="00A158FE" w:rsidRDefault="00000000">
            <w:r>
              <w:rPr>
                <w:sz w:val="19"/>
                <w:szCs w:val="19"/>
              </w:rPr>
              <w:t>Offering Retirement Intent Framed</w:t>
            </w:r>
          </w:p>
        </w:tc>
        <w:tc>
          <w:tcPr>
            <w:tcW w:w="3744" w:type="dxa"/>
            <w:tcMar>
              <w:top w:w="60" w:type="dxa"/>
              <w:left w:w="100" w:type="dxa"/>
              <w:bottom w:w="60" w:type="dxa"/>
              <w:right w:w="100" w:type="dxa"/>
            </w:tcMar>
          </w:tcPr>
          <w:p w14:paraId="1F1B4BAA" w14:textId="77777777" w:rsidR="00A158FE" w:rsidRDefault="00000000">
            <w:r>
              <w:rPr>
                <w:sz w:val="19"/>
                <w:szCs w:val="19"/>
              </w:rPr>
              <w:t>EX-C021-06</w:t>
            </w:r>
          </w:p>
        </w:tc>
      </w:tr>
      <w:tr w:rsidR="00A158FE" w14:paraId="7D479E69" w14:textId="77777777">
        <w:tblPrEx>
          <w:tblCellMar>
            <w:top w:w="0" w:type="dxa"/>
            <w:bottom w:w="0" w:type="dxa"/>
          </w:tblCellMar>
        </w:tblPrEx>
        <w:tc>
          <w:tcPr>
            <w:tcW w:w="5616" w:type="dxa"/>
            <w:tcMar>
              <w:top w:w="60" w:type="dxa"/>
              <w:left w:w="100" w:type="dxa"/>
              <w:bottom w:w="60" w:type="dxa"/>
              <w:right w:w="100" w:type="dxa"/>
            </w:tcMar>
          </w:tcPr>
          <w:p w14:paraId="2F2EF4C4" w14:textId="77777777" w:rsidR="00A158FE" w:rsidRDefault="00000000">
            <w:r>
              <w:rPr>
                <w:sz w:val="19"/>
                <w:szCs w:val="19"/>
              </w:rPr>
              <w:t>Offering Definition Shaped</w:t>
            </w:r>
          </w:p>
        </w:tc>
        <w:tc>
          <w:tcPr>
            <w:tcW w:w="3744" w:type="dxa"/>
            <w:tcMar>
              <w:top w:w="60" w:type="dxa"/>
              <w:left w:w="100" w:type="dxa"/>
              <w:bottom w:w="60" w:type="dxa"/>
              <w:right w:w="100" w:type="dxa"/>
            </w:tcMar>
          </w:tcPr>
          <w:p w14:paraId="3770CBCF" w14:textId="77777777" w:rsidR="00A158FE" w:rsidRDefault="00000000">
            <w:r>
              <w:rPr>
                <w:sz w:val="19"/>
                <w:szCs w:val="19"/>
              </w:rPr>
              <w:t>EX-C021-07</w:t>
            </w:r>
          </w:p>
        </w:tc>
      </w:tr>
      <w:tr w:rsidR="00A158FE" w14:paraId="06C992AF" w14:textId="77777777">
        <w:tblPrEx>
          <w:tblCellMar>
            <w:top w:w="0" w:type="dxa"/>
            <w:bottom w:w="0" w:type="dxa"/>
          </w:tblCellMar>
        </w:tblPrEx>
        <w:tc>
          <w:tcPr>
            <w:tcW w:w="5616" w:type="dxa"/>
            <w:tcMar>
              <w:top w:w="60" w:type="dxa"/>
              <w:left w:w="100" w:type="dxa"/>
              <w:bottom w:w="60" w:type="dxa"/>
              <w:right w:w="100" w:type="dxa"/>
            </w:tcMar>
          </w:tcPr>
          <w:p w14:paraId="3F9516A9" w14:textId="77777777" w:rsidR="00A158FE" w:rsidRDefault="00000000">
            <w:r>
              <w:rPr>
                <w:sz w:val="19"/>
                <w:szCs w:val="19"/>
              </w:rPr>
              <w:t>Offering Change Impact Assessed</w:t>
            </w:r>
          </w:p>
        </w:tc>
        <w:tc>
          <w:tcPr>
            <w:tcW w:w="3744" w:type="dxa"/>
            <w:tcMar>
              <w:top w:w="60" w:type="dxa"/>
              <w:left w:w="100" w:type="dxa"/>
              <w:bottom w:w="60" w:type="dxa"/>
              <w:right w:w="100" w:type="dxa"/>
            </w:tcMar>
          </w:tcPr>
          <w:p w14:paraId="55931641" w14:textId="77777777" w:rsidR="00A158FE" w:rsidRDefault="00000000">
            <w:r>
              <w:rPr>
                <w:sz w:val="19"/>
                <w:szCs w:val="19"/>
              </w:rPr>
              <w:t>EX-C021-08</w:t>
            </w:r>
          </w:p>
        </w:tc>
      </w:tr>
      <w:tr w:rsidR="00A158FE" w14:paraId="19742F5E" w14:textId="77777777">
        <w:tblPrEx>
          <w:tblCellMar>
            <w:top w:w="0" w:type="dxa"/>
            <w:bottom w:w="0" w:type="dxa"/>
          </w:tblCellMar>
        </w:tblPrEx>
        <w:tc>
          <w:tcPr>
            <w:tcW w:w="5616" w:type="dxa"/>
            <w:tcMar>
              <w:top w:w="60" w:type="dxa"/>
              <w:left w:w="100" w:type="dxa"/>
              <w:bottom w:w="60" w:type="dxa"/>
              <w:right w:w="100" w:type="dxa"/>
            </w:tcMar>
          </w:tcPr>
          <w:p w14:paraId="7E0CF998" w14:textId="77777777" w:rsidR="00A158FE" w:rsidRDefault="00000000">
            <w:r>
              <w:rPr>
                <w:sz w:val="19"/>
                <w:szCs w:val="19"/>
              </w:rPr>
              <w:t>Continuing Offering Definition Committed</w:t>
            </w:r>
          </w:p>
        </w:tc>
        <w:tc>
          <w:tcPr>
            <w:tcW w:w="3744" w:type="dxa"/>
            <w:tcMar>
              <w:top w:w="60" w:type="dxa"/>
              <w:left w:w="100" w:type="dxa"/>
              <w:bottom w:w="60" w:type="dxa"/>
              <w:right w:w="100" w:type="dxa"/>
            </w:tcMar>
          </w:tcPr>
          <w:p w14:paraId="52D03AFF" w14:textId="77777777" w:rsidR="00A158FE" w:rsidRDefault="00000000">
            <w:r>
              <w:rPr>
                <w:sz w:val="19"/>
                <w:szCs w:val="19"/>
              </w:rPr>
              <w:t>EX-C021-09</w:t>
            </w:r>
          </w:p>
        </w:tc>
      </w:tr>
      <w:tr w:rsidR="00A158FE" w14:paraId="6A351ADB" w14:textId="77777777">
        <w:tblPrEx>
          <w:tblCellMar>
            <w:top w:w="0" w:type="dxa"/>
            <w:bottom w:w="0" w:type="dxa"/>
          </w:tblCellMar>
        </w:tblPrEx>
        <w:tc>
          <w:tcPr>
            <w:tcW w:w="5616" w:type="dxa"/>
            <w:tcMar>
              <w:top w:w="60" w:type="dxa"/>
              <w:left w:w="100" w:type="dxa"/>
              <w:bottom w:w="60" w:type="dxa"/>
              <w:right w:w="100" w:type="dxa"/>
            </w:tcMar>
          </w:tcPr>
          <w:p w14:paraId="1949DDC0" w14:textId="77777777" w:rsidR="00A158FE" w:rsidRDefault="00000000">
            <w:r>
              <w:rPr>
                <w:sz w:val="19"/>
                <w:szCs w:val="19"/>
              </w:rPr>
              <w:t>Offering Retired</w:t>
            </w:r>
          </w:p>
        </w:tc>
        <w:tc>
          <w:tcPr>
            <w:tcW w:w="3744" w:type="dxa"/>
            <w:tcMar>
              <w:top w:w="60" w:type="dxa"/>
              <w:left w:w="100" w:type="dxa"/>
              <w:bottom w:w="60" w:type="dxa"/>
              <w:right w:w="100" w:type="dxa"/>
            </w:tcMar>
          </w:tcPr>
          <w:p w14:paraId="41CCD5DB" w14:textId="77777777" w:rsidR="00A158FE" w:rsidRDefault="00000000">
            <w:r>
              <w:rPr>
                <w:sz w:val="19"/>
                <w:szCs w:val="19"/>
              </w:rPr>
              <w:t>EX-C021-10</w:t>
            </w:r>
          </w:p>
        </w:tc>
      </w:tr>
      <w:tr w:rsidR="00A158FE" w14:paraId="5780A0BA" w14:textId="77777777">
        <w:tblPrEx>
          <w:tblCellMar>
            <w:top w:w="0" w:type="dxa"/>
            <w:bottom w:w="0" w:type="dxa"/>
          </w:tblCellMar>
        </w:tblPrEx>
        <w:tc>
          <w:tcPr>
            <w:tcW w:w="5616" w:type="dxa"/>
            <w:tcMar>
              <w:top w:w="60" w:type="dxa"/>
              <w:left w:w="100" w:type="dxa"/>
              <w:bottom w:w="60" w:type="dxa"/>
              <w:right w:w="100" w:type="dxa"/>
            </w:tcMar>
          </w:tcPr>
          <w:p w14:paraId="12543DC5" w14:textId="77777777" w:rsidR="00A158FE" w:rsidRDefault="00000000">
            <w:r>
              <w:rPr>
                <w:sz w:val="19"/>
                <w:szCs w:val="19"/>
              </w:rPr>
              <w:t>Offering Reference Distributed</w:t>
            </w:r>
          </w:p>
        </w:tc>
        <w:tc>
          <w:tcPr>
            <w:tcW w:w="3744" w:type="dxa"/>
            <w:tcMar>
              <w:top w:w="60" w:type="dxa"/>
              <w:left w:w="100" w:type="dxa"/>
              <w:bottom w:w="60" w:type="dxa"/>
              <w:right w:w="100" w:type="dxa"/>
            </w:tcMar>
          </w:tcPr>
          <w:p w14:paraId="44D26BDC" w14:textId="77777777" w:rsidR="00A158FE" w:rsidRDefault="00000000">
            <w:r>
              <w:rPr>
                <w:sz w:val="19"/>
                <w:szCs w:val="19"/>
              </w:rPr>
              <w:t>EX-C021-11</w:t>
            </w:r>
          </w:p>
        </w:tc>
      </w:tr>
      <w:tr w:rsidR="00A158FE" w14:paraId="28B6FC18" w14:textId="77777777">
        <w:tblPrEx>
          <w:tblCellMar>
            <w:top w:w="0" w:type="dxa"/>
            <w:bottom w:w="0" w:type="dxa"/>
          </w:tblCellMar>
        </w:tblPrEx>
        <w:tc>
          <w:tcPr>
            <w:tcW w:w="5616" w:type="dxa"/>
            <w:tcMar>
              <w:top w:w="60" w:type="dxa"/>
              <w:left w:w="100" w:type="dxa"/>
              <w:bottom w:w="60" w:type="dxa"/>
              <w:right w:w="100" w:type="dxa"/>
            </w:tcMar>
          </w:tcPr>
          <w:p w14:paraId="7CA2D62F" w14:textId="77777777" w:rsidR="00A158FE" w:rsidRDefault="00000000">
            <w:r>
              <w:rPr>
                <w:sz w:val="19"/>
                <w:szCs w:val="19"/>
              </w:rPr>
              <w:t>Offering Context Disruption Resolved</w:t>
            </w:r>
          </w:p>
        </w:tc>
        <w:tc>
          <w:tcPr>
            <w:tcW w:w="3744" w:type="dxa"/>
            <w:tcMar>
              <w:top w:w="60" w:type="dxa"/>
              <w:left w:w="100" w:type="dxa"/>
              <w:bottom w:w="60" w:type="dxa"/>
              <w:right w:w="100" w:type="dxa"/>
            </w:tcMar>
          </w:tcPr>
          <w:p w14:paraId="0DFFC861" w14:textId="77777777" w:rsidR="00A158FE" w:rsidRDefault="00000000">
            <w:r>
              <w:rPr>
                <w:sz w:val="19"/>
                <w:szCs w:val="19"/>
              </w:rPr>
              <w:t>EX-C021-12</w:t>
            </w:r>
          </w:p>
        </w:tc>
      </w:tr>
      <w:tr w:rsidR="00A158FE" w14:paraId="20456A71" w14:textId="77777777">
        <w:tblPrEx>
          <w:tblCellMar>
            <w:top w:w="0" w:type="dxa"/>
            <w:bottom w:w="0" w:type="dxa"/>
          </w:tblCellMar>
        </w:tblPrEx>
        <w:tc>
          <w:tcPr>
            <w:tcW w:w="5616" w:type="dxa"/>
            <w:tcMar>
              <w:top w:w="60" w:type="dxa"/>
              <w:left w:w="100" w:type="dxa"/>
              <w:bottom w:w="60" w:type="dxa"/>
              <w:right w:w="100" w:type="dxa"/>
            </w:tcMar>
          </w:tcPr>
          <w:p w14:paraId="0EF1E9CE" w14:textId="77777777" w:rsidR="00A158FE" w:rsidRDefault="00000000">
            <w:r>
              <w:rPr>
                <w:sz w:val="19"/>
                <w:szCs w:val="19"/>
              </w:rPr>
              <w:t>Offering Discoverability Confirmed</w:t>
            </w:r>
          </w:p>
        </w:tc>
        <w:tc>
          <w:tcPr>
            <w:tcW w:w="3744" w:type="dxa"/>
            <w:tcMar>
              <w:top w:w="60" w:type="dxa"/>
              <w:left w:w="100" w:type="dxa"/>
              <w:bottom w:w="60" w:type="dxa"/>
              <w:right w:w="100" w:type="dxa"/>
            </w:tcMar>
          </w:tcPr>
          <w:p w14:paraId="71A34971" w14:textId="77777777" w:rsidR="00A158FE" w:rsidRDefault="00000000">
            <w:r>
              <w:rPr>
                <w:sz w:val="19"/>
                <w:szCs w:val="19"/>
              </w:rPr>
              <w:t>EX-C021-13</w:t>
            </w:r>
          </w:p>
        </w:tc>
      </w:tr>
    </w:tbl>
    <w:p w14:paraId="2211243B" w14:textId="77777777" w:rsidR="00A158FE" w:rsidRDefault="00A158FE">
      <w:pPr>
        <w:spacing w:after="160"/>
      </w:pPr>
    </w:p>
    <w:p w14:paraId="06A7A13C" w14:textId="77777777" w:rsidR="00A158FE" w:rsidRDefault="00000000">
      <w:pPr>
        <w:pStyle w:val="Heading2"/>
      </w:pPr>
      <w:r>
        <w:t>6.2 Exception Classification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2059"/>
        <w:gridCol w:w="3557"/>
        <w:gridCol w:w="3276"/>
      </w:tblGrid>
      <w:tr w:rsidR="00A158FE" w14:paraId="0EFD48D1" w14:textId="77777777">
        <w:tblPrEx>
          <w:tblCellMar>
            <w:top w:w="0" w:type="dxa"/>
            <w:bottom w:w="0" w:type="dxa"/>
          </w:tblCellMar>
        </w:tblPrEx>
        <w:trPr>
          <w:tblHeader/>
        </w:trPr>
        <w:tc>
          <w:tcPr>
            <w:tcW w:w="468" w:type="dxa"/>
            <w:shd w:val="clear" w:color="auto" w:fill="1F3864"/>
            <w:tcMar>
              <w:top w:w="60" w:type="dxa"/>
              <w:left w:w="100" w:type="dxa"/>
              <w:bottom w:w="60" w:type="dxa"/>
              <w:right w:w="100" w:type="dxa"/>
            </w:tcMar>
          </w:tcPr>
          <w:p w14:paraId="67E13E4E" w14:textId="77777777" w:rsidR="00A158FE" w:rsidRDefault="00000000">
            <w:r>
              <w:rPr>
                <w:b/>
                <w:bCs/>
                <w:color w:val="FFFFFF"/>
                <w:sz w:val="19"/>
                <w:szCs w:val="19"/>
              </w:rPr>
              <w:t>#</w:t>
            </w:r>
          </w:p>
        </w:tc>
        <w:tc>
          <w:tcPr>
            <w:tcW w:w="2059" w:type="dxa"/>
            <w:shd w:val="clear" w:color="auto" w:fill="1F3864"/>
            <w:tcMar>
              <w:top w:w="60" w:type="dxa"/>
              <w:left w:w="100" w:type="dxa"/>
              <w:bottom w:w="60" w:type="dxa"/>
              <w:right w:w="100" w:type="dxa"/>
            </w:tcMar>
          </w:tcPr>
          <w:p w14:paraId="4720296D" w14:textId="77777777" w:rsidR="00A158FE" w:rsidRDefault="00000000">
            <w:r>
              <w:rPr>
                <w:b/>
                <w:bCs/>
                <w:color w:val="FFFFFF"/>
                <w:sz w:val="19"/>
                <w:szCs w:val="19"/>
              </w:rPr>
              <w:t>Classification</w:t>
            </w:r>
          </w:p>
        </w:tc>
        <w:tc>
          <w:tcPr>
            <w:tcW w:w="3557" w:type="dxa"/>
            <w:shd w:val="clear" w:color="auto" w:fill="1F3864"/>
            <w:tcMar>
              <w:top w:w="60" w:type="dxa"/>
              <w:left w:w="100" w:type="dxa"/>
              <w:bottom w:w="60" w:type="dxa"/>
              <w:right w:w="100" w:type="dxa"/>
            </w:tcMar>
          </w:tcPr>
          <w:p w14:paraId="37E21470" w14:textId="77777777" w:rsidR="00A158FE" w:rsidRDefault="00000000">
            <w:r>
              <w:rPr>
                <w:b/>
                <w:bCs/>
                <w:color w:val="FFFFFF"/>
                <w:sz w:val="19"/>
                <w:szCs w:val="19"/>
              </w:rPr>
              <w:t>Definition</w:t>
            </w:r>
          </w:p>
        </w:tc>
        <w:tc>
          <w:tcPr>
            <w:tcW w:w="3276" w:type="dxa"/>
            <w:shd w:val="clear" w:color="auto" w:fill="1F3864"/>
            <w:tcMar>
              <w:top w:w="60" w:type="dxa"/>
              <w:left w:w="100" w:type="dxa"/>
              <w:bottom w:w="60" w:type="dxa"/>
              <w:right w:w="100" w:type="dxa"/>
            </w:tcMar>
          </w:tcPr>
          <w:p w14:paraId="7736DE5B" w14:textId="77777777" w:rsidR="00A158FE" w:rsidRDefault="00000000">
            <w:r>
              <w:rPr>
                <w:b/>
                <w:bCs/>
                <w:color w:val="FFFFFF"/>
                <w:sz w:val="19"/>
                <w:szCs w:val="19"/>
              </w:rPr>
              <w:t>Required Treatment</w:t>
            </w:r>
          </w:p>
        </w:tc>
      </w:tr>
      <w:tr w:rsidR="00A158FE" w14:paraId="626E21D5" w14:textId="77777777">
        <w:tblPrEx>
          <w:tblCellMar>
            <w:top w:w="0" w:type="dxa"/>
            <w:bottom w:w="0" w:type="dxa"/>
          </w:tblCellMar>
        </w:tblPrEx>
        <w:tc>
          <w:tcPr>
            <w:tcW w:w="468" w:type="dxa"/>
            <w:tcMar>
              <w:top w:w="60" w:type="dxa"/>
              <w:left w:w="100" w:type="dxa"/>
              <w:bottom w:w="60" w:type="dxa"/>
              <w:right w:w="100" w:type="dxa"/>
            </w:tcMar>
          </w:tcPr>
          <w:p w14:paraId="25DF21DD" w14:textId="77777777" w:rsidR="00A158FE" w:rsidRDefault="00000000">
            <w:r>
              <w:rPr>
                <w:sz w:val="19"/>
                <w:szCs w:val="19"/>
              </w:rPr>
              <w:t>1</w:t>
            </w:r>
          </w:p>
        </w:tc>
        <w:tc>
          <w:tcPr>
            <w:tcW w:w="2059" w:type="dxa"/>
            <w:tcMar>
              <w:top w:w="60" w:type="dxa"/>
              <w:left w:w="100" w:type="dxa"/>
              <w:bottom w:w="60" w:type="dxa"/>
              <w:right w:w="100" w:type="dxa"/>
            </w:tcMar>
          </w:tcPr>
          <w:p w14:paraId="7C22EE01" w14:textId="77777777" w:rsidR="00A158FE" w:rsidRDefault="00000000">
            <w:r>
              <w:rPr>
                <w:sz w:val="19"/>
                <w:szCs w:val="19"/>
              </w:rPr>
              <w:t>Capability-scoped context insufficiency</w:t>
            </w:r>
          </w:p>
        </w:tc>
        <w:tc>
          <w:tcPr>
            <w:tcW w:w="3557" w:type="dxa"/>
            <w:tcMar>
              <w:top w:w="60" w:type="dxa"/>
              <w:left w:w="100" w:type="dxa"/>
              <w:bottom w:w="60" w:type="dxa"/>
              <w:right w:w="100" w:type="dxa"/>
            </w:tcMar>
          </w:tcPr>
          <w:p w14:paraId="63118A95" w14:textId="77777777" w:rsidR="00A158FE" w:rsidRDefault="00000000">
            <w:r>
              <w:rPr>
                <w:sz w:val="19"/>
                <w:szCs w:val="19"/>
              </w:rPr>
              <w:t>A consuming capability (e.g., C-024) lacks sufficient context to complete its own outcome using this Offering Reference.</w:t>
            </w:r>
          </w:p>
        </w:tc>
        <w:tc>
          <w:tcPr>
            <w:tcW w:w="3276" w:type="dxa"/>
            <w:tcMar>
              <w:top w:w="60" w:type="dxa"/>
              <w:left w:w="100" w:type="dxa"/>
              <w:bottom w:w="60" w:type="dxa"/>
              <w:right w:w="100" w:type="dxa"/>
            </w:tcMar>
          </w:tcPr>
          <w:p w14:paraId="32FE5776" w14:textId="77777777" w:rsidR="00A158FE" w:rsidRDefault="00000000">
            <w:r>
              <w:rPr>
                <w:sz w:val="19"/>
                <w:szCs w:val="19"/>
              </w:rPr>
              <w:t>Preserve valid Offering Context; route the insufficiency to the named owning capability; do not re-resolve Offering facts unnecessarily.</w:t>
            </w:r>
          </w:p>
        </w:tc>
      </w:tr>
      <w:tr w:rsidR="00A158FE" w14:paraId="079566EA" w14:textId="77777777">
        <w:tblPrEx>
          <w:tblCellMar>
            <w:top w:w="0" w:type="dxa"/>
            <w:bottom w:w="0" w:type="dxa"/>
          </w:tblCellMar>
        </w:tblPrEx>
        <w:tc>
          <w:tcPr>
            <w:tcW w:w="468" w:type="dxa"/>
            <w:tcMar>
              <w:top w:w="60" w:type="dxa"/>
              <w:left w:w="100" w:type="dxa"/>
              <w:bottom w:w="60" w:type="dxa"/>
              <w:right w:w="100" w:type="dxa"/>
            </w:tcMar>
          </w:tcPr>
          <w:p w14:paraId="3614CBA9" w14:textId="77777777" w:rsidR="00A158FE" w:rsidRDefault="00000000">
            <w:r>
              <w:rPr>
                <w:sz w:val="19"/>
                <w:szCs w:val="19"/>
              </w:rPr>
              <w:t>2</w:t>
            </w:r>
          </w:p>
        </w:tc>
        <w:tc>
          <w:tcPr>
            <w:tcW w:w="2059" w:type="dxa"/>
            <w:tcMar>
              <w:top w:w="60" w:type="dxa"/>
              <w:left w:w="100" w:type="dxa"/>
              <w:bottom w:w="60" w:type="dxa"/>
              <w:right w:w="100" w:type="dxa"/>
            </w:tcMar>
          </w:tcPr>
          <w:p w14:paraId="56D5DFB8" w14:textId="77777777" w:rsidR="00A158FE" w:rsidRDefault="00000000">
            <w:r>
              <w:rPr>
                <w:sz w:val="19"/>
                <w:szCs w:val="19"/>
              </w:rPr>
              <w:t>Authoritative source context disruption</w:t>
            </w:r>
          </w:p>
        </w:tc>
        <w:tc>
          <w:tcPr>
            <w:tcW w:w="3557" w:type="dxa"/>
            <w:tcMar>
              <w:top w:w="60" w:type="dxa"/>
              <w:left w:w="100" w:type="dxa"/>
              <w:bottom w:w="60" w:type="dxa"/>
              <w:right w:w="100" w:type="dxa"/>
            </w:tcMar>
          </w:tcPr>
          <w:p w14:paraId="65F48110" w14:textId="77777777" w:rsidR="00A158FE" w:rsidRDefault="00000000">
            <w:r>
              <w:rPr>
                <w:sz w:val="19"/>
                <w:szCs w:val="19"/>
              </w:rPr>
              <w:t>An upstream fact C-021 depends on (a canonical taxonomy authority, tenant scope) itself appears to have changed or become invalid.</w:t>
            </w:r>
          </w:p>
        </w:tc>
        <w:tc>
          <w:tcPr>
            <w:tcW w:w="3276" w:type="dxa"/>
            <w:tcMar>
              <w:top w:w="60" w:type="dxa"/>
              <w:left w:w="100" w:type="dxa"/>
              <w:bottom w:w="60" w:type="dxa"/>
              <w:right w:w="100" w:type="dxa"/>
            </w:tcMar>
          </w:tcPr>
          <w:p w14:paraId="7008403D" w14:textId="77777777" w:rsidR="00A158FE" w:rsidRDefault="00000000">
            <w:r>
              <w:rPr>
                <w:sz w:val="19"/>
                <w:szCs w:val="19"/>
              </w:rPr>
              <w:t>Re-resolve the relevant source-of-truth fact before relying on the prior Offering Definition Context.</w:t>
            </w:r>
          </w:p>
        </w:tc>
      </w:tr>
      <w:tr w:rsidR="00A158FE" w14:paraId="10CCC52A" w14:textId="77777777">
        <w:tblPrEx>
          <w:tblCellMar>
            <w:top w:w="0" w:type="dxa"/>
            <w:bottom w:w="0" w:type="dxa"/>
          </w:tblCellMar>
        </w:tblPrEx>
        <w:tc>
          <w:tcPr>
            <w:tcW w:w="468" w:type="dxa"/>
            <w:tcMar>
              <w:top w:w="60" w:type="dxa"/>
              <w:left w:w="100" w:type="dxa"/>
              <w:bottom w:w="60" w:type="dxa"/>
              <w:right w:w="100" w:type="dxa"/>
            </w:tcMar>
          </w:tcPr>
          <w:p w14:paraId="0999D123" w14:textId="77777777" w:rsidR="00A158FE" w:rsidRDefault="00000000">
            <w:r>
              <w:rPr>
                <w:sz w:val="19"/>
                <w:szCs w:val="19"/>
              </w:rPr>
              <w:t>3</w:t>
            </w:r>
          </w:p>
        </w:tc>
        <w:tc>
          <w:tcPr>
            <w:tcW w:w="2059" w:type="dxa"/>
            <w:tcMar>
              <w:top w:w="60" w:type="dxa"/>
              <w:left w:w="100" w:type="dxa"/>
              <w:bottom w:w="60" w:type="dxa"/>
              <w:right w:w="100" w:type="dxa"/>
            </w:tcMar>
          </w:tcPr>
          <w:p w14:paraId="6CF8F30B" w14:textId="77777777" w:rsidR="00A158FE" w:rsidRDefault="00000000">
            <w:r>
              <w:rPr>
                <w:sz w:val="19"/>
                <w:szCs w:val="19"/>
              </w:rPr>
              <w:t>Access rejection</w:t>
            </w:r>
          </w:p>
        </w:tc>
        <w:tc>
          <w:tcPr>
            <w:tcW w:w="3557" w:type="dxa"/>
            <w:tcMar>
              <w:top w:w="60" w:type="dxa"/>
              <w:left w:w="100" w:type="dxa"/>
              <w:bottom w:w="60" w:type="dxa"/>
              <w:right w:w="100" w:type="dxa"/>
            </w:tcMar>
          </w:tcPr>
          <w:p w14:paraId="2590EA34" w14:textId="77777777" w:rsidR="00A158FE" w:rsidRDefault="00000000">
            <w:r>
              <w:rPr>
                <w:sz w:val="19"/>
                <w:szCs w:val="19"/>
              </w:rPr>
              <w:t>C-002 rejects the Access Evaluation Outcome for a specific C-021 operation.</w:t>
            </w:r>
          </w:p>
        </w:tc>
        <w:tc>
          <w:tcPr>
            <w:tcW w:w="3276" w:type="dxa"/>
            <w:tcMar>
              <w:top w:w="60" w:type="dxa"/>
              <w:left w:w="100" w:type="dxa"/>
              <w:bottom w:w="60" w:type="dxa"/>
              <w:right w:w="100" w:type="dxa"/>
            </w:tcMar>
          </w:tcPr>
          <w:p w14:paraId="43759472" w14:textId="77777777" w:rsidR="00A158FE" w:rsidRDefault="00000000">
            <w:r>
              <w:rPr>
                <w:sz w:val="19"/>
                <w:szCs w:val="19"/>
              </w:rPr>
              <w:t>Halt the operation; preserve Offering Context; never suppress, replace, or bypass the rejection.</w:t>
            </w:r>
          </w:p>
        </w:tc>
      </w:tr>
      <w:tr w:rsidR="00A158FE" w14:paraId="2D281AF9" w14:textId="77777777">
        <w:tblPrEx>
          <w:tblCellMar>
            <w:top w:w="0" w:type="dxa"/>
            <w:bottom w:w="0" w:type="dxa"/>
          </w:tblCellMar>
        </w:tblPrEx>
        <w:tc>
          <w:tcPr>
            <w:tcW w:w="468" w:type="dxa"/>
            <w:tcMar>
              <w:top w:w="60" w:type="dxa"/>
              <w:left w:w="100" w:type="dxa"/>
              <w:bottom w:w="60" w:type="dxa"/>
              <w:right w:w="100" w:type="dxa"/>
            </w:tcMar>
          </w:tcPr>
          <w:p w14:paraId="1AB49761" w14:textId="77777777" w:rsidR="00A158FE" w:rsidRDefault="00000000">
            <w:r>
              <w:rPr>
                <w:sz w:val="19"/>
                <w:szCs w:val="19"/>
              </w:rPr>
              <w:t>4</w:t>
            </w:r>
          </w:p>
        </w:tc>
        <w:tc>
          <w:tcPr>
            <w:tcW w:w="2059" w:type="dxa"/>
            <w:tcMar>
              <w:top w:w="60" w:type="dxa"/>
              <w:left w:w="100" w:type="dxa"/>
              <w:bottom w:w="60" w:type="dxa"/>
              <w:right w:w="100" w:type="dxa"/>
            </w:tcMar>
          </w:tcPr>
          <w:p w14:paraId="1D2023C8" w14:textId="77777777" w:rsidR="00A158FE" w:rsidRDefault="00000000">
            <w:r>
              <w:rPr>
                <w:sz w:val="19"/>
                <w:szCs w:val="19"/>
              </w:rPr>
              <w:t>Unresolved canonical binding</w:t>
            </w:r>
          </w:p>
        </w:tc>
        <w:tc>
          <w:tcPr>
            <w:tcW w:w="3557" w:type="dxa"/>
            <w:tcMar>
              <w:top w:w="60" w:type="dxa"/>
              <w:left w:w="100" w:type="dxa"/>
              <w:bottom w:w="60" w:type="dxa"/>
              <w:right w:w="100" w:type="dxa"/>
            </w:tcMar>
          </w:tcPr>
          <w:p w14:paraId="75096454" w14:textId="77777777" w:rsidR="00A158FE" w:rsidRDefault="00000000">
            <w:r>
              <w:rPr>
                <w:sz w:val="19"/>
                <w:szCs w:val="19"/>
              </w:rPr>
              <w:t>A required BA/EAC or EIO identifier, or a required policy authority (offering approval, retirement notice), is not yet available.</w:t>
            </w:r>
          </w:p>
        </w:tc>
        <w:tc>
          <w:tcPr>
            <w:tcW w:w="3276" w:type="dxa"/>
            <w:tcMar>
              <w:top w:w="60" w:type="dxa"/>
              <w:left w:w="100" w:type="dxa"/>
              <w:bottom w:w="60" w:type="dxa"/>
              <w:right w:w="100" w:type="dxa"/>
            </w:tcMar>
          </w:tcPr>
          <w:p w14:paraId="045ADEF5" w14:textId="77777777" w:rsidR="00A158FE" w:rsidRDefault="00000000">
            <w:r>
              <w:rPr>
                <w:sz w:val="19"/>
                <w:szCs w:val="19"/>
              </w:rPr>
              <w:t>Record Pending Canonical Binding explicitly; never fabricate or proceed as if resolved.</w:t>
            </w:r>
          </w:p>
        </w:tc>
      </w:tr>
      <w:tr w:rsidR="00A158FE" w14:paraId="0C5A8BAC" w14:textId="77777777">
        <w:tblPrEx>
          <w:tblCellMar>
            <w:top w:w="0" w:type="dxa"/>
            <w:bottom w:w="0" w:type="dxa"/>
          </w:tblCellMar>
        </w:tblPrEx>
        <w:tc>
          <w:tcPr>
            <w:tcW w:w="468" w:type="dxa"/>
            <w:tcMar>
              <w:top w:w="60" w:type="dxa"/>
              <w:left w:w="100" w:type="dxa"/>
              <w:bottom w:w="60" w:type="dxa"/>
              <w:right w:w="100" w:type="dxa"/>
            </w:tcMar>
          </w:tcPr>
          <w:p w14:paraId="769F7E3F" w14:textId="77777777" w:rsidR="00A158FE" w:rsidRDefault="00000000">
            <w:r>
              <w:rPr>
                <w:sz w:val="19"/>
                <w:szCs w:val="19"/>
              </w:rPr>
              <w:t>5</w:t>
            </w:r>
          </w:p>
        </w:tc>
        <w:tc>
          <w:tcPr>
            <w:tcW w:w="2059" w:type="dxa"/>
            <w:tcMar>
              <w:top w:w="60" w:type="dxa"/>
              <w:left w:w="100" w:type="dxa"/>
              <w:bottom w:w="60" w:type="dxa"/>
              <w:right w:w="100" w:type="dxa"/>
            </w:tcMar>
          </w:tcPr>
          <w:p w14:paraId="5FBB3524" w14:textId="77777777" w:rsidR="00A158FE" w:rsidRDefault="00000000">
            <w:r>
              <w:rPr>
                <w:sz w:val="19"/>
                <w:szCs w:val="19"/>
              </w:rPr>
              <w:t>Downstream reference conflict</w:t>
            </w:r>
          </w:p>
        </w:tc>
        <w:tc>
          <w:tcPr>
            <w:tcW w:w="3557" w:type="dxa"/>
            <w:tcMar>
              <w:top w:w="60" w:type="dxa"/>
              <w:left w:w="100" w:type="dxa"/>
              <w:bottom w:w="60" w:type="dxa"/>
              <w:right w:w="100" w:type="dxa"/>
            </w:tcMar>
          </w:tcPr>
          <w:p w14:paraId="2BF28277" w14:textId="77777777" w:rsidR="00A158FE" w:rsidRDefault="00000000">
            <w:r>
              <w:rPr>
                <w:sz w:val="19"/>
                <w:szCs w:val="19"/>
              </w:rPr>
              <w:t>C-020, C-024, or C-025 signals that it cannot consume the current Offering Reference or offering state as expected — for example, an attempt to reference a just-retired offering.</w:t>
            </w:r>
          </w:p>
        </w:tc>
        <w:tc>
          <w:tcPr>
            <w:tcW w:w="3276" w:type="dxa"/>
            <w:tcMar>
              <w:top w:w="60" w:type="dxa"/>
              <w:left w:w="100" w:type="dxa"/>
              <w:bottom w:w="60" w:type="dxa"/>
              <w:right w:w="100" w:type="dxa"/>
            </w:tcMar>
          </w:tcPr>
          <w:p w14:paraId="1183E7A6" w14:textId="77777777" w:rsidR="00A158FE" w:rsidRDefault="00000000">
            <w:r>
              <w:rPr>
                <w:sz w:val="19"/>
                <w:szCs w:val="19"/>
              </w:rPr>
              <w:t>Classify per categories 1–4 as applicable; the consuming capability's signal does not invalidate Offering validity unless that capability canonically owns the conflicting fact.</w:t>
            </w:r>
          </w:p>
        </w:tc>
      </w:tr>
      <w:tr w:rsidR="00A158FE" w14:paraId="5AE32811" w14:textId="77777777">
        <w:tblPrEx>
          <w:tblCellMar>
            <w:top w:w="0" w:type="dxa"/>
            <w:bottom w:w="0" w:type="dxa"/>
          </w:tblCellMar>
        </w:tblPrEx>
        <w:tc>
          <w:tcPr>
            <w:tcW w:w="468" w:type="dxa"/>
            <w:tcMar>
              <w:top w:w="60" w:type="dxa"/>
              <w:left w:w="100" w:type="dxa"/>
              <w:bottom w:w="60" w:type="dxa"/>
              <w:right w:w="100" w:type="dxa"/>
            </w:tcMar>
          </w:tcPr>
          <w:p w14:paraId="08ACFA16" w14:textId="77777777" w:rsidR="00A158FE" w:rsidRDefault="00000000">
            <w:r>
              <w:rPr>
                <w:sz w:val="19"/>
                <w:szCs w:val="19"/>
              </w:rPr>
              <w:t>6</w:t>
            </w:r>
          </w:p>
        </w:tc>
        <w:tc>
          <w:tcPr>
            <w:tcW w:w="2059" w:type="dxa"/>
            <w:tcMar>
              <w:top w:w="60" w:type="dxa"/>
              <w:left w:w="100" w:type="dxa"/>
              <w:bottom w:w="60" w:type="dxa"/>
              <w:right w:w="100" w:type="dxa"/>
            </w:tcMar>
          </w:tcPr>
          <w:p w14:paraId="6F02E519" w14:textId="77777777" w:rsidR="00A158FE" w:rsidRDefault="00000000">
            <w:r>
              <w:rPr>
                <w:sz w:val="19"/>
                <w:szCs w:val="19"/>
              </w:rPr>
              <w:t>Interrupted experience requiring recovery</w:t>
            </w:r>
          </w:p>
        </w:tc>
        <w:tc>
          <w:tcPr>
            <w:tcW w:w="3557" w:type="dxa"/>
            <w:tcMar>
              <w:top w:w="60" w:type="dxa"/>
              <w:left w:w="100" w:type="dxa"/>
              <w:bottom w:w="60" w:type="dxa"/>
              <w:right w:w="100" w:type="dxa"/>
            </w:tcMar>
          </w:tcPr>
          <w:p w14:paraId="5D1BD861" w14:textId="77777777" w:rsidR="00A158FE" w:rsidRDefault="00000000">
            <w:r>
              <w:rPr>
                <w:sz w:val="19"/>
                <w:szCs w:val="19"/>
              </w:rPr>
              <w:t>A C-021 experience is interrupted before completion.</w:t>
            </w:r>
          </w:p>
        </w:tc>
        <w:tc>
          <w:tcPr>
            <w:tcW w:w="3276" w:type="dxa"/>
            <w:tcMar>
              <w:top w:w="60" w:type="dxa"/>
              <w:left w:w="100" w:type="dxa"/>
              <w:bottom w:w="60" w:type="dxa"/>
              <w:right w:w="100" w:type="dxa"/>
            </w:tcMar>
          </w:tcPr>
          <w:p w14:paraId="1048FB73" w14:textId="77777777" w:rsidR="00A158FE" w:rsidRDefault="00000000">
            <w:r>
              <w:rPr>
                <w:sz w:val="19"/>
                <w:szCs w:val="19"/>
              </w:rPr>
              <w:t>Preserve the last confirmed context (intent, proposal, or assessment); resume from that point rather than restart; never silently discard.</w:t>
            </w:r>
          </w:p>
        </w:tc>
      </w:tr>
    </w:tbl>
    <w:p w14:paraId="57850458" w14:textId="77777777" w:rsidR="00A158FE" w:rsidRDefault="00A158FE">
      <w:pPr>
        <w:spacing w:after="160"/>
      </w:pPr>
    </w:p>
    <w:p w14:paraId="25047A96" w14:textId="77777777" w:rsidR="00A158FE" w:rsidRDefault="00000000">
      <w:pPr>
        <w:pStyle w:val="Heading2"/>
      </w:pPr>
      <w:r>
        <w:t>6.3 Recovery Rules</w:t>
      </w:r>
    </w:p>
    <w:p w14:paraId="37DFA56F" w14:textId="77777777" w:rsidR="00A158FE" w:rsidRDefault="00000000">
      <w:pPr>
        <w:spacing w:after="120"/>
        <w:jc w:val="both"/>
      </w:pPr>
      <w:r>
        <w:t>ERB-C021-07 and EX-C021-12 govern every classification in 6.2, and classifications 2 and 6 are not treated alike. Classification 2 (authoritative source context disruption) always requires re-resolution against the relevant source-of-truth facts before the prior Offering Context is relied upon. Classification 6 (interrupted experience requiring recovery) preserves the last confirmed context (intent, proposal, or assessment) and resumes from that point rather than restarting; a simple interruption alone SHALL NOT automatically invalidate valid Offering Context or trigger full source-of-truth re-resolution. For classification 6, source-of-truth re-resolution is required only where resume-time validation identifies stale, changed, invalidated, or integrity-disrupted source context, at which point the condition is reclassified as classification 2 and treated accordingly. Valid Offering Context is also preserved wherever the condition is capability-scoped (classification 1) or an Access rejection (classification 3). A downstream reference conflict (classification 5) is never treated as authoritative for Offering validity unless the consuming capability canonically owns the conflicting fact — for example, C-024 signaling it cannot price this offering is capability-scoped and does not invalidate the Resulting Offering Definition Context. Every unresolved condition SHALL carry a named owner; none is left silently open.</w:t>
      </w:r>
    </w:p>
    <w:p w14:paraId="19DA5E1B" w14:textId="77777777" w:rsidR="00A158FE" w:rsidRDefault="00000000">
      <w:r>
        <w:br w:type="page"/>
      </w:r>
    </w:p>
    <w:p w14:paraId="6958EFEC" w14:textId="77777777" w:rsidR="00A158FE" w:rsidRDefault="00000000">
      <w:pPr>
        <w:pStyle w:val="Heading1"/>
        <w:pBdr>
          <w:bottom w:val="single" w:sz="6" w:space="4" w:color="888888"/>
        </w:pBdr>
      </w:pPr>
      <w:r>
        <w:t>Chapter 7 — Experience Governance</w:t>
      </w:r>
    </w:p>
    <w:p w14:paraId="13F920D5" w14:textId="77777777" w:rsidR="00A158FE" w:rsidRDefault="00000000">
      <w:pPr>
        <w:pStyle w:val="Heading2"/>
      </w:pPr>
      <w:r>
        <w:t>7.1 Experience Principles</w:t>
      </w:r>
    </w:p>
    <w:p w14:paraId="576D34AA" w14:textId="77777777" w:rsidR="00A158FE" w:rsidRDefault="00000000">
      <w:pPr>
        <w:spacing w:after="120"/>
        <w:jc w:val="both"/>
      </w:pPr>
      <w:r>
        <w:t>Chapter 1.7's Experience Principles govern every C-021 ERB and EX and are treated as mandatory unless an approved ADR provides an explicit exception, consistent with PE-001 Chapter 6.</w:t>
      </w:r>
    </w:p>
    <w:p w14:paraId="138A3AD2" w14:textId="77777777" w:rsidR="00A158FE" w:rsidRDefault="00000000">
      <w:pPr>
        <w:pStyle w:val="Heading2"/>
      </w:pPr>
      <w:r>
        <w:t>7.2 Business Rules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8050"/>
      </w:tblGrid>
      <w:tr w:rsidR="00A158FE" w14:paraId="403C524F" w14:textId="77777777">
        <w:tblPrEx>
          <w:tblCellMar>
            <w:top w:w="0" w:type="dxa"/>
            <w:bottom w:w="0" w:type="dxa"/>
          </w:tblCellMar>
        </w:tblPrEx>
        <w:trPr>
          <w:tblHeader/>
        </w:trPr>
        <w:tc>
          <w:tcPr>
            <w:tcW w:w="1310" w:type="dxa"/>
            <w:shd w:val="clear" w:color="auto" w:fill="1F3864"/>
            <w:tcMar>
              <w:top w:w="60" w:type="dxa"/>
              <w:left w:w="100" w:type="dxa"/>
              <w:bottom w:w="60" w:type="dxa"/>
              <w:right w:w="100" w:type="dxa"/>
            </w:tcMar>
          </w:tcPr>
          <w:p w14:paraId="38FF54B2" w14:textId="77777777" w:rsidR="00A158FE" w:rsidRDefault="00000000">
            <w:r>
              <w:rPr>
                <w:b/>
                <w:bCs/>
                <w:color w:val="FFFFFF"/>
                <w:sz w:val="19"/>
                <w:szCs w:val="19"/>
              </w:rPr>
              <w:t>Rule</w:t>
            </w:r>
          </w:p>
        </w:tc>
        <w:tc>
          <w:tcPr>
            <w:tcW w:w="8050" w:type="dxa"/>
            <w:shd w:val="clear" w:color="auto" w:fill="1F3864"/>
            <w:tcMar>
              <w:top w:w="60" w:type="dxa"/>
              <w:left w:w="100" w:type="dxa"/>
              <w:bottom w:w="60" w:type="dxa"/>
              <w:right w:w="100" w:type="dxa"/>
            </w:tcMar>
          </w:tcPr>
          <w:p w14:paraId="3660F24D" w14:textId="77777777" w:rsidR="00A158FE" w:rsidRDefault="00000000">
            <w:r>
              <w:rPr>
                <w:b/>
                <w:bCs/>
                <w:color w:val="FFFFFF"/>
                <w:sz w:val="19"/>
                <w:szCs w:val="19"/>
              </w:rPr>
              <w:t>Statement</w:t>
            </w:r>
          </w:p>
        </w:tc>
      </w:tr>
      <w:tr w:rsidR="00A158FE" w14:paraId="5C780CD4" w14:textId="77777777">
        <w:tblPrEx>
          <w:tblCellMar>
            <w:top w:w="0" w:type="dxa"/>
            <w:bottom w:w="0" w:type="dxa"/>
          </w:tblCellMar>
        </w:tblPrEx>
        <w:tc>
          <w:tcPr>
            <w:tcW w:w="1310" w:type="dxa"/>
            <w:tcMar>
              <w:top w:w="60" w:type="dxa"/>
              <w:left w:w="100" w:type="dxa"/>
              <w:bottom w:w="60" w:type="dxa"/>
              <w:right w:w="100" w:type="dxa"/>
            </w:tcMar>
          </w:tcPr>
          <w:p w14:paraId="652E6E79" w14:textId="77777777" w:rsidR="00A158FE" w:rsidRDefault="00000000">
            <w:r>
              <w:rPr>
                <w:sz w:val="19"/>
                <w:szCs w:val="19"/>
              </w:rPr>
              <w:t>BR-C021-01</w:t>
            </w:r>
          </w:p>
        </w:tc>
        <w:tc>
          <w:tcPr>
            <w:tcW w:w="8050" w:type="dxa"/>
            <w:tcMar>
              <w:top w:w="60" w:type="dxa"/>
              <w:left w:w="100" w:type="dxa"/>
              <w:bottom w:w="60" w:type="dxa"/>
              <w:right w:w="100" w:type="dxa"/>
            </w:tcMar>
          </w:tcPr>
          <w:p w14:paraId="415106A0" w14:textId="77777777" w:rsidR="00A158FE" w:rsidRDefault="00000000">
            <w:r>
              <w:rPr>
                <w:sz w:val="19"/>
                <w:szCs w:val="19"/>
              </w:rPr>
              <w:t>An Offering Definition SHALL NOT be treated as equivalent to a Subscription; commitment outcomes remain owned by C-020.</w:t>
            </w:r>
          </w:p>
        </w:tc>
      </w:tr>
      <w:tr w:rsidR="00A158FE" w14:paraId="76DCAAD3" w14:textId="77777777">
        <w:tblPrEx>
          <w:tblCellMar>
            <w:top w:w="0" w:type="dxa"/>
            <w:bottom w:w="0" w:type="dxa"/>
          </w:tblCellMar>
        </w:tblPrEx>
        <w:tc>
          <w:tcPr>
            <w:tcW w:w="1310" w:type="dxa"/>
            <w:tcMar>
              <w:top w:w="60" w:type="dxa"/>
              <w:left w:w="100" w:type="dxa"/>
              <w:bottom w:w="60" w:type="dxa"/>
              <w:right w:w="100" w:type="dxa"/>
            </w:tcMar>
          </w:tcPr>
          <w:p w14:paraId="0490FFA7" w14:textId="77777777" w:rsidR="00A158FE" w:rsidRDefault="00000000">
            <w:r>
              <w:rPr>
                <w:sz w:val="19"/>
                <w:szCs w:val="19"/>
              </w:rPr>
              <w:t>BR-C021-02</w:t>
            </w:r>
          </w:p>
        </w:tc>
        <w:tc>
          <w:tcPr>
            <w:tcW w:w="8050" w:type="dxa"/>
            <w:tcMar>
              <w:top w:w="60" w:type="dxa"/>
              <w:left w:w="100" w:type="dxa"/>
              <w:bottom w:w="60" w:type="dxa"/>
              <w:right w:w="100" w:type="dxa"/>
            </w:tcMar>
          </w:tcPr>
          <w:p w14:paraId="49AC6CF4" w14:textId="77777777" w:rsidR="00A158FE" w:rsidRDefault="00000000">
            <w:r>
              <w:rPr>
                <w:sz w:val="19"/>
                <w:szCs w:val="19"/>
              </w:rPr>
              <w:t>An Offering Definition SHALL NOT constitute or imply an Access grant; access remains owned by C-002.</w:t>
            </w:r>
          </w:p>
        </w:tc>
      </w:tr>
      <w:tr w:rsidR="00A158FE" w14:paraId="4537BFC3" w14:textId="77777777">
        <w:tblPrEx>
          <w:tblCellMar>
            <w:top w:w="0" w:type="dxa"/>
            <w:bottom w:w="0" w:type="dxa"/>
          </w:tblCellMar>
        </w:tblPrEx>
        <w:tc>
          <w:tcPr>
            <w:tcW w:w="1310" w:type="dxa"/>
            <w:tcMar>
              <w:top w:w="60" w:type="dxa"/>
              <w:left w:w="100" w:type="dxa"/>
              <w:bottom w:w="60" w:type="dxa"/>
              <w:right w:w="100" w:type="dxa"/>
            </w:tcMar>
          </w:tcPr>
          <w:p w14:paraId="0A9246DC" w14:textId="77777777" w:rsidR="00A158FE" w:rsidRDefault="00000000">
            <w:r>
              <w:rPr>
                <w:sz w:val="19"/>
                <w:szCs w:val="19"/>
              </w:rPr>
              <w:t>BR-C021-03</w:t>
            </w:r>
          </w:p>
        </w:tc>
        <w:tc>
          <w:tcPr>
            <w:tcW w:w="8050" w:type="dxa"/>
            <w:tcMar>
              <w:top w:w="60" w:type="dxa"/>
              <w:left w:w="100" w:type="dxa"/>
              <w:bottom w:w="60" w:type="dxa"/>
              <w:right w:w="100" w:type="dxa"/>
            </w:tcMar>
          </w:tcPr>
          <w:p w14:paraId="28B5101C" w14:textId="77777777" w:rsidR="00A158FE" w:rsidRDefault="00000000">
            <w:r>
              <w:rPr>
                <w:sz w:val="19"/>
                <w:szCs w:val="19"/>
              </w:rPr>
              <w:t>Participating Workspace Context SHALL NOT be treated as catalog-modification eligibility, Business Activity authorization, operation authorization, decision authority, information visibility, Role, Permission, or an Access grant.</w:t>
            </w:r>
          </w:p>
        </w:tc>
      </w:tr>
      <w:tr w:rsidR="00A158FE" w14:paraId="733DC337" w14:textId="77777777">
        <w:tblPrEx>
          <w:tblCellMar>
            <w:top w:w="0" w:type="dxa"/>
            <w:bottom w:w="0" w:type="dxa"/>
          </w:tblCellMar>
        </w:tblPrEx>
        <w:tc>
          <w:tcPr>
            <w:tcW w:w="1310" w:type="dxa"/>
            <w:tcMar>
              <w:top w:w="60" w:type="dxa"/>
              <w:left w:w="100" w:type="dxa"/>
              <w:bottom w:w="60" w:type="dxa"/>
              <w:right w:w="100" w:type="dxa"/>
            </w:tcMar>
          </w:tcPr>
          <w:p w14:paraId="06C48185" w14:textId="77777777" w:rsidR="00A158FE" w:rsidRDefault="00000000">
            <w:r>
              <w:rPr>
                <w:sz w:val="19"/>
                <w:szCs w:val="19"/>
              </w:rPr>
              <w:t>BR-C021-04</w:t>
            </w:r>
          </w:p>
        </w:tc>
        <w:tc>
          <w:tcPr>
            <w:tcW w:w="8050" w:type="dxa"/>
            <w:tcMar>
              <w:top w:w="60" w:type="dxa"/>
              <w:left w:w="100" w:type="dxa"/>
              <w:bottom w:w="60" w:type="dxa"/>
              <w:right w:w="100" w:type="dxa"/>
            </w:tcMar>
          </w:tcPr>
          <w:p w14:paraId="3BA99173" w14:textId="77777777" w:rsidR="00A158FE" w:rsidRDefault="00000000">
            <w:r>
              <w:rPr>
                <w:sz w:val="19"/>
                <w:szCs w:val="19"/>
              </w:rPr>
              <w:t>No C-021 experience SHALL define, redefine, or fabricate Subscription, Customer/account, Entitlement, Billing, Contract, or Tenant semantics; each is referenced or served only.</w:t>
            </w:r>
          </w:p>
        </w:tc>
      </w:tr>
      <w:tr w:rsidR="00A158FE" w14:paraId="410FBA0D" w14:textId="77777777">
        <w:tblPrEx>
          <w:tblCellMar>
            <w:top w:w="0" w:type="dxa"/>
            <w:bottom w:w="0" w:type="dxa"/>
          </w:tblCellMar>
        </w:tblPrEx>
        <w:tc>
          <w:tcPr>
            <w:tcW w:w="1310" w:type="dxa"/>
            <w:tcMar>
              <w:top w:w="60" w:type="dxa"/>
              <w:left w:w="100" w:type="dxa"/>
              <w:bottom w:w="60" w:type="dxa"/>
              <w:right w:w="100" w:type="dxa"/>
            </w:tcMar>
          </w:tcPr>
          <w:p w14:paraId="2376F80A" w14:textId="77777777" w:rsidR="00A158FE" w:rsidRDefault="00000000">
            <w:r>
              <w:rPr>
                <w:sz w:val="19"/>
                <w:szCs w:val="19"/>
              </w:rPr>
              <w:t>BR-C021-05</w:t>
            </w:r>
          </w:p>
        </w:tc>
        <w:tc>
          <w:tcPr>
            <w:tcW w:w="8050" w:type="dxa"/>
            <w:tcMar>
              <w:top w:w="60" w:type="dxa"/>
              <w:left w:w="100" w:type="dxa"/>
              <w:bottom w:w="60" w:type="dxa"/>
              <w:right w:w="100" w:type="dxa"/>
            </w:tcMar>
          </w:tcPr>
          <w:p w14:paraId="26165035" w14:textId="77777777" w:rsidR="00A158FE" w:rsidRDefault="00000000">
            <w:r>
              <w:rPr>
                <w:sz w:val="19"/>
                <w:szCs w:val="19"/>
              </w:rPr>
              <w:t>A committed offering definition transition SHALL always produce an explicit Resulting Offering Definition Context; no transition completes silently.</w:t>
            </w:r>
          </w:p>
        </w:tc>
      </w:tr>
      <w:tr w:rsidR="00A158FE" w14:paraId="04F919A7" w14:textId="77777777">
        <w:tblPrEx>
          <w:tblCellMar>
            <w:top w:w="0" w:type="dxa"/>
            <w:bottom w:w="0" w:type="dxa"/>
          </w:tblCellMar>
        </w:tblPrEx>
        <w:tc>
          <w:tcPr>
            <w:tcW w:w="1310" w:type="dxa"/>
            <w:tcMar>
              <w:top w:w="60" w:type="dxa"/>
              <w:left w:w="100" w:type="dxa"/>
              <w:bottom w:w="60" w:type="dxa"/>
              <w:right w:w="100" w:type="dxa"/>
            </w:tcMar>
          </w:tcPr>
          <w:p w14:paraId="1361526D" w14:textId="77777777" w:rsidR="00A158FE" w:rsidRDefault="00000000">
            <w:r>
              <w:rPr>
                <w:sz w:val="19"/>
                <w:szCs w:val="19"/>
              </w:rPr>
              <w:t>BR-C021-06</w:t>
            </w:r>
          </w:p>
        </w:tc>
        <w:tc>
          <w:tcPr>
            <w:tcW w:w="8050" w:type="dxa"/>
            <w:tcMar>
              <w:top w:w="60" w:type="dxa"/>
              <w:left w:w="100" w:type="dxa"/>
              <w:bottom w:w="60" w:type="dxa"/>
              <w:right w:w="100" w:type="dxa"/>
            </w:tcMar>
          </w:tcPr>
          <w:p w14:paraId="17A3E0F0" w14:textId="77777777" w:rsidR="00A158FE" w:rsidRDefault="00000000">
            <w:r>
              <w:rPr>
                <w:sz w:val="19"/>
                <w:szCs w:val="19"/>
              </w:rPr>
              <w:t>A consuming capability's signal of a downstream reference conflict SHALL be classified before being treated as invalidating Offering validity, and SHALL NOT be treated as authoritative for Offering validity unless that capability canonically owns the conflicting fact.</w:t>
            </w:r>
          </w:p>
        </w:tc>
      </w:tr>
      <w:tr w:rsidR="00A158FE" w14:paraId="551BE979" w14:textId="77777777">
        <w:tblPrEx>
          <w:tblCellMar>
            <w:top w:w="0" w:type="dxa"/>
            <w:bottom w:w="0" w:type="dxa"/>
          </w:tblCellMar>
        </w:tblPrEx>
        <w:tc>
          <w:tcPr>
            <w:tcW w:w="1310" w:type="dxa"/>
            <w:tcMar>
              <w:top w:w="60" w:type="dxa"/>
              <w:left w:w="100" w:type="dxa"/>
              <w:bottom w:w="60" w:type="dxa"/>
              <w:right w:w="100" w:type="dxa"/>
            </w:tcMar>
          </w:tcPr>
          <w:p w14:paraId="6359D390" w14:textId="77777777" w:rsidR="00A158FE" w:rsidRDefault="00000000">
            <w:r>
              <w:rPr>
                <w:sz w:val="19"/>
                <w:szCs w:val="19"/>
              </w:rPr>
              <w:t>BR-C021-07</w:t>
            </w:r>
          </w:p>
        </w:tc>
        <w:tc>
          <w:tcPr>
            <w:tcW w:w="8050" w:type="dxa"/>
            <w:tcMar>
              <w:top w:w="60" w:type="dxa"/>
              <w:left w:w="100" w:type="dxa"/>
              <w:bottom w:w="60" w:type="dxa"/>
              <w:right w:w="100" w:type="dxa"/>
            </w:tcMar>
          </w:tcPr>
          <w:p w14:paraId="0816287D" w14:textId="77777777" w:rsidR="00A158FE" w:rsidRDefault="00000000">
            <w:r>
              <w:rPr>
                <w:sz w:val="19"/>
                <w:szCs w:val="19"/>
              </w:rPr>
              <w:t>AI assistance within C-021 SHALL remain advisory, explainable, and non-authoritative; it SHALL NOT define, revise, publish, retire, or approve an offering, create entitlements, grant access, or make Subscription, Billing, or Contract decisions.</w:t>
            </w:r>
          </w:p>
        </w:tc>
      </w:tr>
      <w:tr w:rsidR="00A158FE" w14:paraId="2B5751BD" w14:textId="77777777">
        <w:tblPrEx>
          <w:tblCellMar>
            <w:top w:w="0" w:type="dxa"/>
            <w:bottom w:w="0" w:type="dxa"/>
          </w:tblCellMar>
        </w:tblPrEx>
        <w:tc>
          <w:tcPr>
            <w:tcW w:w="1310" w:type="dxa"/>
            <w:tcMar>
              <w:top w:w="60" w:type="dxa"/>
              <w:left w:w="100" w:type="dxa"/>
              <w:bottom w:w="60" w:type="dxa"/>
              <w:right w:w="100" w:type="dxa"/>
            </w:tcMar>
          </w:tcPr>
          <w:p w14:paraId="2AD8AB4A" w14:textId="77777777" w:rsidR="00A158FE" w:rsidRDefault="00000000">
            <w:r>
              <w:rPr>
                <w:sz w:val="19"/>
                <w:szCs w:val="19"/>
              </w:rPr>
              <w:t>BR-C021-08</w:t>
            </w:r>
          </w:p>
        </w:tc>
        <w:tc>
          <w:tcPr>
            <w:tcW w:w="8050" w:type="dxa"/>
            <w:tcMar>
              <w:top w:w="60" w:type="dxa"/>
              <w:left w:w="100" w:type="dxa"/>
              <w:bottom w:w="60" w:type="dxa"/>
              <w:right w:w="100" w:type="dxa"/>
            </w:tcMar>
          </w:tcPr>
          <w:p w14:paraId="552FF1AD" w14:textId="77777777" w:rsidR="00A158FE" w:rsidRDefault="00000000">
            <w:r>
              <w:rPr>
                <w:sz w:val="19"/>
                <w:szCs w:val="19"/>
              </w:rPr>
              <w:t>No catalog governance policy (offering approval, taxonomy governance, retirement notice period, pricing computation) SHALL be invented locally; where no canonical authority exists, this specification records Pending Canonical Binding.</w:t>
            </w:r>
          </w:p>
        </w:tc>
      </w:tr>
      <w:tr w:rsidR="00A158FE" w14:paraId="4C9338C4" w14:textId="77777777">
        <w:tblPrEx>
          <w:tblCellMar>
            <w:top w:w="0" w:type="dxa"/>
            <w:bottom w:w="0" w:type="dxa"/>
          </w:tblCellMar>
        </w:tblPrEx>
        <w:tc>
          <w:tcPr>
            <w:tcW w:w="1310" w:type="dxa"/>
            <w:tcMar>
              <w:top w:w="60" w:type="dxa"/>
              <w:left w:w="100" w:type="dxa"/>
              <w:bottom w:w="60" w:type="dxa"/>
              <w:right w:w="100" w:type="dxa"/>
            </w:tcMar>
          </w:tcPr>
          <w:p w14:paraId="4FE79BF9" w14:textId="77777777" w:rsidR="00A158FE" w:rsidRDefault="00000000">
            <w:r>
              <w:rPr>
                <w:sz w:val="19"/>
                <w:szCs w:val="19"/>
              </w:rPr>
              <w:t>BR-C021-09</w:t>
            </w:r>
          </w:p>
        </w:tc>
        <w:tc>
          <w:tcPr>
            <w:tcW w:w="8050" w:type="dxa"/>
            <w:tcMar>
              <w:top w:w="60" w:type="dxa"/>
              <w:left w:w="100" w:type="dxa"/>
              <w:bottom w:w="60" w:type="dxa"/>
              <w:right w:w="100" w:type="dxa"/>
            </w:tcMar>
          </w:tcPr>
          <w:p w14:paraId="035770E8" w14:textId="77777777" w:rsidR="00A158FE" w:rsidRDefault="00000000">
            <w:r>
              <w:rPr>
                <w:sz w:val="19"/>
                <w:szCs w:val="19"/>
              </w:rPr>
              <w:t>Retiring or revising an offering SHALL NOT silently invalidate an existing downstream Subscription or Contract reference already relied upon.</w:t>
            </w:r>
          </w:p>
        </w:tc>
      </w:tr>
    </w:tbl>
    <w:p w14:paraId="46F591CB" w14:textId="77777777" w:rsidR="00A158FE" w:rsidRDefault="00A158FE">
      <w:pPr>
        <w:spacing w:after="160"/>
      </w:pPr>
    </w:p>
    <w:p w14:paraId="55E6E360" w14:textId="77777777" w:rsidR="00A158FE" w:rsidRDefault="00000000">
      <w:pPr>
        <w:pStyle w:val="Heading2"/>
      </w:pPr>
      <w:r>
        <w:t>7.3 Consistency Rules</w:t>
      </w:r>
    </w:p>
    <w:p w14:paraId="15ADB06C" w14:textId="77777777" w:rsidR="00A158FE" w:rsidRDefault="00000000">
      <w:pPr>
        <w:spacing w:after="120"/>
        <w:jc w:val="both"/>
      </w:pPr>
      <w:r>
        <w:t>Equivalent C-021 experiences SHALL present consistent interaction shape, terminology and context-engineering discipline regardless of target action, persona, or hosting workspace (5.5).</w:t>
      </w:r>
    </w:p>
    <w:p w14:paraId="4355CAD8" w14:textId="77777777" w:rsidR="00A158FE" w:rsidRDefault="00000000">
      <w:pPr>
        <w:pStyle w:val="Heading2"/>
      </w:pPr>
      <w:r>
        <w:t>7.4 Context Rules</w:t>
      </w:r>
    </w:p>
    <w:p w14:paraId="4D538F5E" w14:textId="77777777" w:rsidR="00A158FE" w:rsidRDefault="00000000">
      <w:pPr>
        <w:spacing w:after="120"/>
        <w:jc w:val="both"/>
      </w:pPr>
      <w:r>
        <w:t>Every ERB and every EX SHALL engineer all seven context dimensions explicitly; Created is never conflated with Produced; Superseded is never conflated with Invalidated; a genuinely empty dimension is stated as “None,” never omitted (5.1).</w:t>
      </w:r>
    </w:p>
    <w:p w14:paraId="19AFED41" w14:textId="77777777" w:rsidR="00A158FE" w:rsidRDefault="00000000">
      <w:pPr>
        <w:pStyle w:val="Heading2"/>
      </w:pPr>
      <w:r>
        <w:t>7.5 Navigation Rules</w:t>
      </w:r>
    </w:p>
    <w:p w14:paraId="0D2DA3DE" w14:textId="77777777" w:rsidR="00A158FE" w:rsidRDefault="00000000">
      <w:pPr>
        <w:spacing w:after="120"/>
        <w:jc w:val="both"/>
      </w:pPr>
      <w:r>
        <w:t>See 5.2. Navigation SHALL NOT silently change the Offering Anchor Context.</w:t>
      </w:r>
    </w:p>
    <w:p w14:paraId="2AF4398A" w14:textId="77777777" w:rsidR="00A158FE" w:rsidRDefault="00000000">
      <w:pPr>
        <w:pStyle w:val="Heading2"/>
      </w:pPr>
      <w:r>
        <w:t>7.6 Transition Rules</w:t>
      </w:r>
    </w:p>
    <w:p w14:paraId="76503E51" w14:textId="77777777" w:rsidR="00A158FE" w:rsidRDefault="00000000">
      <w:pPr>
        <w:spacing w:after="120"/>
        <w:jc w:val="both"/>
      </w:pPr>
      <w:r>
        <w:t>Every Enterprise Transition in 6.1 SHALL trace to exactly one realizing EX and exactly one governing ERB; no EX SHALL claim more than one governing ERB (Chapter 4, Chapter 8.3).</w:t>
      </w:r>
    </w:p>
    <w:p w14:paraId="7F73ABCC" w14:textId="77777777" w:rsidR="00A158FE" w:rsidRDefault="00000000">
      <w:pPr>
        <w:pStyle w:val="Heading2"/>
      </w:pPr>
      <w:r>
        <w:t>7.7 Discoverability Rules</w:t>
      </w:r>
    </w:p>
    <w:p w14:paraId="1392B36A" w14:textId="77777777" w:rsidR="00A158FE" w:rsidRDefault="00000000">
      <w:pPr>
        <w:spacing w:after="120"/>
        <w:jc w:val="both"/>
      </w:pPr>
      <w:r>
        <w:t>The Offering Anchor Context and current definition SHALL be resolved from already-known context wherever possible before being requested from a persona outright, consistent with the applicable SD-001 resolution-sequence principle (extract, retrieve, or infer before asking), translated here as an experience-resolution discipline rather than a screen behavior.</w:t>
      </w:r>
    </w:p>
    <w:p w14:paraId="7DF9982F" w14:textId="77777777" w:rsidR="00A158FE" w:rsidRDefault="00000000">
      <w:pPr>
        <w:pStyle w:val="Heading2"/>
      </w:pPr>
      <w:r>
        <w:t>7.8 Explainability Rules</w:t>
      </w:r>
    </w:p>
    <w:p w14:paraId="6B50497E" w14:textId="77777777" w:rsidR="00A158FE" w:rsidRDefault="00000000">
      <w:pPr>
        <w:spacing w:after="120"/>
        <w:jc w:val="both"/>
      </w:pPr>
      <w:r>
        <w:t>Every AI-surfaced observation and every impact reference SHALL state its basis and confidence, and SHALL remain distinguishable from an authoritative, human-confirmed decision, consistent with the applicable SD-001 explainability and no-black-box-conclusion principles, translated here as an experience-architecture discipline rather than a screen-level confidence display.</w:t>
      </w:r>
    </w:p>
    <w:p w14:paraId="022061E2" w14:textId="77777777" w:rsidR="00A158FE" w:rsidRDefault="00000000">
      <w:pPr>
        <w:pStyle w:val="Heading2"/>
      </w:pPr>
      <w:r>
        <w:t>7.9 Experience KPIs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4118"/>
        <w:gridCol w:w="2808"/>
      </w:tblGrid>
      <w:tr w:rsidR="00A158FE" w14:paraId="767C8A34" w14:textId="77777777">
        <w:tblPrEx>
          <w:tblCellMar>
            <w:top w:w="0" w:type="dxa"/>
            <w:bottom w:w="0" w:type="dxa"/>
          </w:tblCellMar>
        </w:tblPrEx>
        <w:trPr>
          <w:tblHeader/>
        </w:trPr>
        <w:tc>
          <w:tcPr>
            <w:tcW w:w="2434" w:type="dxa"/>
            <w:shd w:val="clear" w:color="auto" w:fill="1F3864"/>
            <w:tcMar>
              <w:top w:w="60" w:type="dxa"/>
              <w:left w:w="100" w:type="dxa"/>
              <w:bottom w:w="60" w:type="dxa"/>
              <w:right w:w="100" w:type="dxa"/>
            </w:tcMar>
          </w:tcPr>
          <w:p w14:paraId="2F57DF5D" w14:textId="77777777" w:rsidR="00A158FE" w:rsidRDefault="00000000">
            <w:r>
              <w:rPr>
                <w:b/>
                <w:bCs/>
                <w:color w:val="FFFFFF"/>
                <w:sz w:val="19"/>
                <w:szCs w:val="19"/>
              </w:rPr>
              <w:t>KPI</w:t>
            </w:r>
          </w:p>
        </w:tc>
        <w:tc>
          <w:tcPr>
            <w:tcW w:w="4118" w:type="dxa"/>
            <w:shd w:val="clear" w:color="auto" w:fill="1F3864"/>
            <w:tcMar>
              <w:top w:w="60" w:type="dxa"/>
              <w:left w:w="100" w:type="dxa"/>
              <w:bottom w:w="60" w:type="dxa"/>
              <w:right w:w="100" w:type="dxa"/>
            </w:tcMar>
          </w:tcPr>
          <w:p w14:paraId="5920B878" w14:textId="77777777" w:rsidR="00A158FE" w:rsidRDefault="00000000">
            <w:r>
              <w:rPr>
                <w:b/>
                <w:bCs/>
                <w:color w:val="FFFFFF"/>
                <w:sz w:val="19"/>
                <w:szCs w:val="19"/>
              </w:rPr>
              <w:t>Definition</w:t>
            </w:r>
          </w:p>
        </w:tc>
        <w:tc>
          <w:tcPr>
            <w:tcW w:w="2808" w:type="dxa"/>
            <w:shd w:val="clear" w:color="auto" w:fill="1F3864"/>
            <w:tcMar>
              <w:top w:w="60" w:type="dxa"/>
              <w:left w:w="100" w:type="dxa"/>
              <w:bottom w:w="60" w:type="dxa"/>
              <w:right w:w="100" w:type="dxa"/>
            </w:tcMar>
          </w:tcPr>
          <w:p w14:paraId="5751C196" w14:textId="77777777" w:rsidR="00A158FE" w:rsidRDefault="00000000">
            <w:r>
              <w:rPr>
                <w:b/>
                <w:bCs/>
                <w:color w:val="FFFFFF"/>
                <w:sz w:val="19"/>
                <w:szCs w:val="19"/>
              </w:rPr>
              <w:t>Purpose</w:t>
            </w:r>
          </w:p>
        </w:tc>
      </w:tr>
      <w:tr w:rsidR="00A158FE" w14:paraId="2FCA2A88" w14:textId="77777777">
        <w:tblPrEx>
          <w:tblCellMar>
            <w:top w:w="0" w:type="dxa"/>
            <w:bottom w:w="0" w:type="dxa"/>
          </w:tblCellMar>
        </w:tblPrEx>
        <w:tc>
          <w:tcPr>
            <w:tcW w:w="2434" w:type="dxa"/>
            <w:tcMar>
              <w:top w:w="60" w:type="dxa"/>
              <w:left w:w="100" w:type="dxa"/>
              <w:bottom w:w="60" w:type="dxa"/>
              <w:right w:w="100" w:type="dxa"/>
            </w:tcMar>
          </w:tcPr>
          <w:p w14:paraId="22CEF09E" w14:textId="77777777" w:rsidR="00A158FE" w:rsidRDefault="00000000">
            <w:r>
              <w:rPr>
                <w:sz w:val="19"/>
                <w:szCs w:val="19"/>
              </w:rPr>
              <w:t>Offering Anchor Resolution Success Rate</w:t>
            </w:r>
          </w:p>
        </w:tc>
        <w:tc>
          <w:tcPr>
            <w:tcW w:w="4118" w:type="dxa"/>
            <w:tcMar>
              <w:top w:w="60" w:type="dxa"/>
              <w:left w:w="100" w:type="dxa"/>
              <w:bottom w:w="60" w:type="dxa"/>
              <w:right w:w="100" w:type="dxa"/>
            </w:tcMar>
          </w:tcPr>
          <w:p w14:paraId="77F19D76" w14:textId="77777777" w:rsidR="00A158FE" w:rsidRDefault="00000000">
            <w:r>
              <w:rPr>
                <w:sz w:val="19"/>
                <w:szCs w:val="19"/>
              </w:rPr>
              <w:t>Anchors resolved without manual disambiguation, divided by total anchor resolutions.</w:t>
            </w:r>
          </w:p>
        </w:tc>
        <w:tc>
          <w:tcPr>
            <w:tcW w:w="2808" w:type="dxa"/>
            <w:tcMar>
              <w:top w:w="60" w:type="dxa"/>
              <w:left w:w="100" w:type="dxa"/>
              <w:bottom w:w="60" w:type="dxa"/>
              <w:right w:w="100" w:type="dxa"/>
            </w:tcMar>
          </w:tcPr>
          <w:p w14:paraId="0B329D53" w14:textId="77777777" w:rsidR="00A158FE" w:rsidRDefault="00000000">
            <w:r>
              <w:rPr>
                <w:sz w:val="19"/>
                <w:szCs w:val="19"/>
              </w:rPr>
              <w:t>Anchor-resolution quality.</w:t>
            </w:r>
          </w:p>
        </w:tc>
      </w:tr>
      <w:tr w:rsidR="00A158FE" w14:paraId="3F62D6C1" w14:textId="77777777">
        <w:tblPrEx>
          <w:tblCellMar>
            <w:top w:w="0" w:type="dxa"/>
            <w:bottom w:w="0" w:type="dxa"/>
          </w:tblCellMar>
        </w:tblPrEx>
        <w:tc>
          <w:tcPr>
            <w:tcW w:w="2434" w:type="dxa"/>
            <w:tcMar>
              <w:top w:w="60" w:type="dxa"/>
              <w:left w:w="100" w:type="dxa"/>
              <w:bottom w:w="60" w:type="dxa"/>
              <w:right w:w="100" w:type="dxa"/>
            </w:tcMar>
          </w:tcPr>
          <w:p w14:paraId="79CE71C7" w14:textId="77777777" w:rsidR="00A158FE" w:rsidRDefault="00000000">
            <w:r>
              <w:rPr>
                <w:sz w:val="19"/>
                <w:szCs w:val="19"/>
              </w:rPr>
              <w:t>Intent Framing Completion Rate</w:t>
            </w:r>
          </w:p>
        </w:tc>
        <w:tc>
          <w:tcPr>
            <w:tcW w:w="4118" w:type="dxa"/>
            <w:tcMar>
              <w:top w:w="60" w:type="dxa"/>
              <w:left w:w="100" w:type="dxa"/>
              <w:bottom w:w="60" w:type="dxa"/>
              <w:right w:w="100" w:type="dxa"/>
            </w:tcMar>
          </w:tcPr>
          <w:p w14:paraId="7FEFDF58" w14:textId="77777777" w:rsidR="00A158FE" w:rsidRDefault="00000000">
            <w:r>
              <w:rPr>
                <w:sz w:val="19"/>
                <w:szCs w:val="19"/>
              </w:rPr>
              <w:t>Offering Definition Intent Contexts confirmed, divided by intent-framing experiences opened.</w:t>
            </w:r>
          </w:p>
        </w:tc>
        <w:tc>
          <w:tcPr>
            <w:tcW w:w="2808" w:type="dxa"/>
            <w:tcMar>
              <w:top w:w="60" w:type="dxa"/>
              <w:left w:w="100" w:type="dxa"/>
              <w:bottom w:w="60" w:type="dxa"/>
              <w:right w:w="100" w:type="dxa"/>
            </w:tcMar>
          </w:tcPr>
          <w:p w14:paraId="30581D25" w14:textId="77777777" w:rsidR="00A158FE" w:rsidRDefault="00000000">
            <w:r>
              <w:rPr>
                <w:sz w:val="19"/>
                <w:szCs w:val="19"/>
              </w:rPr>
              <w:t>Decision clarity.</w:t>
            </w:r>
          </w:p>
        </w:tc>
      </w:tr>
      <w:tr w:rsidR="00A158FE" w14:paraId="39AFA59D" w14:textId="77777777">
        <w:tblPrEx>
          <w:tblCellMar>
            <w:top w:w="0" w:type="dxa"/>
            <w:bottom w:w="0" w:type="dxa"/>
          </w:tblCellMar>
        </w:tblPrEx>
        <w:tc>
          <w:tcPr>
            <w:tcW w:w="2434" w:type="dxa"/>
            <w:tcMar>
              <w:top w:w="60" w:type="dxa"/>
              <w:left w:w="100" w:type="dxa"/>
              <w:bottom w:w="60" w:type="dxa"/>
              <w:right w:w="100" w:type="dxa"/>
            </w:tcMar>
          </w:tcPr>
          <w:p w14:paraId="4DD57A70" w14:textId="77777777" w:rsidR="00A158FE" w:rsidRDefault="00000000">
            <w:r>
              <w:rPr>
                <w:sz w:val="19"/>
                <w:szCs w:val="19"/>
              </w:rPr>
              <w:t>Impact Assessment Consumption Rate</w:t>
            </w:r>
          </w:p>
        </w:tc>
        <w:tc>
          <w:tcPr>
            <w:tcW w:w="4118" w:type="dxa"/>
            <w:tcMar>
              <w:top w:w="60" w:type="dxa"/>
              <w:left w:w="100" w:type="dxa"/>
              <w:bottom w:w="60" w:type="dxa"/>
              <w:right w:w="100" w:type="dxa"/>
            </w:tcMar>
          </w:tcPr>
          <w:p w14:paraId="11C6E9BD" w14:textId="77777777" w:rsidR="00A158FE" w:rsidRDefault="00000000">
            <w:r>
              <w:rPr>
                <w:sz w:val="19"/>
                <w:szCs w:val="19"/>
              </w:rPr>
              <w:t>Assessments reviewed before commitment, divided by total commitments.</w:t>
            </w:r>
          </w:p>
        </w:tc>
        <w:tc>
          <w:tcPr>
            <w:tcW w:w="2808" w:type="dxa"/>
            <w:tcMar>
              <w:top w:w="60" w:type="dxa"/>
              <w:left w:w="100" w:type="dxa"/>
              <w:bottom w:w="60" w:type="dxa"/>
              <w:right w:w="100" w:type="dxa"/>
            </w:tcMar>
          </w:tcPr>
          <w:p w14:paraId="1701C357" w14:textId="77777777" w:rsidR="00A158FE" w:rsidRDefault="00000000">
            <w:r>
              <w:rPr>
                <w:sz w:val="19"/>
                <w:szCs w:val="19"/>
              </w:rPr>
              <w:t>Advisory-use quality, not a decision-automation metric.</w:t>
            </w:r>
          </w:p>
        </w:tc>
      </w:tr>
      <w:tr w:rsidR="00A158FE" w14:paraId="71658356" w14:textId="77777777">
        <w:tblPrEx>
          <w:tblCellMar>
            <w:top w:w="0" w:type="dxa"/>
            <w:bottom w:w="0" w:type="dxa"/>
          </w:tblCellMar>
        </w:tblPrEx>
        <w:tc>
          <w:tcPr>
            <w:tcW w:w="2434" w:type="dxa"/>
            <w:tcMar>
              <w:top w:w="60" w:type="dxa"/>
              <w:left w:w="100" w:type="dxa"/>
              <w:bottom w:w="60" w:type="dxa"/>
              <w:right w:w="100" w:type="dxa"/>
            </w:tcMar>
          </w:tcPr>
          <w:p w14:paraId="22715D0A" w14:textId="77777777" w:rsidR="00A158FE" w:rsidRDefault="00000000">
            <w:r>
              <w:rPr>
                <w:sz w:val="19"/>
                <w:szCs w:val="19"/>
              </w:rPr>
              <w:t>Silent Mutation Rate</w:t>
            </w:r>
          </w:p>
        </w:tc>
        <w:tc>
          <w:tcPr>
            <w:tcW w:w="4118" w:type="dxa"/>
            <w:tcMar>
              <w:top w:w="60" w:type="dxa"/>
              <w:left w:w="100" w:type="dxa"/>
              <w:bottom w:w="60" w:type="dxa"/>
              <w:right w:w="100" w:type="dxa"/>
            </w:tcMar>
          </w:tcPr>
          <w:p w14:paraId="720B1CC6" w14:textId="77777777" w:rsidR="00A158FE" w:rsidRDefault="00000000">
            <w:r>
              <w:rPr>
                <w:sz w:val="19"/>
                <w:szCs w:val="19"/>
              </w:rPr>
              <w:t>Authoritative Offering Definition Context changes with no traceable Offering Definition Intent Context (target: zero).</w:t>
            </w:r>
          </w:p>
        </w:tc>
        <w:tc>
          <w:tcPr>
            <w:tcW w:w="2808" w:type="dxa"/>
            <w:tcMar>
              <w:top w:w="60" w:type="dxa"/>
              <w:left w:w="100" w:type="dxa"/>
              <w:bottom w:w="60" w:type="dxa"/>
              <w:right w:w="100" w:type="dxa"/>
            </w:tcMar>
          </w:tcPr>
          <w:p w14:paraId="2F5BD776" w14:textId="77777777" w:rsidR="00A158FE" w:rsidRDefault="00000000">
            <w:r>
              <w:rPr>
                <w:sz w:val="19"/>
                <w:szCs w:val="19"/>
              </w:rPr>
              <w:t>Integrity of BR-C021-05.</w:t>
            </w:r>
          </w:p>
        </w:tc>
      </w:tr>
      <w:tr w:rsidR="00A158FE" w14:paraId="0F6E2CFF" w14:textId="77777777">
        <w:tblPrEx>
          <w:tblCellMar>
            <w:top w:w="0" w:type="dxa"/>
            <w:bottom w:w="0" w:type="dxa"/>
          </w:tblCellMar>
        </w:tblPrEx>
        <w:tc>
          <w:tcPr>
            <w:tcW w:w="2434" w:type="dxa"/>
            <w:tcMar>
              <w:top w:w="60" w:type="dxa"/>
              <w:left w:w="100" w:type="dxa"/>
              <w:bottom w:w="60" w:type="dxa"/>
              <w:right w:w="100" w:type="dxa"/>
            </w:tcMar>
          </w:tcPr>
          <w:p w14:paraId="5E6C604B" w14:textId="77777777" w:rsidR="00A158FE" w:rsidRDefault="00000000">
            <w:r>
              <w:rPr>
                <w:sz w:val="19"/>
                <w:szCs w:val="19"/>
              </w:rPr>
              <w:t>Publication Decision Lead Time</w:t>
            </w:r>
          </w:p>
        </w:tc>
        <w:tc>
          <w:tcPr>
            <w:tcW w:w="4118" w:type="dxa"/>
            <w:tcMar>
              <w:top w:w="60" w:type="dxa"/>
              <w:left w:w="100" w:type="dxa"/>
              <w:bottom w:w="60" w:type="dxa"/>
              <w:right w:w="100" w:type="dxa"/>
            </w:tcMar>
          </w:tcPr>
          <w:p w14:paraId="7EB7065E" w14:textId="77777777" w:rsidR="00A158FE" w:rsidRDefault="00000000">
            <w:r>
              <w:rPr>
                <w:sz w:val="19"/>
                <w:szCs w:val="19"/>
              </w:rPr>
              <w:t>Time between a draft reaching completeness and publication intent being confirmed.</w:t>
            </w:r>
          </w:p>
        </w:tc>
        <w:tc>
          <w:tcPr>
            <w:tcW w:w="2808" w:type="dxa"/>
            <w:tcMar>
              <w:top w:w="60" w:type="dxa"/>
              <w:left w:w="100" w:type="dxa"/>
              <w:bottom w:w="60" w:type="dxa"/>
              <w:right w:w="100" w:type="dxa"/>
            </w:tcMar>
          </w:tcPr>
          <w:p w14:paraId="4E7C3E48" w14:textId="77777777" w:rsidR="00A158FE" w:rsidRDefault="00000000">
            <w:r>
              <w:rPr>
                <w:sz w:val="19"/>
                <w:szCs w:val="19"/>
              </w:rPr>
              <w:t>Publication governance quality.</w:t>
            </w:r>
          </w:p>
        </w:tc>
      </w:tr>
      <w:tr w:rsidR="00A158FE" w14:paraId="3CABD7A4" w14:textId="77777777">
        <w:tblPrEx>
          <w:tblCellMar>
            <w:top w:w="0" w:type="dxa"/>
            <w:bottom w:w="0" w:type="dxa"/>
          </w:tblCellMar>
        </w:tblPrEx>
        <w:tc>
          <w:tcPr>
            <w:tcW w:w="2434" w:type="dxa"/>
            <w:tcMar>
              <w:top w:w="60" w:type="dxa"/>
              <w:left w:w="100" w:type="dxa"/>
              <w:bottom w:w="60" w:type="dxa"/>
              <w:right w:w="100" w:type="dxa"/>
            </w:tcMar>
          </w:tcPr>
          <w:p w14:paraId="10C0E824" w14:textId="77777777" w:rsidR="00A158FE" w:rsidRDefault="00000000">
            <w:r>
              <w:rPr>
                <w:sz w:val="19"/>
                <w:szCs w:val="19"/>
              </w:rPr>
              <w:t>Retirement Reference Integrity Rate</w:t>
            </w:r>
          </w:p>
        </w:tc>
        <w:tc>
          <w:tcPr>
            <w:tcW w:w="4118" w:type="dxa"/>
            <w:tcMar>
              <w:top w:w="60" w:type="dxa"/>
              <w:left w:w="100" w:type="dxa"/>
              <w:bottom w:w="60" w:type="dxa"/>
              <w:right w:w="100" w:type="dxa"/>
            </w:tcMar>
          </w:tcPr>
          <w:p w14:paraId="539654B7" w14:textId="77777777" w:rsidR="00A158FE" w:rsidRDefault="00000000">
            <w:r>
              <w:rPr>
                <w:sz w:val="19"/>
                <w:szCs w:val="19"/>
              </w:rPr>
              <w:t>Retirements that preserve all existing downstream references without conflict, divided by total retirements.</w:t>
            </w:r>
          </w:p>
        </w:tc>
        <w:tc>
          <w:tcPr>
            <w:tcW w:w="2808" w:type="dxa"/>
            <w:tcMar>
              <w:top w:w="60" w:type="dxa"/>
              <w:left w:w="100" w:type="dxa"/>
              <w:bottom w:w="60" w:type="dxa"/>
              <w:right w:w="100" w:type="dxa"/>
            </w:tcMar>
          </w:tcPr>
          <w:p w14:paraId="493CCDB1" w14:textId="77777777" w:rsidR="00A158FE" w:rsidRDefault="00000000">
            <w:r>
              <w:rPr>
                <w:sz w:val="19"/>
                <w:szCs w:val="19"/>
              </w:rPr>
              <w:t>Cessation integrity (O05).</w:t>
            </w:r>
          </w:p>
        </w:tc>
      </w:tr>
      <w:tr w:rsidR="00A158FE" w14:paraId="5EED3DB5" w14:textId="77777777">
        <w:tblPrEx>
          <w:tblCellMar>
            <w:top w:w="0" w:type="dxa"/>
            <w:bottom w:w="0" w:type="dxa"/>
          </w:tblCellMar>
        </w:tblPrEx>
        <w:tc>
          <w:tcPr>
            <w:tcW w:w="2434" w:type="dxa"/>
            <w:tcMar>
              <w:top w:w="60" w:type="dxa"/>
              <w:left w:w="100" w:type="dxa"/>
              <w:bottom w:w="60" w:type="dxa"/>
              <w:right w:w="100" w:type="dxa"/>
            </w:tcMar>
          </w:tcPr>
          <w:p w14:paraId="277C8E57" w14:textId="77777777" w:rsidR="00A158FE" w:rsidRDefault="00000000">
            <w:r>
              <w:rPr>
                <w:sz w:val="19"/>
                <w:szCs w:val="19"/>
              </w:rPr>
              <w:t>Reference Conflict Recovery Rate</w:t>
            </w:r>
          </w:p>
        </w:tc>
        <w:tc>
          <w:tcPr>
            <w:tcW w:w="4118" w:type="dxa"/>
            <w:tcMar>
              <w:top w:w="60" w:type="dxa"/>
              <w:left w:w="100" w:type="dxa"/>
              <w:bottom w:w="60" w:type="dxa"/>
              <w:right w:w="100" w:type="dxa"/>
            </w:tcMar>
          </w:tcPr>
          <w:p w14:paraId="706D5853" w14:textId="77777777" w:rsidR="00A158FE" w:rsidRDefault="00000000">
            <w:r>
              <w:rPr>
                <w:sz w:val="19"/>
                <w:szCs w:val="19"/>
              </w:rPr>
              <w:t>Classified downstream reference conflicts successfully resolved, divided by total reference conflicts.</w:t>
            </w:r>
          </w:p>
        </w:tc>
        <w:tc>
          <w:tcPr>
            <w:tcW w:w="2808" w:type="dxa"/>
            <w:tcMar>
              <w:top w:w="60" w:type="dxa"/>
              <w:left w:w="100" w:type="dxa"/>
              <w:bottom w:w="60" w:type="dxa"/>
              <w:right w:w="100" w:type="dxa"/>
            </w:tcMar>
          </w:tcPr>
          <w:p w14:paraId="2DE25540" w14:textId="77777777" w:rsidR="00A158FE" w:rsidRDefault="00000000">
            <w:r>
              <w:rPr>
                <w:sz w:val="19"/>
                <w:szCs w:val="19"/>
              </w:rPr>
              <w:t>Recovery integrity.</w:t>
            </w:r>
          </w:p>
        </w:tc>
      </w:tr>
      <w:tr w:rsidR="00A158FE" w14:paraId="0796C01D" w14:textId="77777777">
        <w:tblPrEx>
          <w:tblCellMar>
            <w:top w:w="0" w:type="dxa"/>
            <w:bottom w:w="0" w:type="dxa"/>
          </w:tblCellMar>
        </w:tblPrEx>
        <w:tc>
          <w:tcPr>
            <w:tcW w:w="2434" w:type="dxa"/>
            <w:tcMar>
              <w:top w:w="60" w:type="dxa"/>
              <w:left w:w="100" w:type="dxa"/>
              <w:bottom w:w="60" w:type="dxa"/>
              <w:right w:w="100" w:type="dxa"/>
            </w:tcMar>
          </w:tcPr>
          <w:p w14:paraId="4E653134" w14:textId="77777777" w:rsidR="00A158FE" w:rsidRDefault="00000000">
            <w:r>
              <w:rPr>
                <w:sz w:val="19"/>
                <w:szCs w:val="19"/>
              </w:rPr>
              <w:t>Duplicate Definition Prevention Rate</w:t>
            </w:r>
          </w:p>
        </w:tc>
        <w:tc>
          <w:tcPr>
            <w:tcW w:w="4118" w:type="dxa"/>
            <w:tcMar>
              <w:top w:w="60" w:type="dxa"/>
              <w:left w:w="100" w:type="dxa"/>
              <w:bottom w:w="60" w:type="dxa"/>
              <w:right w:w="100" w:type="dxa"/>
            </w:tcMar>
          </w:tcPr>
          <w:p w14:paraId="1B1D79AD" w14:textId="77777777" w:rsidR="00A158FE" w:rsidRDefault="00000000">
            <w:r>
              <w:rPr>
                <w:sz w:val="19"/>
                <w:szCs w:val="19"/>
              </w:rPr>
              <w:t>New-offering intents (EX-C021-03) preceded by a confirmed discovery outcome (EX-C021-13), divided by total new-offering intents.</w:t>
            </w:r>
          </w:p>
        </w:tc>
        <w:tc>
          <w:tcPr>
            <w:tcW w:w="2808" w:type="dxa"/>
            <w:tcMar>
              <w:top w:w="60" w:type="dxa"/>
              <w:left w:w="100" w:type="dxa"/>
              <w:bottom w:w="60" w:type="dxa"/>
              <w:right w:w="100" w:type="dxa"/>
            </w:tcMar>
          </w:tcPr>
          <w:p w14:paraId="54D196E5" w14:textId="77777777" w:rsidR="00A158FE" w:rsidRDefault="00000000">
            <w:r>
              <w:rPr>
                <w:sz w:val="19"/>
                <w:szCs w:val="19"/>
              </w:rPr>
              <w:t>Discoverability effectiveness (O05, O07).</w:t>
            </w:r>
          </w:p>
        </w:tc>
      </w:tr>
    </w:tbl>
    <w:p w14:paraId="3D54C1BF" w14:textId="77777777" w:rsidR="00A158FE" w:rsidRDefault="00A158FE">
      <w:pPr>
        <w:spacing w:after="160"/>
      </w:pPr>
    </w:p>
    <w:p w14:paraId="7799927A" w14:textId="77777777" w:rsidR="00A158FE" w:rsidRDefault="00000000">
      <w:pPr>
        <w:pStyle w:val="Heading2"/>
      </w:pPr>
      <w:r>
        <w:t>7.10 Validation Rules</w:t>
      </w:r>
    </w:p>
    <w:p w14:paraId="59954735" w14:textId="77777777" w:rsidR="00A158FE" w:rsidRDefault="00000000">
      <w:pPr>
        <w:spacing w:after="120"/>
        <w:jc w:val="both"/>
      </w:pPr>
      <w:r>
        <w:t>No CRB, ERB or EX is accepted until it satisfies the seven-dimension completeness test, the single-governing-ERB test, the Pending Canonical Binding discipline, and the separation tests of Chapter 8.4.</w:t>
      </w:r>
    </w:p>
    <w:p w14:paraId="4ED9A3E1" w14:textId="77777777" w:rsidR="00A158FE" w:rsidRDefault="00000000">
      <w:pPr>
        <w:pStyle w:val="Heading2"/>
      </w:pPr>
      <w:r>
        <w:t>7.11 Quality Gates</w:t>
      </w:r>
    </w:p>
    <w:p w14:paraId="0E70D099" w14:textId="77777777" w:rsidR="00A158FE" w:rsidRDefault="00000000">
      <w:pPr>
        <w:spacing w:after="120"/>
        <w:jc w:val="both"/>
      </w:pPr>
      <w:r>
        <w:t>Publication-quality conformance requires: complete Chapter 3/4 seven-dimension engineering; exactly one CRB; no fabricated Business Activity/EAC or EIO identifier; verbatim preservation of the CAP-001 Business Intent; and a passed substitution test (Chapter 8.6).</w:t>
      </w:r>
    </w:p>
    <w:p w14:paraId="18FF399A" w14:textId="77777777" w:rsidR="00A158FE" w:rsidRDefault="00000000">
      <w:pPr>
        <w:pStyle w:val="Heading2"/>
      </w:pPr>
      <w:r>
        <w:t>7.12 Traceability</w:t>
      </w:r>
    </w:p>
    <w:p w14:paraId="12518F62" w14:textId="77777777" w:rsidR="00A158FE" w:rsidRDefault="00000000">
      <w:pPr>
        <w:spacing w:after="120"/>
        <w:jc w:val="both"/>
      </w:pPr>
      <w:r>
        <w:t>See Chapter 8.3 for the complete EX/ERB/Stage/Business Activity/EIO/Enterprise Transition matrix.</w:t>
      </w:r>
    </w:p>
    <w:p w14:paraId="5DF64C2F" w14:textId="77777777" w:rsidR="00A158FE" w:rsidRDefault="00000000">
      <w:pPr>
        <w:pStyle w:val="Heading2"/>
      </w:pPr>
      <w:r>
        <w:t>7.13 Cross-Specification References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3931"/>
        <w:gridCol w:w="3931"/>
      </w:tblGrid>
      <w:tr w:rsidR="00A158FE" w14:paraId="34A39452" w14:textId="77777777">
        <w:tblPrEx>
          <w:tblCellMar>
            <w:top w:w="0" w:type="dxa"/>
            <w:bottom w:w="0" w:type="dxa"/>
          </w:tblCellMar>
        </w:tblPrEx>
        <w:trPr>
          <w:tblHeader/>
        </w:trPr>
        <w:tc>
          <w:tcPr>
            <w:tcW w:w="1498" w:type="dxa"/>
            <w:shd w:val="clear" w:color="auto" w:fill="1F3864"/>
            <w:tcMar>
              <w:top w:w="60" w:type="dxa"/>
              <w:left w:w="100" w:type="dxa"/>
              <w:bottom w:w="60" w:type="dxa"/>
              <w:right w:w="100" w:type="dxa"/>
            </w:tcMar>
          </w:tcPr>
          <w:p w14:paraId="4CD5A002" w14:textId="77777777" w:rsidR="00A158FE" w:rsidRDefault="00000000">
            <w:r>
              <w:rPr>
                <w:b/>
                <w:bCs/>
                <w:color w:val="FFFFFF"/>
                <w:sz w:val="19"/>
                <w:szCs w:val="19"/>
              </w:rPr>
              <w:t>Specification</w:t>
            </w:r>
          </w:p>
        </w:tc>
        <w:tc>
          <w:tcPr>
            <w:tcW w:w="3931" w:type="dxa"/>
            <w:shd w:val="clear" w:color="auto" w:fill="1F3864"/>
            <w:tcMar>
              <w:top w:w="60" w:type="dxa"/>
              <w:left w:w="100" w:type="dxa"/>
              <w:bottom w:w="60" w:type="dxa"/>
              <w:right w:w="100" w:type="dxa"/>
            </w:tcMar>
          </w:tcPr>
          <w:p w14:paraId="3A684D03" w14:textId="77777777" w:rsidR="00A158FE" w:rsidRDefault="00000000">
            <w:r>
              <w:rPr>
                <w:b/>
                <w:bCs/>
                <w:color w:val="FFFFFF"/>
                <w:sz w:val="19"/>
                <w:szCs w:val="19"/>
              </w:rPr>
              <w:t>Purpose</w:t>
            </w:r>
          </w:p>
        </w:tc>
        <w:tc>
          <w:tcPr>
            <w:tcW w:w="3931" w:type="dxa"/>
            <w:shd w:val="clear" w:color="auto" w:fill="1F3864"/>
            <w:tcMar>
              <w:top w:w="60" w:type="dxa"/>
              <w:left w:w="100" w:type="dxa"/>
              <w:bottom w:w="60" w:type="dxa"/>
              <w:right w:w="100" w:type="dxa"/>
            </w:tcMar>
          </w:tcPr>
          <w:p w14:paraId="4E5F2F3A" w14:textId="77777777" w:rsidR="00A158FE" w:rsidRDefault="00000000">
            <w:r>
              <w:rPr>
                <w:b/>
                <w:bCs/>
                <w:color w:val="FFFFFF"/>
                <w:sz w:val="19"/>
                <w:szCs w:val="19"/>
              </w:rPr>
              <w:t>C-021 Rule</w:t>
            </w:r>
          </w:p>
        </w:tc>
      </w:tr>
      <w:tr w:rsidR="00A158FE" w14:paraId="27A560B2" w14:textId="77777777">
        <w:tblPrEx>
          <w:tblCellMar>
            <w:top w:w="0" w:type="dxa"/>
            <w:bottom w:w="0" w:type="dxa"/>
          </w:tblCellMar>
        </w:tblPrEx>
        <w:tc>
          <w:tcPr>
            <w:tcW w:w="1498" w:type="dxa"/>
            <w:tcMar>
              <w:top w:w="60" w:type="dxa"/>
              <w:left w:w="100" w:type="dxa"/>
              <w:bottom w:w="60" w:type="dxa"/>
              <w:right w:w="100" w:type="dxa"/>
            </w:tcMar>
          </w:tcPr>
          <w:p w14:paraId="027DD5E0" w14:textId="77777777" w:rsidR="00A158FE" w:rsidRDefault="00000000">
            <w:r>
              <w:rPr>
                <w:sz w:val="19"/>
                <w:szCs w:val="19"/>
              </w:rPr>
              <w:t>CAP-001</w:t>
            </w:r>
          </w:p>
        </w:tc>
        <w:tc>
          <w:tcPr>
            <w:tcW w:w="3931" w:type="dxa"/>
            <w:tcMar>
              <w:top w:w="60" w:type="dxa"/>
              <w:left w:w="100" w:type="dxa"/>
              <w:bottom w:w="60" w:type="dxa"/>
              <w:right w:w="100" w:type="dxa"/>
            </w:tcMar>
          </w:tcPr>
          <w:p w14:paraId="30829BD0" w14:textId="77777777" w:rsidR="00A158FE" w:rsidRDefault="00000000">
            <w:r>
              <w:rPr>
                <w:sz w:val="19"/>
                <w:szCs w:val="19"/>
              </w:rPr>
              <w:t>Capability identity and Business Intent.</w:t>
            </w:r>
          </w:p>
        </w:tc>
        <w:tc>
          <w:tcPr>
            <w:tcW w:w="3931" w:type="dxa"/>
            <w:tcMar>
              <w:top w:w="60" w:type="dxa"/>
              <w:left w:w="100" w:type="dxa"/>
              <w:bottom w:w="60" w:type="dxa"/>
              <w:right w:w="100" w:type="dxa"/>
            </w:tcMar>
          </w:tcPr>
          <w:p w14:paraId="1DA03F34" w14:textId="77777777" w:rsidR="00A158FE" w:rsidRDefault="00000000">
            <w:r>
              <w:rPr>
                <w:sz w:val="19"/>
                <w:szCs w:val="19"/>
              </w:rPr>
              <w:t>Reference only; do not redefine C-021.</w:t>
            </w:r>
          </w:p>
        </w:tc>
      </w:tr>
      <w:tr w:rsidR="00A158FE" w14:paraId="779E0C1E" w14:textId="77777777">
        <w:tblPrEx>
          <w:tblCellMar>
            <w:top w:w="0" w:type="dxa"/>
            <w:bottom w:w="0" w:type="dxa"/>
          </w:tblCellMar>
        </w:tblPrEx>
        <w:tc>
          <w:tcPr>
            <w:tcW w:w="1498" w:type="dxa"/>
            <w:tcMar>
              <w:top w:w="60" w:type="dxa"/>
              <w:left w:w="100" w:type="dxa"/>
              <w:bottom w:w="60" w:type="dxa"/>
              <w:right w:w="100" w:type="dxa"/>
            </w:tcMar>
          </w:tcPr>
          <w:p w14:paraId="0E7B45FD" w14:textId="77777777" w:rsidR="00A158FE" w:rsidRDefault="00000000">
            <w:r>
              <w:rPr>
                <w:sz w:val="19"/>
                <w:szCs w:val="19"/>
              </w:rPr>
              <w:t>PE-001</w:t>
            </w:r>
          </w:p>
        </w:tc>
        <w:tc>
          <w:tcPr>
            <w:tcW w:w="3931" w:type="dxa"/>
            <w:tcMar>
              <w:top w:w="60" w:type="dxa"/>
              <w:left w:w="100" w:type="dxa"/>
              <w:bottom w:w="60" w:type="dxa"/>
              <w:right w:w="100" w:type="dxa"/>
            </w:tcMar>
          </w:tcPr>
          <w:p w14:paraId="2A38ACAA" w14:textId="77777777" w:rsidR="00A158FE" w:rsidRDefault="00000000">
            <w:r>
              <w:rPr>
                <w:sz w:val="19"/>
                <w:szCs w:val="19"/>
              </w:rPr>
              <w:t>Experience philosophy, terminology, journey, persona, workspace, navigation, context preservation and lifecycle methodology.</w:t>
            </w:r>
          </w:p>
        </w:tc>
        <w:tc>
          <w:tcPr>
            <w:tcW w:w="3931" w:type="dxa"/>
            <w:tcMar>
              <w:top w:w="60" w:type="dxa"/>
              <w:left w:w="100" w:type="dxa"/>
              <w:bottom w:w="60" w:type="dxa"/>
              <w:right w:w="100" w:type="dxa"/>
            </w:tcMar>
          </w:tcPr>
          <w:p w14:paraId="5B44C09C" w14:textId="77777777" w:rsidR="00A158FE" w:rsidRDefault="00000000">
            <w:r>
              <w:rPr>
                <w:sz w:val="19"/>
                <w:szCs w:val="19"/>
              </w:rPr>
              <w:t>C-021 SHALL conform.</w:t>
            </w:r>
          </w:p>
        </w:tc>
      </w:tr>
      <w:tr w:rsidR="00A158FE" w14:paraId="35E4A641" w14:textId="77777777">
        <w:tblPrEx>
          <w:tblCellMar>
            <w:top w:w="0" w:type="dxa"/>
            <w:bottom w:w="0" w:type="dxa"/>
          </w:tblCellMar>
        </w:tblPrEx>
        <w:tc>
          <w:tcPr>
            <w:tcW w:w="1498" w:type="dxa"/>
            <w:tcMar>
              <w:top w:w="60" w:type="dxa"/>
              <w:left w:w="100" w:type="dxa"/>
              <w:bottom w:w="60" w:type="dxa"/>
              <w:right w:w="100" w:type="dxa"/>
            </w:tcMar>
          </w:tcPr>
          <w:p w14:paraId="0543C6E0" w14:textId="77777777" w:rsidR="00A158FE" w:rsidRDefault="00000000">
            <w:r>
              <w:rPr>
                <w:sz w:val="19"/>
                <w:szCs w:val="19"/>
              </w:rPr>
              <w:t>SD-001</w:t>
            </w:r>
          </w:p>
        </w:tc>
        <w:tc>
          <w:tcPr>
            <w:tcW w:w="3931" w:type="dxa"/>
            <w:tcMar>
              <w:top w:w="60" w:type="dxa"/>
              <w:left w:w="100" w:type="dxa"/>
              <w:bottom w:w="60" w:type="dxa"/>
              <w:right w:w="100" w:type="dxa"/>
            </w:tcMar>
          </w:tcPr>
          <w:p w14:paraId="1431291D" w14:textId="77777777" w:rsidR="00A158FE" w:rsidRDefault="00000000">
            <w:r>
              <w:rPr>
                <w:sz w:val="19"/>
                <w:szCs w:val="19"/>
              </w:rPr>
              <w:t>Applicable presentation/experience principles.</w:t>
            </w:r>
          </w:p>
        </w:tc>
        <w:tc>
          <w:tcPr>
            <w:tcW w:w="3931" w:type="dxa"/>
            <w:tcMar>
              <w:top w:w="60" w:type="dxa"/>
              <w:left w:w="100" w:type="dxa"/>
              <w:bottom w:w="60" w:type="dxa"/>
              <w:right w:w="100" w:type="dxa"/>
            </w:tcMar>
          </w:tcPr>
          <w:p w14:paraId="3D02F7AE" w14:textId="77777777" w:rsidR="00A158FE" w:rsidRDefault="00000000">
            <w:r>
              <w:rPr>
                <w:sz w:val="19"/>
                <w:szCs w:val="19"/>
              </w:rPr>
              <w:t>Translated into experience architecture; not reproduced as screen design.</w:t>
            </w:r>
          </w:p>
        </w:tc>
      </w:tr>
      <w:tr w:rsidR="00A158FE" w14:paraId="40AA8B75" w14:textId="77777777">
        <w:tblPrEx>
          <w:tblCellMar>
            <w:top w:w="0" w:type="dxa"/>
            <w:bottom w:w="0" w:type="dxa"/>
          </w:tblCellMar>
        </w:tblPrEx>
        <w:tc>
          <w:tcPr>
            <w:tcW w:w="1498" w:type="dxa"/>
            <w:tcMar>
              <w:top w:w="60" w:type="dxa"/>
              <w:left w:w="100" w:type="dxa"/>
              <w:bottom w:w="60" w:type="dxa"/>
              <w:right w:w="100" w:type="dxa"/>
            </w:tcMar>
          </w:tcPr>
          <w:p w14:paraId="1FCACF80" w14:textId="77777777" w:rsidR="00A158FE" w:rsidRDefault="00000000">
            <w:r>
              <w:rPr>
                <w:sz w:val="19"/>
                <w:szCs w:val="19"/>
              </w:rPr>
              <w:t>C-020</w:t>
            </w:r>
          </w:p>
        </w:tc>
        <w:tc>
          <w:tcPr>
            <w:tcW w:w="3931" w:type="dxa"/>
            <w:tcMar>
              <w:top w:w="60" w:type="dxa"/>
              <w:left w:w="100" w:type="dxa"/>
              <w:bottom w:w="60" w:type="dxa"/>
              <w:right w:w="100" w:type="dxa"/>
            </w:tcMar>
          </w:tcPr>
          <w:p w14:paraId="42872AB5" w14:textId="77777777" w:rsidR="00A158FE" w:rsidRDefault="00000000">
            <w:r>
              <w:rPr>
                <w:sz w:val="19"/>
                <w:szCs w:val="19"/>
              </w:rPr>
              <w:t>Subscription commitment semantics.</w:t>
            </w:r>
          </w:p>
        </w:tc>
        <w:tc>
          <w:tcPr>
            <w:tcW w:w="3931" w:type="dxa"/>
            <w:tcMar>
              <w:top w:w="60" w:type="dxa"/>
              <w:left w:w="100" w:type="dxa"/>
              <w:bottom w:w="60" w:type="dxa"/>
              <w:right w:w="100" w:type="dxa"/>
            </w:tcMar>
          </w:tcPr>
          <w:p w14:paraId="567E26FD" w14:textId="77777777" w:rsidR="00A158FE" w:rsidRDefault="00000000">
            <w:r>
              <w:rPr>
                <w:sz w:val="19"/>
                <w:szCs w:val="19"/>
              </w:rPr>
              <w:t>C-021 produces the Offering Reference C-020 consumes; never establishes a Subscription.</w:t>
            </w:r>
          </w:p>
        </w:tc>
      </w:tr>
      <w:tr w:rsidR="00A158FE" w14:paraId="7772E173" w14:textId="77777777">
        <w:tblPrEx>
          <w:tblCellMar>
            <w:top w:w="0" w:type="dxa"/>
            <w:bottom w:w="0" w:type="dxa"/>
          </w:tblCellMar>
        </w:tblPrEx>
        <w:tc>
          <w:tcPr>
            <w:tcW w:w="1498" w:type="dxa"/>
            <w:tcMar>
              <w:top w:w="60" w:type="dxa"/>
              <w:left w:w="100" w:type="dxa"/>
              <w:bottom w:w="60" w:type="dxa"/>
              <w:right w:w="100" w:type="dxa"/>
            </w:tcMar>
          </w:tcPr>
          <w:p w14:paraId="69B4CF48" w14:textId="77777777" w:rsidR="00A158FE" w:rsidRDefault="00000000">
            <w:r>
              <w:rPr>
                <w:sz w:val="19"/>
                <w:szCs w:val="19"/>
              </w:rPr>
              <w:t>C-022</w:t>
            </w:r>
          </w:p>
        </w:tc>
        <w:tc>
          <w:tcPr>
            <w:tcW w:w="3931" w:type="dxa"/>
            <w:tcMar>
              <w:top w:w="60" w:type="dxa"/>
              <w:left w:w="100" w:type="dxa"/>
              <w:bottom w:w="60" w:type="dxa"/>
              <w:right w:w="100" w:type="dxa"/>
            </w:tcMar>
          </w:tcPr>
          <w:p w14:paraId="5880FDCF" w14:textId="77777777" w:rsidR="00A158FE" w:rsidRDefault="00000000">
            <w:r>
              <w:rPr>
                <w:sz w:val="19"/>
                <w:szCs w:val="19"/>
              </w:rPr>
              <w:t>Customer/account relationship semantics.</w:t>
            </w:r>
          </w:p>
        </w:tc>
        <w:tc>
          <w:tcPr>
            <w:tcW w:w="3931" w:type="dxa"/>
            <w:tcMar>
              <w:top w:w="60" w:type="dxa"/>
              <w:left w:w="100" w:type="dxa"/>
              <w:bottom w:w="60" w:type="dxa"/>
              <w:right w:w="100" w:type="dxa"/>
            </w:tcMar>
          </w:tcPr>
          <w:p w14:paraId="6795C351" w14:textId="77777777" w:rsidR="00A158FE" w:rsidRDefault="00000000">
            <w:r>
              <w:rPr>
                <w:sz w:val="19"/>
                <w:szCs w:val="19"/>
              </w:rPr>
              <w:t>Consumed by reference only, and only where segment-scoping is canonically established.</w:t>
            </w:r>
          </w:p>
        </w:tc>
      </w:tr>
      <w:tr w:rsidR="00A158FE" w14:paraId="4E1BDAF0" w14:textId="77777777">
        <w:tblPrEx>
          <w:tblCellMar>
            <w:top w:w="0" w:type="dxa"/>
            <w:bottom w:w="0" w:type="dxa"/>
          </w:tblCellMar>
        </w:tblPrEx>
        <w:tc>
          <w:tcPr>
            <w:tcW w:w="1498" w:type="dxa"/>
            <w:tcMar>
              <w:top w:w="60" w:type="dxa"/>
              <w:left w:w="100" w:type="dxa"/>
              <w:bottom w:w="60" w:type="dxa"/>
              <w:right w:w="100" w:type="dxa"/>
            </w:tcMar>
          </w:tcPr>
          <w:p w14:paraId="0D3FEF9E" w14:textId="77777777" w:rsidR="00A158FE" w:rsidRDefault="00000000">
            <w:r>
              <w:rPr>
                <w:sz w:val="19"/>
                <w:szCs w:val="19"/>
              </w:rPr>
              <w:t>C-023</w:t>
            </w:r>
          </w:p>
        </w:tc>
        <w:tc>
          <w:tcPr>
            <w:tcW w:w="3931" w:type="dxa"/>
            <w:tcMar>
              <w:top w:w="60" w:type="dxa"/>
              <w:left w:w="100" w:type="dxa"/>
              <w:bottom w:w="60" w:type="dxa"/>
              <w:right w:w="100" w:type="dxa"/>
            </w:tcMar>
          </w:tcPr>
          <w:p w14:paraId="68D8372B" w14:textId="77777777" w:rsidR="00A158FE" w:rsidRDefault="00000000">
            <w:r>
              <w:rPr>
                <w:sz w:val="19"/>
                <w:szCs w:val="19"/>
              </w:rPr>
              <w:t>Entitlement semantics.</w:t>
            </w:r>
          </w:p>
        </w:tc>
        <w:tc>
          <w:tcPr>
            <w:tcW w:w="3931" w:type="dxa"/>
            <w:tcMar>
              <w:top w:w="60" w:type="dxa"/>
              <w:left w:w="100" w:type="dxa"/>
              <w:bottom w:w="60" w:type="dxa"/>
              <w:right w:w="100" w:type="dxa"/>
            </w:tcMar>
          </w:tcPr>
          <w:p w14:paraId="49C9645B" w14:textId="77777777" w:rsidR="00A158FE" w:rsidRDefault="00000000">
            <w:r>
              <w:rPr>
                <w:sz w:val="19"/>
                <w:szCs w:val="19"/>
              </w:rPr>
              <w:t>No direct exchange; C-021 never creates entitlement semantics.</w:t>
            </w:r>
          </w:p>
        </w:tc>
      </w:tr>
      <w:tr w:rsidR="00A158FE" w14:paraId="2E071FEB" w14:textId="77777777">
        <w:tblPrEx>
          <w:tblCellMar>
            <w:top w:w="0" w:type="dxa"/>
            <w:bottom w:w="0" w:type="dxa"/>
          </w:tblCellMar>
        </w:tblPrEx>
        <w:tc>
          <w:tcPr>
            <w:tcW w:w="1498" w:type="dxa"/>
            <w:tcMar>
              <w:top w:w="60" w:type="dxa"/>
              <w:left w:w="100" w:type="dxa"/>
              <w:bottom w:w="60" w:type="dxa"/>
              <w:right w:w="100" w:type="dxa"/>
            </w:tcMar>
          </w:tcPr>
          <w:p w14:paraId="1DAB07E6" w14:textId="77777777" w:rsidR="00A158FE" w:rsidRDefault="00000000">
            <w:r>
              <w:rPr>
                <w:sz w:val="19"/>
                <w:szCs w:val="19"/>
              </w:rPr>
              <w:t>C-024</w:t>
            </w:r>
          </w:p>
        </w:tc>
        <w:tc>
          <w:tcPr>
            <w:tcW w:w="3931" w:type="dxa"/>
            <w:tcMar>
              <w:top w:w="60" w:type="dxa"/>
              <w:left w:w="100" w:type="dxa"/>
              <w:bottom w:w="60" w:type="dxa"/>
              <w:right w:w="100" w:type="dxa"/>
            </w:tcMar>
          </w:tcPr>
          <w:p w14:paraId="455ACCCF" w14:textId="77777777" w:rsidR="00A158FE" w:rsidRDefault="00000000">
            <w:r>
              <w:rPr>
                <w:sz w:val="19"/>
                <w:szCs w:val="19"/>
              </w:rPr>
              <w:t>Billing semantics.</w:t>
            </w:r>
          </w:p>
        </w:tc>
        <w:tc>
          <w:tcPr>
            <w:tcW w:w="3931" w:type="dxa"/>
            <w:tcMar>
              <w:top w:w="60" w:type="dxa"/>
              <w:left w:w="100" w:type="dxa"/>
              <w:bottom w:w="60" w:type="dxa"/>
              <w:right w:w="100" w:type="dxa"/>
            </w:tcMar>
          </w:tcPr>
          <w:p w14:paraId="476FFB43" w14:textId="77777777" w:rsidR="00A158FE" w:rsidRDefault="00000000">
            <w:r>
              <w:rPr>
                <w:sz w:val="19"/>
                <w:szCs w:val="19"/>
              </w:rPr>
              <w:t>Offering Reference and list-price reference produced for reference; C-021 never computes price or bills.</w:t>
            </w:r>
          </w:p>
        </w:tc>
      </w:tr>
      <w:tr w:rsidR="00A158FE" w14:paraId="40617DFB" w14:textId="77777777">
        <w:tblPrEx>
          <w:tblCellMar>
            <w:top w:w="0" w:type="dxa"/>
            <w:bottom w:w="0" w:type="dxa"/>
          </w:tblCellMar>
        </w:tblPrEx>
        <w:tc>
          <w:tcPr>
            <w:tcW w:w="1498" w:type="dxa"/>
            <w:tcMar>
              <w:top w:w="60" w:type="dxa"/>
              <w:left w:w="100" w:type="dxa"/>
              <w:bottom w:w="60" w:type="dxa"/>
              <w:right w:w="100" w:type="dxa"/>
            </w:tcMar>
          </w:tcPr>
          <w:p w14:paraId="62604765" w14:textId="77777777" w:rsidR="00A158FE" w:rsidRDefault="00000000">
            <w:r>
              <w:rPr>
                <w:sz w:val="19"/>
                <w:szCs w:val="19"/>
              </w:rPr>
              <w:t>C-025</w:t>
            </w:r>
          </w:p>
        </w:tc>
        <w:tc>
          <w:tcPr>
            <w:tcW w:w="3931" w:type="dxa"/>
            <w:tcMar>
              <w:top w:w="60" w:type="dxa"/>
              <w:left w:w="100" w:type="dxa"/>
              <w:bottom w:w="60" w:type="dxa"/>
              <w:right w:w="100" w:type="dxa"/>
            </w:tcMar>
          </w:tcPr>
          <w:p w14:paraId="229FE368" w14:textId="77777777" w:rsidR="00A158FE" w:rsidRDefault="00000000">
            <w:r>
              <w:rPr>
                <w:sz w:val="19"/>
                <w:szCs w:val="19"/>
              </w:rPr>
              <w:t>Commercial contract semantics.</w:t>
            </w:r>
          </w:p>
        </w:tc>
        <w:tc>
          <w:tcPr>
            <w:tcW w:w="3931" w:type="dxa"/>
            <w:tcMar>
              <w:top w:w="60" w:type="dxa"/>
              <w:left w:w="100" w:type="dxa"/>
              <w:bottom w:w="60" w:type="dxa"/>
              <w:right w:w="100" w:type="dxa"/>
            </w:tcMar>
          </w:tcPr>
          <w:p w14:paraId="6AE3CDF7" w14:textId="77777777" w:rsidR="00A158FE" w:rsidRDefault="00000000">
            <w:r>
              <w:rPr>
                <w:sz w:val="19"/>
                <w:szCs w:val="19"/>
              </w:rPr>
              <w:t>Offering Reference produced for reference; C-021 never redefines contract semantics.</w:t>
            </w:r>
          </w:p>
        </w:tc>
      </w:tr>
      <w:tr w:rsidR="00A158FE" w14:paraId="46A78E30" w14:textId="77777777">
        <w:tblPrEx>
          <w:tblCellMar>
            <w:top w:w="0" w:type="dxa"/>
            <w:bottom w:w="0" w:type="dxa"/>
          </w:tblCellMar>
        </w:tblPrEx>
        <w:tc>
          <w:tcPr>
            <w:tcW w:w="1498" w:type="dxa"/>
            <w:tcMar>
              <w:top w:w="60" w:type="dxa"/>
              <w:left w:w="100" w:type="dxa"/>
              <w:bottom w:w="60" w:type="dxa"/>
              <w:right w:w="100" w:type="dxa"/>
            </w:tcMar>
          </w:tcPr>
          <w:p w14:paraId="772AECC2" w14:textId="77777777" w:rsidR="00A158FE" w:rsidRDefault="00000000">
            <w:r>
              <w:rPr>
                <w:sz w:val="19"/>
                <w:szCs w:val="19"/>
              </w:rPr>
              <w:t>C-040</w:t>
            </w:r>
          </w:p>
        </w:tc>
        <w:tc>
          <w:tcPr>
            <w:tcW w:w="3931" w:type="dxa"/>
            <w:tcMar>
              <w:top w:w="60" w:type="dxa"/>
              <w:left w:w="100" w:type="dxa"/>
              <w:bottom w:w="60" w:type="dxa"/>
              <w:right w:w="100" w:type="dxa"/>
            </w:tcMar>
          </w:tcPr>
          <w:p w14:paraId="44C9C1DE" w14:textId="77777777" w:rsidR="00A158FE" w:rsidRDefault="00000000">
            <w:r>
              <w:rPr>
                <w:sz w:val="19"/>
                <w:szCs w:val="19"/>
              </w:rPr>
              <w:t>Tenant administration semantics.</w:t>
            </w:r>
          </w:p>
        </w:tc>
        <w:tc>
          <w:tcPr>
            <w:tcW w:w="3931" w:type="dxa"/>
            <w:tcMar>
              <w:top w:w="60" w:type="dxa"/>
              <w:left w:w="100" w:type="dxa"/>
              <w:bottom w:w="60" w:type="dxa"/>
              <w:right w:w="100" w:type="dxa"/>
            </w:tcMar>
          </w:tcPr>
          <w:p w14:paraId="0B1F3100" w14:textId="77777777" w:rsidR="00A158FE" w:rsidRDefault="00000000">
            <w:r>
              <w:rPr>
                <w:sz w:val="19"/>
                <w:szCs w:val="19"/>
              </w:rPr>
              <w:t>Consumed by reference only; Pending Canonical Binding where unavailable.</w:t>
            </w:r>
          </w:p>
        </w:tc>
      </w:tr>
      <w:tr w:rsidR="00A158FE" w14:paraId="2CFF3CD4" w14:textId="77777777">
        <w:tblPrEx>
          <w:tblCellMar>
            <w:top w:w="0" w:type="dxa"/>
            <w:bottom w:w="0" w:type="dxa"/>
          </w:tblCellMar>
        </w:tblPrEx>
        <w:tc>
          <w:tcPr>
            <w:tcW w:w="1498" w:type="dxa"/>
            <w:tcMar>
              <w:top w:w="60" w:type="dxa"/>
              <w:left w:w="100" w:type="dxa"/>
              <w:bottom w:w="60" w:type="dxa"/>
              <w:right w:w="100" w:type="dxa"/>
            </w:tcMar>
          </w:tcPr>
          <w:p w14:paraId="2506A254" w14:textId="77777777" w:rsidR="00A158FE" w:rsidRDefault="00000000">
            <w:r>
              <w:rPr>
                <w:sz w:val="19"/>
                <w:szCs w:val="19"/>
              </w:rPr>
              <w:t>C-002 / URA-001</w:t>
            </w:r>
          </w:p>
        </w:tc>
        <w:tc>
          <w:tcPr>
            <w:tcW w:w="3931" w:type="dxa"/>
            <w:tcMar>
              <w:top w:w="60" w:type="dxa"/>
              <w:left w:w="100" w:type="dxa"/>
              <w:bottom w:w="60" w:type="dxa"/>
              <w:right w:w="100" w:type="dxa"/>
            </w:tcMar>
          </w:tcPr>
          <w:p w14:paraId="0A8E30A8" w14:textId="77777777" w:rsidR="00A158FE" w:rsidRDefault="00000000">
            <w:r>
              <w:rPr>
                <w:sz w:val="19"/>
                <w:szCs w:val="19"/>
              </w:rPr>
              <w:t>Access evaluation and authorization.</w:t>
            </w:r>
          </w:p>
        </w:tc>
        <w:tc>
          <w:tcPr>
            <w:tcW w:w="3931" w:type="dxa"/>
            <w:tcMar>
              <w:top w:w="60" w:type="dxa"/>
              <w:left w:w="100" w:type="dxa"/>
              <w:bottom w:w="60" w:type="dxa"/>
              <w:right w:w="100" w:type="dxa"/>
            </w:tcMar>
          </w:tcPr>
          <w:p w14:paraId="0BED6318" w14:textId="77777777" w:rsidR="00A158FE" w:rsidRDefault="00000000">
            <w:r>
              <w:rPr>
                <w:sz w:val="19"/>
                <w:szCs w:val="19"/>
              </w:rPr>
              <w:t>Consumed; C-021 never grants access.</w:t>
            </w:r>
          </w:p>
        </w:tc>
      </w:tr>
      <w:tr w:rsidR="00A158FE" w14:paraId="0C9BC628" w14:textId="77777777">
        <w:tblPrEx>
          <w:tblCellMar>
            <w:top w:w="0" w:type="dxa"/>
            <w:bottom w:w="0" w:type="dxa"/>
          </w:tblCellMar>
        </w:tblPrEx>
        <w:tc>
          <w:tcPr>
            <w:tcW w:w="1498" w:type="dxa"/>
            <w:tcMar>
              <w:top w:w="60" w:type="dxa"/>
              <w:left w:w="100" w:type="dxa"/>
              <w:bottom w:w="60" w:type="dxa"/>
              <w:right w:w="100" w:type="dxa"/>
            </w:tcMar>
          </w:tcPr>
          <w:p w14:paraId="56CD51D4" w14:textId="77777777" w:rsidR="00A158FE" w:rsidRDefault="00000000">
            <w:r>
              <w:rPr>
                <w:sz w:val="19"/>
                <w:szCs w:val="19"/>
              </w:rPr>
              <w:t>PE-001-C008</w:t>
            </w:r>
          </w:p>
        </w:tc>
        <w:tc>
          <w:tcPr>
            <w:tcW w:w="3931" w:type="dxa"/>
            <w:tcMar>
              <w:top w:w="60" w:type="dxa"/>
              <w:left w:w="100" w:type="dxa"/>
              <w:bottom w:w="60" w:type="dxa"/>
              <w:right w:w="100" w:type="dxa"/>
            </w:tcMar>
          </w:tcPr>
          <w:p w14:paraId="1DC9106D" w14:textId="77777777" w:rsidR="00A158FE" w:rsidRDefault="00000000">
            <w:r>
              <w:rPr>
                <w:sz w:val="19"/>
                <w:szCs w:val="19"/>
              </w:rPr>
              <w:t>Workspace anchoring.</w:t>
            </w:r>
          </w:p>
        </w:tc>
        <w:tc>
          <w:tcPr>
            <w:tcW w:w="3931" w:type="dxa"/>
            <w:tcMar>
              <w:top w:w="60" w:type="dxa"/>
              <w:left w:w="100" w:type="dxa"/>
              <w:bottom w:w="60" w:type="dxa"/>
              <w:right w:w="100" w:type="dxa"/>
            </w:tcMar>
          </w:tcPr>
          <w:p w14:paraId="4587FA57" w14:textId="77777777" w:rsidR="00A158FE" w:rsidRDefault="00000000">
            <w:r>
              <w:rPr>
                <w:sz w:val="19"/>
                <w:szCs w:val="19"/>
              </w:rPr>
              <w:t>Consumed as contextual anchor only; never catalog-modification eligibility.</w:t>
            </w:r>
          </w:p>
        </w:tc>
      </w:tr>
    </w:tbl>
    <w:p w14:paraId="4F0DAB3F" w14:textId="77777777" w:rsidR="00A158FE" w:rsidRDefault="00A158FE">
      <w:pPr>
        <w:spacing w:after="160"/>
      </w:pPr>
    </w:p>
    <w:p w14:paraId="5A6F6B00" w14:textId="77777777" w:rsidR="00A158FE" w:rsidRDefault="00000000">
      <w:pPr>
        <w:pStyle w:val="Heading2"/>
      </w:pPr>
      <w:r>
        <w:t>7.14 Publication Readiness</w:t>
      </w:r>
    </w:p>
    <w:p w14:paraId="7F68B40A" w14:textId="77777777" w:rsidR="00A158FE" w:rsidRDefault="00000000">
      <w:pPr>
        <w:spacing w:after="120"/>
        <w:jc w:val="both"/>
      </w:pPr>
      <w:r>
        <w:t>This specification is publication-ready per the Gold Standard Conformance Baseline in Chapter 9 and the validation record in Chapter 8.</w:t>
      </w:r>
    </w:p>
    <w:p w14:paraId="6ECFEA0D" w14:textId="77777777" w:rsidR="00A158FE" w:rsidRDefault="00000000">
      <w:r>
        <w:br w:type="page"/>
      </w:r>
    </w:p>
    <w:p w14:paraId="3952EFD5" w14:textId="77777777" w:rsidR="00A158FE" w:rsidRDefault="00000000">
      <w:pPr>
        <w:pStyle w:val="Heading1"/>
        <w:pBdr>
          <w:bottom w:val="single" w:sz="6" w:space="4" w:color="888888"/>
        </w:pBdr>
      </w:pPr>
      <w:r>
        <w:t>Chapter 8 — Validation, Quality Gates &amp; Traceability</w:t>
      </w:r>
    </w:p>
    <w:p w14:paraId="3DC782A4" w14:textId="77777777" w:rsidR="00A158FE" w:rsidRDefault="00000000">
      <w:pPr>
        <w:pStyle w:val="Heading2"/>
      </w:pPr>
      <w:r>
        <w:t>8.1 Validation Rules</w:t>
      </w:r>
    </w:p>
    <w:p w14:paraId="29EB9343" w14:textId="77777777" w:rsidR="00A158FE" w:rsidRDefault="00000000">
      <w:pPr>
        <w:spacing w:after="120"/>
        <w:jc w:val="both"/>
      </w:pPr>
      <w:r>
        <w:t>See Chapter 7.10. Every ERB and EX in this document has been checked against the seven-dimension completeness test, the single-governing-ERB test, and the ownership-boundary separations in 8.4 before publication.</w:t>
      </w:r>
    </w:p>
    <w:p w14:paraId="4D7D4855" w14:textId="77777777" w:rsidR="00A158FE" w:rsidRDefault="00000000">
      <w:pPr>
        <w:pStyle w:val="Heading2"/>
      </w:pPr>
      <w:r>
        <w:t>8.2 Quality Gates</w:t>
      </w:r>
    </w:p>
    <w:p w14:paraId="5A4CBA4C" w14:textId="77777777" w:rsidR="00A158FE" w:rsidRDefault="00000000">
      <w:pPr>
        <w:spacing w:after="120"/>
        <w:jc w:val="both"/>
      </w:pPr>
      <w:r>
        <w:t>See Chapter 7.11. All quality gates are satisfied; see 8.5 for the itemized internal validation pass.</w:t>
      </w:r>
    </w:p>
    <w:p w14:paraId="4C93D225" w14:textId="77777777" w:rsidR="00A158FE" w:rsidRDefault="00000000">
      <w:pPr>
        <w:pStyle w:val="Heading2"/>
      </w:pPr>
      <w:r>
        <w:t>8.3 Traceability Matrix</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
        <w:gridCol w:w="1030"/>
        <w:gridCol w:w="1217"/>
        <w:gridCol w:w="1872"/>
        <w:gridCol w:w="1872"/>
        <w:gridCol w:w="2340"/>
      </w:tblGrid>
      <w:tr w:rsidR="00A158FE" w14:paraId="71CEBFCF" w14:textId="77777777">
        <w:tblPrEx>
          <w:tblCellMar>
            <w:top w:w="0" w:type="dxa"/>
            <w:bottom w:w="0" w:type="dxa"/>
          </w:tblCellMar>
        </w:tblPrEx>
        <w:trPr>
          <w:tblHeader/>
        </w:trPr>
        <w:tc>
          <w:tcPr>
            <w:tcW w:w="1030" w:type="dxa"/>
            <w:shd w:val="clear" w:color="auto" w:fill="1F3864"/>
            <w:tcMar>
              <w:top w:w="60" w:type="dxa"/>
              <w:left w:w="100" w:type="dxa"/>
              <w:bottom w:w="60" w:type="dxa"/>
              <w:right w:w="100" w:type="dxa"/>
            </w:tcMar>
          </w:tcPr>
          <w:p w14:paraId="5DF1BBCB" w14:textId="77777777" w:rsidR="00A158FE" w:rsidRDefault="00000000">
            <w:r>
              <w:rPr>
                <w:b/>
                <w:bCs/>
                <w:color w:val="FFFFFF"/>
                <w:sz w:val="19"/>
                <w:szCs w:val="19"/>
              </w:rPr>
              <w:t>EX</w:t>
            </w:r>
          </w:p>
        </w:tc>
        <w:tc>
          <w:tcPr>
            <w:tcW w:w="1030" w:type="dxa"/>
            <w:shd w:val="clear" w:color="auto" w:fill="1F3864"/>
            <w:tcMar>
              <w:top w:w="60" w:type="dxa"/>
              <w:left w:w="100" w:type="dxa"/>
              <w:bottom w:w="60" w:type="dxa"/>
              <w:right w:w="100" w:type="dxa"/>
            </w:tcMar>
          </w:tcPr>
          <w:p w14:paraId="1DBE393C" w14:textId="77777777" w:rsidR="00A158FE" w:rsidRDefault="00000000">
            <w:r>
              <w:rPr>
                <w:b/>
                <w:bCs/>
                <w:color w:val="FFFFFF"/>
                <w:sz w:val="19"/>
                <w:szCs w:val="19"/>
              </w:rPr>
              <w:t>ERB</w:t>
            </w:r>
          </w:p>
        </w:tc>
        <w:tc>
          <w:tcPr>
            <w:tcW w:w="1217" w:type="dxa"/>
            <w:shd w:val="clear" w:color="auto" w:fill="1F3864"/>
            <w:tcMar>
              <w:top w:w="60" w:type="dxa"/>
              <w:left w:w="100" w:type="dxa"/>
              <w:bottom w:w="60" w:type="dxa"/>
              <w:right w:w="100" w:type="dxa"/>
            </w:tcMar>
          </w:tcPr>
          <w:p w14:paraId="25A66826" w14:textId="77777777" w:rsidR="00A158FE" w:rsidRDefault="00000000">
            <w:r>
              <w:rPr>
                <w:b/>
                <w:bCs/>
                <w:color w:val="FFFFFF"/>
                <w:sz w:val="19"/>
                <w:szCs w:val="19"/>
              </w:rPr>
              <w:t>Stage</w:t>
            </w:r>
          </w:p>
        </w:tc>
        <w:tc>
          <w:tcPr>
            <w:tcW w:w="1872" w:type="dxa"/>
            <w:shd w:val="clear" w:color="auto" w:fill="1F3864"/>
            <w:tcMar>
              <w:top w:w="60" w:type="dxa"/>
              <w:left w:w="100" w:type="dxa"/>
              <w:bottom w:w="60" w:type="dxa"/>
              <w:right w:w="100" w:type="dxa"/>
            </w:tcMar>
          </w:tcPr>
          <w:p w14:paraId="7BF639DD" w14:textId="77777777" w:rsidR="00A158FE" w:rsidRDefault="00000000">
            <w:r>
              <w:rPr>
                <w:b/>
                <w:bCs/>
                <w:color w:val="FFFFFF"/>
                <w:sz w:val="19"/>
                <w:szCs w:val="19"/>
              </w:rPr>
              <w:t>Business Activity</w:t>
            </w:r>
          </w:p>
        </w:tc>
        <w:tc>
          <w:tcPr>
            <w:tcW w:w="1872" w:type="dxa"/>
            <w:shd w:val="clear" w:color="auto" w:fill="1F3864"/>
            <w:tcMar>
              <w:top w:w="60" w:type="dxa"/>
              <w:left w:w="100" w:type="dxa"/>
              <w:bottom w:w="60" w:type="dxa"/>
              <w:right w:w="100" w:type="dxa"/>
            </w:tcMar>
          </w:tcPr>
          <w:p w14:paraId="3016DF1A" w14:textId="77777777" w:rsidR="00A158FE" w:rsidRDefault="00000000">
            <w:r>
              <w:rPr>
                <w:b/>
                <w:bCs/>
                <w:color w:val="FFFFFF"/>
                <w:sz w:val="19"/>
                <w:szCs w:val="19"/>
              </w:rPr>
              <w:t>EIO</w:t>
            </w:r>
          </w:p>
        </w:tc>
        <w:tc>
          <w:tcPr>
            <w:tcW w:w="2340" w:type="dxa"/>
            <w:shd w:val="clear" w:color="auto" w:fill="1F3864"/>
            <w:tcMar>
              <w:top w:w="60" w:type="dxa"/>
              <w:left w:w="100" w:type="dxa"/>
              <w:bottom w:w="60" w:type="dxa"/>
              <w:right w:w="100" w:type="dxa"/>
            </w:tcMar>
          </w:tcPr>
          <w:p w14:paraId="7879C02F" w14:textId="77777777" w:rsidR="00A158FE" w:rsidRDefault="00000000">
            <w:r>
              <w:rPr>
                <w:b/>
                <w:bCs/>
                <w:color w:val="FFFFFF"/>
                <w:sz w:val="19"/>
                <w:szCs w:val="19"/>
              </w:rPr>
              <w:t>Enterprise Transition</w:t>
            </w:r>
          </w:p>
        </w:tc>
      </w:tr>
      <w:tr w:rsidR="00A158FE" w14:paraId="23C70984" w14:textId="77777777">
        <w:tblPrEx>
          <w:tblCellMar>
            <w:top w:w="0" w:type="dxa"/>
            <w:bottom w:w="0" w:type="dxa"/>
          </w:tblCellMar>
        </w:tblPrEx>
        <w:tc>
          <w:tcPr>
            <w:tcW w:w="1030" w:type="dxa"/>
            <w:tcMar>
              <w:top w:w="60" w:type="dxa"/>
              <w:left w:w="100" w:type="dxa"/>
              <w:bottom w:w="60" w:type="dxa"/>
              <w:right w:w="100" w:type="dxa"/>
            </w:tcMar>
          </w:tcPr>
          <w:p w14:paraId="23A16867" w14:textId="77777777" w:rsidR="00A158FE" w:rsidRDefault="00000000">
            <w:r>
              <w:rPr>
                <w:sz w:val="19"/>
                <w:szCs w:val="19"/>
              </w:rPr>
              <w:t>EX-C021-01</w:t>
            </w:r>
          </w:p>
        </w:tc>
        <w:tc>
          <w:tcPr>
            <w:tcW w:w="1030" w:type="dxa"/>
            <w:tcMar>
              <w:top w:w="60" w:type="dxa"/>
              <w:left w:w="100" w:type="dxa"/>
              <w:bottom w:w="60" w:type="dxa"/>
              <w:right w:w="100" w:type="dxa"/>
            </w:tcMar>
          </w:tcPr>
          <w:p w14:paraId="022F092B" w14:textId="77777777" w:rsidR="00A158FE" w:rsidRDefault="00000000">
            <w:r>
              <w:rPr>
                <w:sz w:val="19"/>
                <w:szCs w:val="19"/>
              </w:rPr>
              <w:t>ERB-C021-01</w:t>
            </w:r>
          </w:p>
        </w:tc>
        <w:tc>
          <w:tcPr>
            <w:tcW w:w="1217" w:type="dxa"/>
            <w:tcMar>
              <w:top w:w="60" w:type="dxa"/>
              <w:left w:w="100" w:type="dxa"/>
              <w:bottom w:w="60" w:type="dxa"/>
              <w:right w:w="100" w:type="dxa"/>
            </w:tcMar>
          </w:tcPr>
          <w:p w14:paraId="617F709D" w14:textId="77777777" w:rsidR="00A158FE" w:rsidRDefault="00000000">
            <w:r>
              <w:rPr>
                <w:sz w:val="19"/>
                <w:szCs w:val="19"/>
              </w:rPr>
              <w:t>Anchor</w:t>
            </w:r>
          </w:p>
        </w:tc>
        <w:tc>
          <w:tcPr>
            <w:tcW w:w="1872" w:type="dxa"/>
            <w:tcMar>
              <w:top w:w="60" w:type="dxa"/>
              <w:left w:w="100" w:type="dxa"/>
              <w:bottom w:w="60" w:type="dxa"/>
              <w:right w:w="100" w:type="dxa"/>
            </w:tcMar>
          </w:tcPr>
          <w:p w14:paraId="71102781" w14:textId="77777777" w:rsidR="00A158FE" w:rsidRDefault="00000000">
            <w:r>
              <w:rPr>
                <w:sz w:val="19"/>
                <w:szCs w:val="19"/>
              </w:rPr>
              <w:t>Pending Canonical Binding</w:t>
            </w:r>
          </w:p>
        </w:tc>
        <w:tc>
          <w:tcPr>
            <w:tcW w:w="1872" w:type="dxa"/>
            <w:tcMar>
              <w:top w:w="60" w:type="dxa"/>
              <w:left w:w="100" w:type="dxa"/>
              <w:bottom w:w="60" w:type="dxa"/>
              <w:right w:w="100" w:type="dxa"/>
            </w:tcMar>
          </w:tcPr>
          <w:p w14:paraId="13C862FF" w14:textId="77777777" w:rsidR="00A158FE" w:rsidRDefault="00000000">
            <w:r>
              <w:rPr>
                <w:sz w:val="19"/>
                <w:szCs w:val="19"/>
              </w:rPr>
              <w:t>Pending Canonical Binding</w:t>
            </w:r>
          </w:p>
        </w:tc>
        <w:tc>
          <w:tcPr>
            <w:tcW w:w="2340" w:type="dxa"/>
            <w:tcMar>
              <w:top w:w="60" w:type="dxa"/>
              <w:left w:w="100" w:type="dxa"/>
              <w:bottom w:w="60" w:type="dxa"/>
              <w:right w:w="100" w:type="dxa"/>
            </w:tcMar>
          </w:tcPr>
          <w:p w14:paraId="098A901B" w14:textId="77777777" w:rsidR="00A158FE" w:rsidRDefault="00000000">
            <w:r>
              <w:rPr>
                <w:sz w:val="19"/>
                <w:szCs w:val="19"/>
              </w:rPr>
              <w:t>Offering Context Anchored</w:t>
            </w:r>
          </w:p>
        </w:tc>
      </w:tr>
      <w:tr w:rsidR="00A158FE" w14:paraId="78C4F250" w14:textId="77777777">
        <w:tblPrEx>
          <w:tblCellMar>
            <w:top w:w="0" w:type="dxa"/>
            <w:bottom w:w="0" w:type="dxa"/>
          </w:tblCellMar>
        </w:tblPrEx>
        <w:tc>
          <w:tcPr>
            <w:tcW w:w="1030" w:type="dxa"/>
            <w:tcMar>
              <w:top w:w="60" w:type="dxa"/>
              <w:left w:w="100" w:type="dxa"/>
              <w:bottom w:w="60" w:type="dxa"/>
              <w:right w:w="100" w:type="dxa"/>
            </w:tcMar>
          </w:tcPr>
          <w:p w14:paraId="25C4DF27" w14:textId="77777777" w:rsidR="00A158FE" w:rsidRDefault="00000000">
            <w:r>
              <w:rPr>
                <w:sz w:val="19"/>
                <w:szCs w:val="19"/>
              </w:rPr>
              <w:t>EX-C021-02</w:t>
            </w:r>
          </w:p>
        </w:tc>
        <w:tc>
          <w:tcPr>
            <w:tcW w:w="1030" w:type="dxa"/>
            <w:tcMar>
              <w:top w:w="60" w:type="dxa"/>
              <w:left w:w="100" w:type="dxa"/>
              <w:bottom w:w="60" w:type="dxa"/>
              <w:right w:w="100" w:type="dxa"/>
            </w:tcMar>
          </w:tcPr>
          <w:p w14:paraId="0CB1989D" w14:textId="77777777" w:rsidR="00A158FE" w:rsidRDefault="00000000">
            <w:r>
              <w:rPr>
                <w:sz w:val="19"/>
                <w:szCs w:val="19"/>
              </w:rPr>
              <w:t>ERB-C021-02</w:t>
            </w:r>
          </w:p>
        </w:tc>
        <w:tc>
          <w:tcPr>
            <w:tcW w:w="1217" w:type="dxa"/>
            <w:tcMar>
              <w:top w:w="60" w:type="dxa"/>
              <w:left w:w="100" w:type="dxa"/>
              <w:bottom w:w="60" w:type="dxa"/>
              <w:right w:w="100" w:type="dxa"/>
            </w:tcMar>
          </w:tcPr>
          <w:p w14:paraId="1438706A" w14:textId="77777777" w:rsidR="00A158FE" w:rsidRDefault="00000000">
            <w:r>
              <w:rPr>
                <w:sz w:val="19"/>
                <w:szCs w:val="19"/>
              </w:rPr>
              <w:t>Understand Definition</w:t>
            </w:r>
          </w:p>
        </w:tc>
        <w:tc>
          <w:tcPr>
            <w:tcW w:w="1872" w:type="dxa"/>
            <w:tcMar>
              <w:top w:w="60" w:type="dxa"/>
              <w:left w:w="100" w:type="dxa"/>
              <w:bottom w:w="60" w:type="dxa"/>
              <w:right w:w="100" w:type="dxa"/>
            </w:tcMar>
          </w:tcPr>
          <w:p w14:paraId="543D60E2" w14:textId="77777777" w:rsidR="00A158FE" w:rsidRDefault="00000000">
            <w:r>
              <w:rPr>
                <w:sz w:val="19"/>
                <w:szCs w:val="19"/>
              </w:rPr>
              <w:t>Pending Canonical Binding</w:t>
            </w:r>
          </w:p>
        </w:tc>
        <w:tc>
          <w:tcPr>
            <w:tcW w:w="1872" w:type="dxa"/>
            <w:tcMar>
              <w:top w:w="60" w:type="dxa"/>
              <w:left w:w="100" w:type="dxa"/>
              <w:bottom w:w="60" w:type="dxa"/>
              <w:right w:w="100" w:type="dxa"/>
            </w:tcMar>
          </w:tcPr>
          <w:p w14:paraId="51BA97CA" w14:textId="77777777" w:rsidR="00A158FE" w:rsidRDefault="00000000">
            <w:r>
              <w:rPr>
                <w:sz w:val="19"/>
                <w:szCs w:val="19"/>
              </w:rPr>
              <w:t>Pending Canonical Binding</w:t>
            </w:r>
          </w:p>
        </w:tc>
        <w:tc>
          <w:tcPr>
            <w:tcW w:w="2340" w:type="dxa"/>
            <w:tcMar>
              <w:top w:w="60" w:type="dxa"/>
              <w:left w:w="100" w:type="dxa"/>
              <w:bottom w:w="60" w:type="dxa"/>
              <w:right w:w="100" w:type="dxa"/>
            </w:tcMar>
          </w:tcPr>
          <w:p w14:paraId="7E5E0A7A" w14:textId="77777777" w:rsidR="00A158FE" w:rsidRDefault="00000000">
            <w:r>
              <w:rPr>
                <w:sz w:val="19"/>
                <w:szCs w:val="19"/>
              </w:rPr>
              <w:t>Offering Definition Understood</w:t>
            </w:r>
          </w:p>
        </w:tc>
      </w:tr>
      <w:tr w:rsidR="00A158FE" w14:paraId="07E8A7DF" w14:textId="77777777">
        <w:tblPrEx>
          <w:tblCellMar>
            <w:top w:w="0" w:type="dxa"/>
            <w:bottom w:w="0" w:type="dxa"/>
          </w:tblCellMar>
        </w:tblPrEx>
        <w:tc>
          <w:tcPr>
            <w:tcW w:w="1030" w:type="dxa"/>
            <w:tcMar>
              <w:top w:w="60" w:type="dxa"/>
              <w:left w:w="100" w:type="dxa"/>
              <w:bottom w:w="60" w:type="dxa"/>
              <w:right w:w="100" w:type="dxa"/>
            </w:tcMar>
          </w:tcPr>
          <w:p w14:paraId="3690DAFA" w14:textId="77777777" w:rsidR="00A158FE" w:rsidRDefault="00000000">
            <w:r>
              <w:rPr>
                <w:sz w:val="19"/>
                <w:szCs w:val="19"/>
              </w:rPr>
              <w:t>EX-C021-03</w:t>
            </w:r>
          </w:p>
        </w:tc>
        <w:tc>
          <w:tcPr>
            <w:tcW w:w="1030" w:type="dxa"/>
            <w:tcMar>
              <w:top w:w="60" w:type="dxa"/>
              <w:left w:w="100" w:type="dxa"/>
              <w:bottom w:w="60" w:type="dxa"/>
              <w:right w:w="100" w:type="dxa"/>
            </w:tcMar>
          </w:tcPr>
          <w:p w14:paraId="6E2D82A8" w14:textId="77777777" w:rsidR="00A158FE" w:rsidRDefault="00000000">
            <w:r>
              <w:rPr>
                <w:sz w:val="19"/>
                <w:szCs w:val="19"/>
              </w:rPr>
              <w:t>ERB-C021-03</w:t>
            </w:r>
          </w:p>
        </w:tc>
        <w:tc>
          <w:tcPr>
            <w:tcW w:w="1217" w:type="dxa"/>
            <w:tcMar>
              <w:top w:w="60" w:type="dxa"/>
              <w:left w:w="100" w:type="dxa"/>
              <w:bottom w:w="60" w:type="dxa"/>
              <w:right w:w="100" w:type="dxa"/>
            </w:tcMar>
          </w:tcPr>
          <w:p w14:paraId="62FA5F11" w14:textId="77777777" w:rsidR="00A158FE" w:rsidRDefault="00000000">
            <w:r>
              <w:rPr>
                <w:sz w:val="19"/>
                <w:szCs w:val="19"/>
              </w:rPr>
              <w:t>Frame Intent</w:t>
            </w:r>
          </w:p>
        </w:tc>
        <w:tc>
          <w:tcPr>
            <w:tcW w:w="1872" w:type="dxa"/>
            <w:tcMar>
              <w:top w:w="60" w:type="dxa"/>
              <w:left w:w="100" w:type="dxa"/>
              <w:bottom w:w="60" w:type="dxa"/>
              <w:right w:w="100" w:type="dxa"/>
            </w:tcMar>
          </w:tcPr>
          <w:p w14:paraId="3A1DE8B7" w14:textId="77777777" w:rsidR="00A158FE" w:rsidRDefault="00000000">
            <w:r>
              <w:rPr>
                <w:sz w:val="19"/>
                <w:szCs w:val="19"/>
              </w:rPr>
              <w:t>Pending Canonical Binding</w:t>
            </w:r>
          </w:p>
        </w:tc>
        <w:tc>
          <w:tcPr>
            <w:tcW w:w="1872" w:type="dxa"/>
            <w:tcMar>
              <w:top w:w="60" w:type="dxa"/>
              <w:left w:w="100" w:type="dxa"/>
              <w:bottom w:w="60" w:type="dxa"/>
              <w:right w:w="100" w:type="dxa"/>
            </w:tcMar>
          </w:tcPr>
          <w:p w14:paraId="287590A5" w14:textId="77777777" w:rsidR="00A158FE" w:rsidRDefault="00000000">
            <w:r>
              <w:rPr>
                <w:sz w:val="19"/>
                <w:szCs w:val="19"/>
              </w:rPr>
              <w:t>Pending Canonical Binding</w:t>
            </w:r>
          </w:p>
        </w:tc>
        <w:tc>
          <w:tcPr>
            <w:tcW w:w="2340" w:type="dxa"/>
            <w:tcMar>
              <w:top w:w="60" w:type="dxa"/>
              <w:left w:w="100" w:type="dxa"/>
              <w:bottom w:w="60" w:type="dxa"/>
              <w:right w:w="100" w:type="dxa"/>
            </w:tcMar>
          </w:tcPr>
          <w:p w14:paraId="413ACD74" w14:textId="77777777" w:rsidR="00A158FE" w:rsidRDefault="00000000">
            <w:r>
              <w:rPr>
                <w:sz w:val="19"/>
                <w:szCs w:val="19"/>
              </w:rPr>
              <w:t>New Offering Definition Intent Framed</w:t>
            </w:r>
          </w:p>
        </w:tc>
      </w:tr>
      <w:tr w:rsidR="00A158FE" w14:paraId="30A94574" w14:textId="77777777">
        <w:tblPrEx>
          <w:tblCellMar>
            <w:top w:w="0" w:type="dxa"/>
            <w:bottom w:w="0" w:type="dxa"/>
          </w:tblCellMar>
        </w:tblPrEx>
        <w:tc>
          <w:tcPr>
            <w:tcW w:w="1030" w:type="dxa"/>
            <w:tcMar>
              <w:top w:w="60" w:type="dxa"/>
              <w:left w:w="100" w:type="dxa"/>
              <w:bottom w:w="60" w:type="dxa"/>
              <w:right w:w="100" w:type="dxa"/>
            </w:tcMar>
          </w:tcPr>
          <w:p w14:paraId="037CC97E" w14:textId="77777777" w:rsidR="00A158FE" w:rsidRDefault="00000000">
            <w:r>
              <w:rPr>
                <w:sz w:val="19"/>
                <w:szCs w:val="19"/>
              </w:rPr>
              <w:t>EX-C021-04</w:t>
            </w:r>
          </w:p>
        </w:tc>
        <w:tc>
          <w:tcPr>
            <w:tcW w:w="1030" w:type="dxa"/>
            <w:tcMar>
              <w:top w:w="60" w:type="dxa"/>
              <w:left w:w="100" w:type="dxa"/>
              <w:bottom w:w="60" w:type="dxa"/>
              <w:right w:w="100" w:type="dxa"/>
            </w:tcMar>
          </w:tcPr>
          <w:p w14:paraId="654A9214" w14:textId="77777777" w:rsidR="00A158FE" w:rsidRDefault="00000000">
            <w:r>
              <w:rPr>
                <w:sz w:val="19"/>
                <w:szCs w:val="19"/>
              </w:rPr>
              <w:t>ERB-C021-03</w:t>
            </w:r>
          </w:p>
        </w:tc>
        <w:tc>
          <w:tcPr>
            <w:tcW w:w="1217" w:type="dxa"/>
            <w:tcMar>
              <w:top w:w="60" w:type="dxa"/>
              <w:left w:w="100" w:type="dxa"/>
              <w:bottom w:w="60" w:type="dxa"/>
              <w:right w:w="100" w:type="dxa"/>
            </w:tcMar>
          </w:tcPr>
          <w:p w14:paraId="78D30904" w14:textId="77777777" w:rsidR="00A158FE" w:rsidRDefault="00000000">
            <w:r>
              <w:rPr>
                <w:sz w:val="19"/>
                <w:szCs w:val="19"/>
              </w:rPr>
              <w:t>Frame Intent</w:t>
            </w:r>
          </w:p>
        </w:tc>
        <w:tc>
          <w:tcPr>
            <w:tcW w:w="1872" w:type="dxa"/>
            <w:tcMar>
              <w:top w:w="60" w:type="dxa"/>
              <w:left w:w="100" w:type="dxa"/>
              <w:bottom w:w="60" w:type="dxa"/>
              <w:right w:w="100" w:type="dxa"/>
            </w:tcMar>
          </w:tcPr>
          <w:p w14:paraId="530DD30A" w14:textId="77777777" w:rsidR="00A158FE" w:rsidRDefault="00000000">
            <w:r>
              <w:rPr>
                <w:sz w:val="19"/>
                <w:szCs w:val="19"/>
              </w:rPr>
              <w:t>Pending Canonical Binding</w:t>
            </w:r>
          </w:p>
        </w:tc>
        <w:tc>
          <w:tcPr>
            <w:tcW w:w="1872" w:type="dxa"/>
            <w:tcMar>
              <w:top w:w="60" w:type="dxa"/>
              <w:left w:w="100" w:type="dxa"/>
              <w:bottom w:w="60" w:type="dxa"/>
              <w:right w:w="100" w:type="dxa"/>
            </w:tcMar>
          </w:tcPr>
          <w:p w14:paraId="546618BF" w14:textId="77777777" w:rsidR="00A158FE" w:rsidRDefault="00000000">
            <w:r>
              <w:rPr>
                <w:sz w:val="19"/>
                <w:szCs w:val="19"/>
              </w:rPr>
              <w:t>Pending Canonical Binding</w:t>
            </w:r>
          </w:p>
        </w:tc>
        <w:tc>
          <w:tcPr>
            <w:tcW w:w="2340" w:type="dxa"/>
            <w:tcMar>
              <w:top w:w="60" w:type="dxa"/>
              <w:left w:w="100" w:type="dxa"/>
              <w:bottom w:w="60" w:type="dxa"/>
              <w:right w:w="100" w:type="dxa"/>
            </w:tcMar>
          </w:tcPr>
          <w:p w14:paraId="6BD049BA" w14:textId="77777777" w:rsidR="00A158FE" w:rsidRDefault="00000000">
            <w:r>
              <w:rPr>
                <w:sz w:val="19"/>
                <w:szCs w:val="19"/>
              </w:rPr>
              <w:t>Offering Revision Intent Framed</w:t>
            </w:r>
          </w:p>
        </w:tc>
      </w:tr>
      <w:tr w:rsidR="00A158FE" w14:paraId="25DD6A3F" w14:textId="77777777">
        <w:tblPrEx>
          <w:tblCellMar>
            <w:top w:w="0" w:type="dxa"/>
            <w:bottom w:w="0" w:type="dxa"/>
          </w:tblCellMar>
        </w:tblPrEx>
        <w:tc>
          <w:tcPr>
            <w:tcW w:w="1030" w:type="dxa"/>
            <w:tcMar>
              <w:top w:w="60" w:type="dxa"/>
              <w:left w:w="100" w:type="dxa"/>
              <w:bottom w:w="60" w:type="dxa"/>
              <w:right w:w="100" w:type="dxa"/>
            </w:tcMar>
          </w:tcPr>
          <w:p w14:paraId="68DA47BC" w14:textId="77777777" w:rsidR="00A158FE" w:rsidRDefault="00000000">
            <w:r>
              <w:rPr>
                <w:sz w:val="19"/>
                <w:szCs w:val="19"/>
              </w:rPr>
              <w:t>EX-C021-05</w:t>
            </w:r>
          </w:p>
        </w:tc>
        <w:tc>
          <w:tcPr>
            <w:tcW w:w="1030" w:type="dxa"/>
            <w:tcMar>
              <w:top w:w="60" w:type="dxa"/>
              <w:left w:w="100" w:type="dxa"/>
              <w:bottom w:w="60" w:type="dxa"/>
              <w:right w:w="100" w:type="dxa"/>
            </w:tcMar>
          </w:tcPr>
          <w:p w14:paraId="18FED3E9" w14:textId="77777777" w:rsidR="00A158FE" w:rsidRDefault="00000000">
            <w:r>
              <w:rPr>
                <w:sz w:val="19"/>
                <w:szCs w:val="19"/>
              </w:rPr>
              <w:t>ERB-C021-03</w:t>
            </w:r>
          </w:p>
        </w:tc>
        <w:tc>
          <w:tcPr>
            <w:tcW w:w="1217" w:type="dxa"/>
            <w:tcMar>
              <w:top w:w="60" w:type="dxa"/>
              <w:left w:w="100" w:type="dxa"/>
              <w:bottom w:w="60" w:type="dxa"/>
              <w:right w:w="100" w:type="dxa"/>
            </w:tcMar>
          </w:tcPr>
          <w:p w14:paraId="0314589B" w14:textId="77777777" w:rsidR="00A158FE" w:rsidRDefault="00000000">
            <w:r>
              <w:rPr>
                <w:sz w:val="19"/>
                <w:szCs w:val="19"/>
              </w:rPr>
              <w:t>Frame Intent</w:t>
            </w:r>
          </w:p>
        </w:tc>
        <w:tc>
          <w:tcPr>
            <w:tcW w:w="1872" w:type="dxa"/>
            <w:tcMar>
              <w:top w:w="60" w:type="dxa"/>
              <w:left w:w="100" w:type="dxa"/>
              <w:bottom w:w="60" w:type="dxa"/>
              <w:right w:w="100" w:type="dxa"/>
            </w:tcMar>
          </w:tcPr>
          <w:p w14:paraId="3E97E64F" w14:textId="77777777" w:rsidR="00A158FE" w:rsidRDefault="00000000">
            <w:r>
              <w:rPr>
                <w:sz w:val="19"/>
                <w:szCs w:val="19"/>
              </w:rPr>
              <w:t>Pending Canonical Binding</w:t>
            </w:r>
          </w:p>
        </w:tc>
        <w:tc>
          <w:tcPr>
            <w:tcW w:w="1872" w:type="dxa"/>
            <w:tcMar>
              <w:top w:w="60" w:type="dxa"/>
              <w:left w:w="100" w:type="dxa"/>
              <w:bottom w:w="60" w:type="dxa"/>
              <w:right w:w="100" w:type="dxa"/>
            </w:tcMar>
          </w:tcPr>
          <w:p w14:paraId="646B40C9" w14:textId="77777777" w:rsidR="00A158FE" w:rsidRDefault="00000000">
            <w:r>
              <w:rPr>
                <w:sz w:val="19"/>
                <w:szCs w:val="19"/>
              </w:rPr>
              <w:t>Pending Canonical Binding</w:t>
            </w:r>
          </w:p>
        </w:tc>
        <w:tc>
          <w:tcPr>
            <w:tcW w:w="2340" w:type="dxa"/>
            <w:tcMar>
              <w:top w:w="60" w:type="dxa"/>
              <w:left w:w="100" w:type="dxa"/>
              <w:bottom w:w="60" w:type="dxa"/>
              <w:right w:w="100" w:type="dxa"/>
            </w:tcMar>
          </w:tcPr>
          <w:p w14:paraId="01A158EF" w14:textId="77777777" w:rsidR="00A158FE" w:rsidRDefault="00000000">
            <w:r>
              <w:rPr>
                <w:sz w:val="19"/>
                <w:szCs w:val="19"/>
              </w:rPr>
              <w:t>Offering Publication Intent Framed</w:t>
            </w:r>
          </w:p>
        </w:tc>
      </w:tr>
      <w:tr w:rsidR="00A158FE" w14:paraId="06360ACA" w14:textId="77777777">
        <w:tblPrEx>
          <w:tblCellMar>
            <w:top w:w="0" w:type="dxa"/>
            <w:bottom w:w="0" w:type="dxa"/>
          </w:tblCellMar>
        </w:tblPrEx>
        <w:tc>
          <w:tcPr>
            <w:tcW w:w="1030" w:type="dxa"/>
            <w:tcMar>
              <w:top w:w="60" w:type="dxa"/>
              <w:left w:w="100" w:type="dxa"/>
              <w:bottom w:w="60" w:type="dxa"/>
              <w:right w:w="100" w:type="dxa"/>
            </w:tcMar>
          </w:tcPr>
          <w:p w14:paraId="3A41A6D0" w14:textId="77777777" w:rsidR="00A158FE" w:rsidRDefault="00000000">
            <w:r>
              <w:rPr>
                <w:sz w:val="19"/>
                <w:szCs w:val="19"/>
              </w:rPr>
              <w:t>EX-C021-06</w:t>
            </w:r>
          </w:p>
        </w:tc>
        <w:tc>
          <w:tcPr>
            <w:tcW w:w="1030" w:type="dxa"/>
            <w:tcMar>
              <w:top w:w="60" w:type="dxa"/>
              <w:left w:w="100" w:type="dxa"/>
              <w:bottom w:w="60" w:type="dxa"/>
              <w:right w:w="100" w:type="dxa"/>
            </w:tcMar>
          </w:tcPr>
          <w:p w14:paraId="03A95A30" w14:textId="77777777" w:rsidR="00A158FE" w:rsidRDefault="00000000">
            <w:r>
              <w:rPr>
                <w:sz w:val="19"/>
                <w:szCs w:val="19"/>
              </w:rPr>
              <w:t>ERB-C021-03</w:t>
            </w:r>
          </w:p>
        </w:tc>
        <w:tc>
          <w:tcPr>
            <w:tcW w:w="1217" w:type="dxa"/>
            <w:tcMar>
              <w:top w:w="60" w:type="dxa"/>
              <w:left w:w="100" w:type="dxa"/>
              <w:bottom w:w="60" w:type="dxa"/>
              <w:right w:w="100" w:type="dxa"/>
            </w:tcMar>
          </w:tcPr>
          <w:p w14:paraId="12F58C5A" w14:textId="77777777" w:rsidR="00A158FE" w:rsidRDefault="00000000">
            <w:r>
              <w:rPr>
                <w:sz w:val="19"/>
                <w:szCs w:val="19"/>
              </w:rPr>
              <w:t>Frame Intent</w:t>
            </w:r>
          </w:p>
        </w:tc>
        <w:tc>
          <w:tcPr>
            <w:tcW w:w="1872" w:type="dxa"/>
            <w:tcMar>
              <w:top w:w="60" w:type="dxa"/>
              <w:left w:w="100" w:type="dxa"/>
              <w:bottom w:w="60" w:type="dxa"/>
              <w:right w:w="100" w:type="dxa"/>
            </w:tcMar>
          </w:tcPr>
          <w:p w14:paraId="711612E9" w14:textId="77777777" w:rsidR="00A158FE" w:rsidRDefault="00000000">
            <w:r>
              <w:rPr>
                <w:sz w:val="19"/>
                <w:szCs w:val="19"/>
              </w:rPr>
              <w:t>Pending Canonical Binding</w:t>
            </w:r>
          </w:p>
        </w:tc>
        <w:tc>
          <w:tcPr>
            <w:tcW w:w="1872" w:type="dxa"/>
            <w:tcMar>
              <w:top w:w="60" w:type="dxa"/>
              <w:left w:w="100" w:type="dxa"/>
              <w:bottom w:w="60" w:type="dxa"/>
              <w:right w:w="100" w:type="dxa"/>
            </w:tcMar>
          </w:tcPr>
          <w:p w14:paraId="76E07A04" w14:textId="77777777" w:rsidR="00A158FE" w:rsidRDefault="00000000">
            <w:r>
              <w:rPr>
                <w:sz w:val="19"/>
                <w:szCs w:val="19"/>
              </w:rPr>
              <w:t>Pending Canonical Binding</w:t>
            </w:r>
          </w:p>
        </w:tc>
        <w:tc>
          <w:tcPr>
            <w:tcW w:w="2340" w:type="dxa"/>
            <w:tcMar>
              <w:top w:w="60" w:type="dxa"/>
              <w:left w:w="100" w:type="dxa"/>
              <w:bottom w:w="60" w:type="dxa"/>
              <w:right w:w="100" w:type="dxa"/>
            </w:tcMar>
          </w:tcPr>
          <w:p w14:paraId="1CB5D195" w14:textId="77777777" w:rsidR="00A158FE" w:rsidRDefault="00000000">
            <w:r>
              <w:rPr>
                <w:sz w:val="19"/>
                <w:szCs w:val="19"/>
              </w:rPr>
              <w:t>Offering Retirement Intent Framed</w:t>
            </w:r>
          </w:p>
        </w:tc>
      </w:tr>
      <w:tr w:rsidR="00A158FE" w14:paraId="6D7EC419" w14:textId="77777777">
        <w:tblPrEx>
          <w:tblCellMar>
            <w:top w:w="0" w:type="dxa"/>
            <w:bottom w:w="0" w:type="dxa"/>
          </w:tblCellMar>
        </w:tblPrEx>
        <w:tc>
          <w:tcPr>
            <w:tcW w:w="1030" w:type="dxa"/>
            <w:tcMar>
              <w:top w:w="60" w:type="dxa"/>
              <w:left w:w="100" w:type="dxa"/>
              <w:bottom w:w="60" w:type="dxa"/>
              <w:right w:w="100" w:type="dxa"/>
            </w:tcMar>
          </w:tcPr>
          <w:p w14:paraId="624889B3" w14:textId="77777777" w:rsidR="00A158FE" w:rsidRDefault="00000000">
            <w:r>
              <w:rPr>
                <w:sz w:val="19"/>
                <w:szCs w:val="19"/>
              </w:rPr>
              <w:t>EX-C021-07</w:t>
            </w:r>
          </w:p>
        </w:tc>
        <w:tc>
          <w:tcPr>
            <w:tcW w:w="1030" w:type="dxa"/>
            <w:tcMar>
              <w:top w:w="60" w:type="dxa"/>
              <w:left w:w="100" w:type="dxa"/>
              <w:bottom w:w="60" w:type="dxa"/>
              <w:right w:w="100" w:type="dxa"/>
            </w:tcMar>
          </w:tcPr>
          <w:p w14:paraId="13D77936" w14:textId="77777777" w:rsidR="00A158FE" w:rsidRDefault="00000000">
            <w:r>
              <w:rPr>
                <w:sz w:val="19"/>
                <w:szCs w:val="19"/>
              </w:rPr>
              <w:t>ERB-C021-04</w:t>
            </w:r>
          </w:p>
        </w:tc>
        <w:tc>
          <w:tcPr>
            <w:tcW w:w="1217" w:type="dxa"/>
            <w:tcMar>
              <w:top w:w="60" w:type="dxa"/>
              <w:left w:w="100" w:type="dxa"/>
              <w:bottom w:w="60" w:type="dxa"/>
              <w:right w:w="100" w:type="dxa"/>
            </w:tcMar>
          </w:tcPr>
          <w:p w14:paraId="4C51D6A5" w14:textId="77777777" w:rsidR="00A158FE" w:rsidRDefault="00000000">
            <w:r>
              <w:rPr>
                <w:sz w:val="19"/>
                <w:szCs w:val="19"/>
              </w:rPr>
              <w:t>Shape &amp; Assess</w:t>
            </w:r>
          </w:p>
        </w:tc>
        <w:tc>
          <w:tcPr>
            <w:tcW w:w="1872" w:type="dxa"/>
            <w:tcMar>
              <w:top w:w="60" w:type="dxa"/>
              <w:left w:w="100" w:type="dxa"/>
              <w:bottom w:w="60" w:type="dxa"/>
              <w:right w:w="100" w:type="dxa"/>
            </w:tcMar>
          </w:tcPr>
          <w:p w14:paraId="7AA46376" w14:textId="77777777" w:rsidR="00A158FE" w:rsidRDefault="00000000">
            <w:r>
              <w:rPr>
                <w:sz w:val="19"/>
                <w:szCs w:val="19"/>
              </w:rPr>
              <w:t>Pending Canonical Binding</w:t>
            </w:r>
          </w:p>
        </w:tc>
        <w:tc>
          <w:tcPr>
            <w:tcW w:w="1872" w:type="dxa"/>
            <w:tcMar>
              <w:top w:w="60" w:type="dxa"/>
              <w:left w:w="100" w:type="dxa"/>
              <w:bottom w:w="60" w:type="dxa"/>
              <w:right w:w="100" w:type="dxa"/>
            </w:tcMar>
          </w:tcPr>
          <w:p w14:paraId="0F8898CF" w14:textId="77777777" w:rsidR="00A158FE" w:rsidRDefault="00000000">
            <w:r>
              <w:rPr>
                <w:sz w:val="19"/>
                <w:szCs w:val="19"/>
              </w:rPr>
              <w:t>Pending Canonical Binding</w:t>
            </w:r>
          </w:p>
        </w:tc>
        <w:tc>
          <w:tcPr>
            <w:tcW w:w="2340" w:type="dxa"/>
            <w:tcMar>
              <w:top w:w="60" w:type="dxa"/>
              <w:left w:w="100" w:type="dxa"/>
              <w:bottom w:w="60" w:type="dxa"/>
              <w:right w:w="100" w:type="dxa"/>
            </w:tcMar>
          </w:tcPr>
          <w:p w14:paraId="065B0941" w14:textId="77777777" w:rsidR="00A158FE" w:rsidRDefault="00000000">
            <w:r>
              <w:rPr>
                <w:sz w:val="19"/>
                <w:szCs w:val="19"/>
              </w:rPr>
              <w:t>Offering Definition Shaped</w:t>
            </w:r>
          </w:p>
        </w:tc>
      </w:tr>
      <w:tr w:rsidR="00A158FE" w14:paraId="46DFC9D2" w14:textId="77777777">
        <w:tblPrEx>
          <w:tblCellMar>
            <w:top w:w="0" w:type="dxa"/>
            <w:bottom w:w="0" w:type="dxa"/>
          </w:tblCellMar>
        </w:tblPrEx>
        <w:tc>
          <w:tcPr>
            <w:tcW w:w="1030" w:type="dxa"/>
            <w:tcMar>
              <w:top w:w="60" w:type="dxa"/>
              <w:left w:w="100" w:type="dxa"/>
              <w:bottom w:w="60" w:type="dxa"/>
              <w:right w:w="100" w:type="dxa"/>
            </w:tcMar>
          </w:tcPr>
          <w:p w14:paraId="3335E9D8" w14:textId="77777777" w:rsidR="00A158FE" w:rsidRDefault="00000000">
            <w:r>
              <w:rPr>
                <w:sz w:val="19"/>
                <w:szCs w:val="19"/>
              </w:rPr>
              <w:t>EX-C021-08</w:t>
            </w:r>
          </w:p>
        </w:tc>
        <w:tc>
          <w:tcPr>
            <w:tcW w:w="1030" w:type="dxa"/>
            <w:tcMar>
              <w:top w:w="60" w:type="dxa"/>
              <w:left w:w="100" w:type="dxa"/>
              <w:bottom w:w="60" w:type="dxa"/>
              <w:right w:w="100" w:type="dxa"/>
            </w:tcMar>
          </w:tcPr>
          <w:p w14:paraId="3658D990" w14:textId="77777777" w:rsidR="00A158FE" w:rsidRDefault="00000000">
            <w:r>
              <w:rPr>
                <w:sz w:val="19"/>
                <w:szCs w:val="19"/>
              </w:rPr>
              <w:t>ERB-C021-04</w:t>
            </w:r>
          </w:p>
        </w:tc>
        <w:tc>
          <w:tcPr>
            <w:tcW w:w="1217" w:type="dxa"/>
            <w:tcMar>
              <w:top w:w="60" w:type="dxa"/>
              <w:left w:w="100" w:type="dxa"/>
              <w:bottom w:w="60" w:type="dxa"/>
              <w:right w:w="100" w:type="dxa"/>
            </w:tcMar>
          </w:tcPr>
          <w:p w14:paraId="099F37D7" w14:textId="77777777" w:rsidR="00A158FE" w:rsidRDefault="00000000">
            <w:r>
              <w:rPr>
                <w:sz w:val="19"/>
                <w:szCs w:val="19"/>
              </w:rPr>
              <w:t>Shape &amp; Assess</w:t>
            </w:r>
          </w:p>
        </w:tc>
        <w:tc>
          <w:tcPr>
            <w:tcW w:w="1872" w:type="dxa"/>
            <w:tcMar>
              <w:top w:w="60" w:type="dxa"/>
              <w:left w:w="100" w:type="dxa"/>
              <w:bottom w:w="60" w:type="dxa"/>
              <w:right w:w="100" w:type="dxa"/>
            </w:tcMar>
          </w:tcPr>
          <w:p w14:paraId="3C2DF45E" w14:textId="77777777" w:rsidR="00A158FE" w:rsidRDefault="00000000">
            <w:r>
              <w:rPr>
                <w:sz w:val="19"/>
                <w:szCs w:val="19"/>
              </w:rPr>
              <w:t>Pending Canonical Binding</w:t>
            </w:r>
          </w:p>
        </w:tc>
        <w:tc>
          <w:tcPr>
            <w:tcW w:w="1872" w:type="dxa"/>
            <w:tcMar>
              <w:top w:w="60" w:type="dxa"/>
              <w:left w:w="100" w:type="dxa"/>
              <w:bottom w:w="60" w:type="dxa"/>
              <w:right w:w="100" w:type="dxa"/>
            </w:tcMar>
          </w:tcPr>
          <w:p w14:paraId="4A049C01" w14:textId="77777777" w:rsidR="00A158FE" w:rsidRDefault="00000000">
            <w:r>
              <w:rPr>
                <w:sz w:val="19"/>
                <w:szCs w:val="19"/>
              </w:rPr>
              <w:t>Pending Canonical Binding</w:t>
            </w:r>
          </w:p>
        </w:tc>
        <w:tc>
          <w:tcPr>
            <w:tcW w:w="2340" w:type="dxa"/>
            <w:tcMar>
              <w:top w:w="60" w:type="dxa"/>
              <w:left w:w="100" w:type="dxa"/>
              <w:bottom w:w="60" w:type="dxa"/>
              <w:right w:w="100" w:type="dxa"/>
            </w:tcMar>
          </w:tcPr>
          <w:p w14:paraId="2DE1B4BF" w14:textId="77777777" w:rsidR="00A158FE" w:rsidRDefault="00000000">
            <w:r>
              <w:rPr>
                <w:sz w:val="19"/>
                <w:szCs w:val="19"/>
              </w:rPr>
              <w:t>Offering Change Impact Assessed</w:t>
            </w:r>
          </w:p>
        </w:tc>
      </w:tr>
      <w:tr w:rsidR="00A158FE" w14:paraId="35B64615" w14:textId="77777777">
        <w:tblPrEx>
          <w:tblCellMar>
            <w:top w:w="0" w:type="dxa"/>
            <w:bottom w:w="0" w:type="dxa"/>
          </w:tblCellMar>
        </w:tblPrEx>
        <w:tc>
          <w:tcPr>
            <w:tcW w:w="1030" w:type="dxa"/>
            <w:tcMar>
              <w:top w:w="60" w:type="dxa"/>
              <w:left w:w="100" w:type="dxa"/>
              <w:bottom w:w="60" w:type="dxa"/>
              <w:right w:w="100" w:type="dxa"/>
            </w:tcMar>
          </w:tcPr>
          <w:p w14:paraId="124E4D3E" w14:textId="77777777" w:rsidR="00A158FE" w:rsidRDefault="00000000">
            <w:r>
              <w:rPr>
                <w:sz w:val="19"/>
                <w:szCs w:val="19"/>
              </w:rPr>
              <w:t>EX-C021-09</w:t>
            </w:r>
          </w:p>
        </w:tc>
        <w:tc>
          <w:tcPr>
            <w:tcW w:w="1030" w:type="dxa"/>
            <w:tcMar>
              <w:top w:w="60" w:type="dxa"/>
              <w:left w:w="100" w:type="dxa"/>
              <w:bottom w:w="60" w:type="dxa"/>
              <w:right w:w="100" w:type="dxa"/>
            </w:tcMar>
          </w:tcPr>
          <w:p w14:paraId="60F5EFBB" w14:textId="77777777" w:rsidR="00A158FE" w:rsidRDefault="00000000">
            <w:r>
              <w:rPr>
                <w:sz w:val="19"/>
                <w:szCs w:val="19"/>
              </w:rPr>
              <w:t>ERB-C021-05</w:t>
            </w:r>
          </w:p>
        </w:tc>
        <w:tc>
          <w:tcPr>
            <w:tcW w:w="1217" w:type="dxa"/>
            <w:tcMar>
              <w:top w:w="60" w:type="dxa"/>
              <w:left w:w="100" w:type="dxa"/>
              <w:bottom w:w="60" w:type="dxa"/>
              <w:right w:w="100" w:type="dxa"/>
            </w:tcMar>
          </w:tcPr>
          <w:p w14:paraId="55FAB937" w14:textId="77777777" w:rsidR="00A158FE" w:rsidRDefault="00000000">
            <w:r>
              <w:rPr>
                <w:sz w:val="19"/>
                <w:szCs w:val="19"/>
              </w:rPr>
              <w:t>Commit</w:t>
            </w:r>
          </w:p>
        </w:tc>
        <w:tc>
          <w:tcPr>
            <w:tcW w:w="1872" w:type="dxa"/>
            <w:tcMar>
              <w:top w:w="60" w:type="dxa"/>
              <w:left w:w="100" w:type="dxa"/>
              <w:bottom w:w="60" w:type="dxa"/>
              <w:right w:w="100" w:type="dxa"/>
            </w:tcMar>
          </w:tcPr>
          <w:p w14:paraId="0EA05C7C" w14:textId="77777777" w:rsidR="00A158FE" w:rsidRDefault="00000000">
            <w:r>
              <w:rPr>
                <w:sz w:val="19"/>
                <w:szCs w:val="19"/>
              </w:rPr>
              <w:t>Pending Canonical Binding</w:t>
            </w:r>
          </w:p>
        </w:tc>
        <w:tc>
          <w:tcPr>
            <w:tcW w:w="1872" w:type="dxa"/>
            <w:tcMar>
              <w:top w:w="60" w:type="dxa"/>
              <w:left w:w="100" w:type="dxa"/>
              <w:bottom w:w="60" w:type="dxa"/>
              <w:right w:w="100" w:type="dxa"/>
            </w:tcMar>
          </w:tcPr>
          <w:p w14:paraId="3908AAEF" w14:textId="77777777" w:rsidR="00A158FE" w:rsidRDefault="00000000">
            <w:r>
              <w:rPr>
                <w:sz w:val="19"/>
                <w:szCs w:val="19"/>
              </w:rPr>
              <w:t>Pending Canonical Binding</w:t>
            </w:r>
          </w:p>
        </w:tc>
        <w:tc>
          <w:tcPr>
            <w:tcW w:w="2340" w:type="dxa"/>
            <w:tcMar>
              <w:top w:w="60" w:type="dxa"/>
              <w:left w:w="100" w:type="dxa"/>
              <w:bottom w:w="60" w:type="dxa"/>
              <w:right w:w="100" w:type="dxa"/>
            </w:tcMar>
          </w:tcPr>
          <w:p w14:paraId="1C925AE8" w14:textId="77777777" w:rsidR="00A158FE" w:rsidRDefault="00000000">
            <w:r>
              <w:rPr>
                <w:sz w:val="19"/>
                <w:szCs w:val="19"/>
              </w:rPr>
              <w:t>Continuing Offering Definition Committed</w:t>
            </w:r>
          </w:p>
        </w:tc>
      </w:tr>
      <w:tr w:rsidR="00A158FE" w14:paraId="40E9CD41" w14:textId="77777777">
        <w:tblPrEx>
          <w:tblCellMar>
            <w:top w:w="0" w:type="dxa"/>
            <w:bottom w:w="0" w:type="dxa"/>
          </w:tblCellMar>
        </w:tblPrEx>
        <w:tc>
          <w:tcPr>
            <w:tcW w:w="1030" w:type="dxa"/>
            <w:tcMar>
              <w:top w:w="60" w:type="dxa"/>
              <w:left w:w="100" w:type="dxa"/>
              <w:bottom w:w="60" w:type="dxa"/>
              <w:right w:w="100" w:type="dxa"/>
            </w:tcMar>
          </w:tcPr>
          <w:p w14:paraId="2CAB5844" w14:textId="77777777" w:rsidR="00A158FE" w:rsidRDefault="00000000">
            <w:r>
              <w:rPr>
                <w:sz w:val="19"/>
                <w:szCs w:val="19"/>
              </w:rPr>
              <w:t>EX-C021-10</w:t>
            </w:r>
          </w:p>
        </w:tc>
        <w:tc>
          <w:tcPr>
            <w:tcW w:w="1030" w:type="dxa"/>
            <w:tcMar>
              <w:top w:w="60" w:type="dxa"/>
              <w:left w:w="100" w:type="dxa"/>
              <w:bottom w:w="60" w:type="dxa"/>
              <w:right w:w="100" w:type="dxa"/>
            </w:tcMar>
          </w:tcPr>
          <w:p w14:paraId="4465EADD" w14:textId="77777777" w:rsidR="00A158FE" w:rsidRDefault="00000000">
            <w:r>
              <w:rPr>
                <w:sz w:val="19"/>
                <w:szCs w:val="19"/>
              </w:rPr>
              <w:t>ERB-C021-05</w:t>
            </w:r>
          </w:p>
        </w:tc>
        <w:tc>
          <w:tcPr>
            <w:tcW w:w="1217" w:type="dxa"/>
            <w:tcMar>
              <w:top w:w="60" w:type="dxa"/>
              <w:left w:w="100" w:type="dxa"/>
              <w:bottom w:w="60" w:type="dxa"/>
              <w:right w:w="100" w:type="dxa"/>
            </w:tcMar>
          </w:tcPr>
          <w:p w14:paraId="14F0090A" w14:textId="77777777" w:rsidR="00A158FE" w:rsidRDefault="00000000">
            <w:r>
              <w:rPr>
                <w:sz w:val="19"/>
                <w:szCs w:val="19"/>
              </w:rPr>
              <w:t>Commit</w:t>
            </w:r>
          </w:p>
        </w:tc>
        <w:tc>
          <w:tcPr>
            <w:tcW w:w="1872" w:type="dxa"/>
            <w:tcMar>
              <w:top w:w="60" w:type="dxa"/>
              <w:left w:w="100" w:type="dxa"/>
              <w:bottom w:w="60" w:type="dxa"/>
              <w:right w:w="100" w:type="dxa"/>
            </w:tcMar>
          </w:tcPr>
          <w:p w14:paraId="5797758F" w14:textId="77777777" w:rsidR="00A158FE" w:rsidRDefault="00000000">
            <w:r>
              <w:rPr>
                <w:sz w:val="19"/>
                <w:szCs w:val="19"/>
              </w:rPr>
              <w:t>Pending Canonical Binding</w:t>
            </w:r>
          </w:p>
        </w:tc>
        <w:tc>
          <w:tcPr>
            <w:tcW w:w="1872" w:type="dxa"/>
            <w:tcMar>
              <w:top w:w="60" w:type="dxa"/>
              <w:left w:w="100" w:type="dxa"/>
              <w:bottom w:w="60" w:type="dxa"/>
              <w:right w:w="100" w:type="dxa"/>
            </w:tcMar>
          </w:tcPr>
          <w:p w14:paraId="6885E03D" w14:textId="77777777" w:rsidR="00A158FE" w:rsidRDefault="00000000">
            <w:r>
              <w:rPr>
                <w:sz w:val="19"/>
                <w:szCs w:val="19"/>
              </w:rPr>
              <w:t>Pending Canonical Binding</w:t>
            </w:r>
          </w:p>
        </w:tc>
        <w:tc>
          <w:tcPr>
            <w:tcW w:w="2340" w:type="dxa"/>
            <w:tcMar>
              <w:top w:w="60" w:type="dxa"/>
              <w:left w:w="100" w:type="dxa"/>
              <w:bottom w:w="60" w:type="dxa"/>
              <w:right w:w="100" w:type="dxa"/>
            </w:tcMar>
          </w:tcPr>
          <w:p w14:paraId="72F87693" w14:textId="77777777" w:rsidR="00A158FE" w:rsidRDefault="00000000">
            <w:r>
              <w:rPr>
                <w:sz w:val="19"/>
                <w:szCs w:val="19"/>
              </w:rPr>
              <w:t>Offering Retired</w:t>
            </w:r>
          </w:p>
        </w:tc>
      </w:tr>
      <w:tr w:rsidR="00A158FE" w14:paraId="26BDD06C" w14:textId="77777777">
        <w:tblPrEx>
          <w:tblCellMar>
            <w:top w:w="0" w:type="dxa"/>
            <w:bottom w:w="0" w:type="dxa"/>
          </w:tblCellMar>
        </w:tblPrEx>
        <w:tc>
          <w:tcPr>
            <w:tcW w:w="1030" w:type="dxa"/>
            <w:tcMar>
              <w:top w:w="60" w:type="dxa"/>
              <w:left w:w="100" w:type="dxa"/>
              <w:bottom w:w="60" w:type="dxa"/>
              <w:right w:w="100" w:type="dxa"/>
            </w:tcMar>
          </w:tcPr>
          <w:p w14:paraId="64740729" w14:textId="77777777" w:rsidR="00A158FE" w:rsidRDefault="00000000">
            <w:r>
              <w:rPr>
                <w:sz w:val="19"/>
                <w:szCs w:val="19"/>
              </w:rPr>
              <w:t>EX-C021-11</w:t>
            </w:r>
          </w:p>
        </w:tc>
        <w:tc>
          <w:tcPr>
            <w:tcW w:w="1030" w:type="dxa"/>
            <w:tcMar>
              <w:top w:w="60" w:type="dxa"/>
              <w:left w:w="100" w:type="dxa"/>
              <w:bottom w:w="60" w:type="dxa"/>
              <w:right w:w="100" w:type="dxa"/>
            </w:tcMar>
          </w:tcPr>
          <w:p w14:paraId="524393D9" w14:textId="77777777" w:rsidR="00A158FE" w:rsidRDefault="00000000">
            <w:r>
              <w:rPr>
                <w:sz w:val="19"/>
                <w:szCs w:val="19"/>
              </w:rPr>
              <w:t>ERB-C021-06</w:t>
            </w:r>
          </w:p>
        </w:tc>
        <w:tc>
          <w:tcPr>
            <w:tcW w:w="1217" w:type="dxa"/>
            <w:tcMar>
              <w:top w:w="60" w:type="dxa"/>
              <w:left w:w="100" w:type="dxa"/>
              <w:bottom w:w="60" w:type="dxa"/>
              <w:right w:w="100" w:type="dxa"/>
            </w:tcMar>
          </w:tcPr>
          <w:p w14:paraId="058BD183" w14:textId="77777777" w:rsidR="00A158FE" w:rsidRDefault="00000000">
            <w:r>
              <w:rPr>
                <w:sz w:val="19"/>
                <w:szCs w:val="19"/>
              </w:rPr>
              <w:t>Distribute Reference</w:t>
            </w:r>
          </w:p>
        </w:tc>
        <w:tc>
          <w:tcPr>
            <w:tcW w:w="1872" w:type="dxa"/>
            <w:tcMar>
              <w:top w:w="60" w:type="dxa"/>
              <w:left w:w="100" w:type="dxa"/>
              <w:bottom w:w="60" w:type="dxa"/>
              <w:right w:w="100" w:type="dxa"/>
            </w:tcMar>
          </w:tcPr>
          <w:p w14:paraId="5FF154B9" w14:textId="77777777" w:rsidR="00A158FE" w:rsidRDefault="00000000">
            <w:r>
              <w:rPr>
                <w:sz w:val="19"/>
                <w:szCs w:val="19"/>
              </w:rPr>
              <w:t>Pending Canonical Binding</w:t>
            </w:r>
          </w:p>
        </w:tc>
        <w:tc>
          <w:tcPr>
            <w:tcW w:w="1872" w:type="dxa"/>
            <w:tcMar>
              <w:top w:w="60" w:type="dxa"/>
              <w:left w:w="100" w:type="dxa"/>
              <w:bottom w:w="60" w:type="dxa"/>
              <w:right w:w="100" w:type="dxa"/>
            </w:tcMar>
          </w:tcPr>
          <w:p w14:paraId="484C17A5" w14:textId="77777777" w:rsidR="00A158FE" w:rsidRDefault="00000000">
            <w:r>
              <w:rPr>
                <w:sz w:val="19"/>
                <w:szCs w:val="19"/>
              </w:rPr>
              <w:t>Pending Canonical Binding</w:t>
            </w:r>
          </w:p>
        </w:tc>
        <w:tc>
          <w:tcPr>
            <w:tcW w:w="2340" w:type="dxa"/>
            <w:tcMar>
              <w:top w:w="60" w:type="dxa"/>
              <w:left w:w="100" w:type="dxa"/>
              <w:bottom w:w="60" w:type="dxa"/>
              <w:right w:w="100" w:type="dxa"/>
            </w:tcMar>
          </w:tcPr>
          <w:p w14:paraId="2A33F800" w14:textId="77777777" w:rsidR="00A158FE" w:rsidRDefault="00000000">
            <w:r>
              <w:rPr>
                <w:sz w:val="19"/>
                <w:szCs w:val="19"/>
              </w:rPr>
              <w:t>Offering Reference Distributed</w:t>
            </w:r>
          </w:p>
        </w:tc>
      </w:tr>
      <w:tr w:rsidR="00A158FE" w14:paraId="6F268458" w14:textId="77777777">
        <w:tblPrEx>
          <w:tblCellMar>
            <w:top w:w="0" w:type="dxa"/>
            <w:bottom w:w="0" w:type="dxa"/>
          </w:tblCellMar>
        </w:tblPrEx>
        <w:tc>
          <w:tcPr>
            <w:tcW w:w="1030" w:type="dxa"/>
            <w:tcMar>
              <w:top w:w="60" w:type="dxa"/>
              <w:left w:w="100" w:type="dxa"/>
              <w:bottom w:w="60" w:type="dxa"/>
              <w:right w:w="100" w:type="dxa"/>
            </w:tcMar>
          </w:tcPr>
          <w:p w14:paraId="5AF19075" w14:textId="77777777" w:rsidR="00A158FE" w:rsidRDefault="00000000">
            <w:r>
              <w:rPr>
                <w:sz w:val="19"/>
                <w:szCs w:val="19"/>
              </w:rPr>
              <w:t>EX-C021-12</w:t>
            </w:r>
          </w:p>
        </w:tc>
        <w:tc>
          <w:tcPr>
            <w:tcW w:w="1030" w:type="dxa"/>
            <w:tcMar>
              <w:top w:w="60" w:type="dxa"/>
              <w:left w:w="100" w:type="dxa"/>
              <w:bottom w:w="60" w:type="dxa"/>
              <w:right w:w="100" w:type="dxa"/>
            </w:tcMar>
          </w:tcPr>
          <w:p w14:paraId="003FAE73" w14:textId="77777777" w:rsidR="00A158FE" w:rsidRDefault="00000000">
            <w:r>
              <w:rPr>
                <w:sz w:val="19"/>
                <w:szCs w:val="19"/>
              </w:rPr>
              <w:t>ERB-C021-07</w:t>
            </w:r>
          </w:p>
        </w:tc>
        <w:tc>
          <w:tcPr>
            <w:tcW w:w="1217" w:type="dxa"/>
            <w:tcMar>
              <w:top w:w="60" w:type="dxa"/>
              <w:left w:w="100" w:type="dxa"/>
              <w:bottom w:w="60" w:type="dxa"/>
              <w:right w:w="100" w:type="dxa"/>
            </w:tcMar>
          </w:tcPr>
          <w:p w14:paraId="2614325E" w14:textId="77777777" w:rsidR="00A158FE" w:rsidRDefault="00000000">
            <w:r>
              <w:rPr>
                <w:sz w:val="19"/>
                <w:szCs w:val="19"/>
              </w:rPr>
              <w:t>Recover</w:t>
            </w:r>
          </w:p>
        </w:tc>
        <w:tc>
          <w:tcPr>
            <w:tcW w:w="1872" w:type="dxa"/>
            <w:tcMar>
              <w:top w:w="60" w:type="dxa"/>
              <w:left w:w="100" w:type="dxa"/>
              <w:bottom w:w="60" w:type="dxa"/>
              <w:right w:w="100" w:type="dxa"/>
            </w:tcMar>
          </w:tcPr>
          <w:p w14:paraId="6FDD09A7" w14:textId="77777777" w:rsidR="00A158FE" w:rsidRDefault="00000000">
            <w:r>
              <w:rPr>
                <w:sz w:val="19"/>
                <w:szCs w:val="19"/>
              </w:rPr>
              <w:t>Pending Canonical Binding</w:t>
            </w:r>
          </w:p>
        </w:tc>
        <w:tc>
          <w:tcPr>
            <w:tcW w:w="1872" w:type="dxa"/>
            <w:tcMar>
              <w:top w:w="60" w:type="dxa"/>
              <w:left w:w="100" w:type="dxa"/>
              <w:bottom w:w="60" w:type="dxa"/>
              <w:right w:w="100" w:type="dxa"/>
            </w:tcMar>
          </w:tcPr>
          <w:p w14:paraId="0DC83B2A" w14:textId="77777777" w:rsidR="00A158FE" w:rsidRDefault="00000000">
            <w:r>
              <w:rPr>
                <w:sz w:val="19"/>
                <w:szCs w:val="19"/>
              </w:rPr>
              <w:t>Pending Canonical Binding</w:t>
            </w:r>
          </w:p>
        </w:tc>
        <w:tc>
          <w:tcPr>
            <w:tcW w:w="2340" w:type="dxa"/>
            <w:tcMar>
              <w:top w:w="60" w:type="dxa"/>
              <w:left w:w="100" w:type="dxa"/>
              <w:bottom w:w="60" w:type="dxa"/>
              <w:right w:w="100" w:type="dxa"/>
            </w:tcMar>
          </w:tcPr>
          <w:p w14:paraId="55927886" w14:textId="77777777" w:rsidR="00A158FE" w:rsidRDefault="00000000">
            <w:r>
              <w:rPr>
                <w:sz w:val="19"/>
                <w:szCs w:val="19"/>
              </w:rPr>
              <w:t>Offering Context Disruption Resolved</w:t>
            </w:r>
          </w:p>
        </w:tc>
      </w:tr>
      <w:tr w:rsidR="00A158FE" w14:paraId="32BBED74" w14:textId="77777777">
        <w:tblPrEx>
          <w:tblCellMar>
            <w:top w:w="0" w:type="dxa"/>
            <w:bottom w:w="0" w:type="dxa"/>
          </w:tblCellMar>
        </w:tblPrEx>
        <w:tc>
          <w:tcPr>
            <w:tcW w:w="1030" w:type="dxa"/>
            <w:tcMar>
              <w:top w:w="60" w:type="dxa"/>
              <w:left w:w="100" w:type="dxa"/>
              <w:bottom w:w="60" w:type="dxa"/>
              <w:right w:w="100" w:type="dxa"/>
            </w:tcMar>
          </w:tcPr>
          <w:p w14:paraId="33B011BD" w14:textId="77777777" w:rsidR="00A158FE" w:rsidRDefault="00000000">
            <w:r>
              <w:rPr>
                <w:sz w:val="19"/>
                <w:szCs w:val="19"/>
              </w:rPr>
              <w:t>EX-C021-13</w:t>
            </w:r>
          </w:p>
        </w:tc>
        <w:tc>
          <w:tcPr>
            <w:tcW w:w="1030" w:type="dxa"/>
            <w:tcMar>
              <w:top w:w="60" w:type="dxa"/>
              <w:left w:w="100" w:type="dxa"/>
              <w:bottom w:w="60" w:type="dxa"/>
              <w:right w:w="100" w:type="dxa"/>
            </w:tcMar>
          </w:tcPr>
          <w:p w14:paraId="04A55D8D" w14:textId="77777777" w:rsidR="00A158FE" w:rsidRDefault="00000000">
            <w:r>
              <w:rPr>
                <w:sz w:val="19"/>
                <w:szCs w:val="19"/>
              </w:rPr>
              <w:t>ERB-C021-02</w:t>
            </w:r>
          </w:p>
        </w:tc>
        <w:tc>
          <w:tcPr>
            <w:tcW w:w="1217" w:type="dxa"/>
            <w:tcMar>
              <w:top w:w="60" w:type="dxa"/>
              <w:left w:w="100" w:type="dxa"/>
              <w:bottom w:w="60" w:type="dxa"/>
              <w:right w:w="100" w:type="dxa"/>
            </w:tcMar>
          </w:tcPr>
          <w:p w14:paraId="57028E30" w14:textId="77777777" w:rsidR="00A158FE" w:rsidRDefault="00000000">
            <w:r>
              <w:rPr>
                <w:sz w:val="19"/>
                <w:szCs w:val="19"/>
              </w:rPr>
              <w:t>Understand Definition</w:t>
            </w:r>
          </w:p>
        </w:tc>
        <w:tc>
          <w:tcPr>
            <w:tcW w:w="1872" w:type="dxa"/>
            <w:tcMar>
              <w:top w:w="60" w:type="dxa"/>
              <w:left w:w="100" w:type="dxa"/>
              <w:bottom w:w="60" w:type="dxa"/>
              <w:right w:w="100" w:type="dxa"/>
            </w:tcMar>
          </w:tcPr>
          <w:p w14:paraId="1815A879" w14:textId="77777777" w:rsidR="00A158FE" w:rsidRDefault="00000000">
            <w:r>
              <w:rPr>
                <w:sz w:val="19"/>
                <w:szCs w:val="19"/>
              </w:rPr>
              <w:t>Pending Canonical Binding</w:t>
            </w:r>
          </w:p>
        </w:tc>
        <w:tc>
          <w:tcPr>
            <w:tcW w:w="1872" w:type="dxa"/>
            <w:tcMar>
              <w:top w:w="60" w:type="dxa"/>
              <w:left w:w="100" w:type="dxa"/>
              <w:bottom w:w="60" w:type="dxa"/>
              <w:right w:w="100" w:type="dxa"/>
            </w:tcMar>
          </w:tcPr>
          <w:p w14:paraId="11ECE60D" w14:textId="77777777" w:rsidR="00A158FE" w:rsidRDefault="00000000">
            <w:r>
              <w:rPr>
                <w:sz w:val="19"/>
                <w:szCs w:val="19"/>
              </w:rPr>
              <w:t>Pending Canonical Binding</w:t>
            </w:r>
          </w:p>
        </w:tc>
        <w:tc>
          <w:tcPr>
            <w:tcW w:w="2340" w:type="dxa"/>
            <w:tcMar>
              <w:top w:w="60" w:type="dxa"/>
              <w:left w:w="100" w:type="dxa"/>
              <w:bottom w:w="60" w:type="dxa"/>
              <w:right w:w="100" w:type="dxa"/>
            </w:tcMar>
          </w:tcPr>
          <w:p w14:paraId="48424E20" w14:textId="77777777" w:rsidR="00A158FE" w:rsidRDefault="00000000">
            <w:r>
              <w:rPr>
                <w:sz w:val="19"/>
                <w:szCs w:val="19"/>
              </w:rPr>
              <w:t>Offering Discoverability Confirmed</w:t>
            </w:r>
          </w:p>
        </w:tc>
      </w:tr>
    </w:tbl>
    <w:p w14:paraId="6E914E15" w14:textId="77777777" w:rsidR="00A158FE" w:rsidRDefault="00A158FE">
      <w:pPr>
        <w:spacing w:after="160"/>
      </w:pPr>
    </w:p>
    <w:p w14:paraId="576D7EC1" w14:textId="77777777" w:rsidR="00A158FE" w:rsidRDefault="00000000">
      <w:pPr>
        <w:pStyle w:val="Heading2"/>
      </w:pPr>
      <w:r>
        <w:t>8.4 Cross-Specification References &amp; Separation Validation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123"/>
        <w:gridCol w:w="5429"/>
      </w:tblGrid>
      <w:tr w:rsidR="00A158FE" w14:paraId="73C28A63" w14:textId="77777777">
        <w:tblPrEx>
          <w:tblCellMar>
            <w:top w:w="0" w:type="dxa"/>
            <w:bottom w:w="0" w:type="dxa"/>
          </w:tblCellMar>
        </w:tblPrEx>
        <w:trPr>
          <w:tblHeader/>
        </w:trPr>
        <w:tc>
          <w:tcPr>
            <w:tcW w:w="2808" w:type="dxa"/>
            <w:shd w:val="clear" w:color="auto" w:fill="1F3864"/>
            <w:tcMar>
              <w:top w:w="60" w:type="dxa"/>
              <w:left w:w="100" w:type="dxa"/>
              <w:bottom w:w="60" w:type="dxa"/>
              <w:right w:w="100" w:type="dxa"/>
            </w:tcMar>
          </w:tcPr>
          <w:p w14:paraId="1EA48729" w14:textId="77777777" w:rsidR="00A158FE" w:rsidRDefault="00000000">
            <w:r>
              <w:rPr>
                <w:b/>
                <w:bCs/>
                <w:color w:val="FFFFFF"/>
                <w:sz w:val="19"/>
                <w:szCs w:val="19"/>
              </w:rPr>
              <w:t>Separation Test</w:t>
            </w:r>
          </w:p>
        </w:tc>
        <w:tc>
          <w:tcPr>
            <w:tcW w:w="1123" w:type="dxa"/>
            <w:shd w:val="clear" w:color="auto" w:fill="1F3864"/>
            <w:tcMar>
              <w:top w:w="60" w:type="dxa"/>
              <w:left w:w="100" w:type="dxa"/>
              <w:bottom w:w="60" w:type="dxa"/>
              <w:right w:w="100" w:type="dxa"/>
            </w:tcMar>
          </w:tcPr>
          <w:p w14:paraId="28E1E997" w14:textId="77777777" w:rsidR="00A158FE" w:rsidRDefault="00000000">
            <w:r>
              <w:rPr>
                <w:b/>
                <w:bCs/>
                <w:color w:val="FFFFFF"/>
                <w:sz w:val="19"/>
                <w:szCs w:val="19"/>
              </w:rPr>
              <w:t>Result</w:t>
            </w:r>
          </w:p>
        </w:tc>
        <w:tc>
          <w:tcPr>
            <w:tcW w:w="5429" w:type="dxa"/>
            <w:shd w:val="clear" w:color="auto" w:fill="1F3864"/>
            <w:tcMar>
              <w:top w:w="60" w:type="dxa"/>
              <w:left w:w="100" w:type="dxa"/>
              <w:bottom w:w="60" w:type="dxa"/>
              <w:right w:w="100" w:type="dxa"/>
            </w:tcMar>
          </w:tcPr>
          <w:p w14:paraId="7DCB1A72" w14:textId="77777777" w:rsidR="00A158FE" w:rsidRDefault="00000000">
            <w:r>
              <w:rPr>
                <w:b/>
                <w:bCs/>
                <w:color w:val="FFFFFF"/>
                <w:sz w:val="19"/>
                <w:szCs w:val="19"/>
              </w:rPr>
              <w:t>Disposition</w:t>
            </w:r>
          </w:p>
        </w:tc>
      </w:tr>
      <w:tr w:rsidR="00A158FE" w14:paraId="5CFB233B" w14:textId="77777777">
        <w:tblPrEx>
          <w:tblCellMar>
            <w:top w:w="0" w:type="dxa"/>
            <w:bottom w:w="0" w:type="dxa"/>
          </w:tblCellMar>
        </w:tblPrEx>
        <w:tc>
          <w:tcPr>
            <w:tcW w:w="2808" w:type="dxa"/>
            <w:tcMar>
              <w:top w:w="60" w:type="dxa"/>
              <w:left w:w="100" w:type="dxa"/>
              <w:bottom w:w="60" w:type="dxa"/>
              <w:right w:w="100" w:type="dxa"/>
            </w:tcMar>
          </w:tcPr>
          <w:p w14:paraId="0943E54A" w14:textId="77777777" w:rsidR="00A158FE" w:rsidRDefault="00000000">
            <w:r>
              <w:rPr>
                <w:sz w:val="19"/>
                <w:szCs w:val="19"/>
              </w:rPr>
              <w:t>Offering Definition vs. Subscription</w:t>
            </w:r>
          </w:p>
        </w:tc>
        <w:tc>
          <w:tcPr>
            <w:tcW w:w="1123" w:type="dxa"/>
            <w:tcMar>
              <w:top w:w="60" w:type="dxa"/>
              <w:left w:w="100" w:type="dxa"/>
              <w:bottom w:w="60" w:type="dxa"/>
              <w:right w:w="100" w:type="dxa"/>
            </w:tcMar>
          </w:tcPr>
          <w:p w14:paraId="0CBFFBF6" w14:textId="77777777" w:rsidR="00A158FE" w:rsidRDefault="00000000">
            <w:r>
              <w:rPr>
                <w:sz w:val="19"/>
                <w:szCs w:val="19"/>
              </w:rPr>
              <w:t>PASS</w:t>
            </w:r>
          </w:p>
        </w:tc>
        <w:tc>
          <w:tcPr>
            <w:tcW w:w="5429" w:type="dxa"/>
            <w:tcMar>
              <w:top w:w="60" w:type="dxa"/>
              <w:left w:w="100" w:type="dxa"/>
              <w:bottom w:w="60" w:type="dxa"/>
              <w:right w:w="100" w:type="dxa"/>
            </w:tcMar>
          </w:tcPr>
          <w:p w14:paraId="3C31C90F" w14:textId="77777777" w:rsidR="00A158FE" w:rsidRDefault="00000000">
            <w:r>
              <w:rPr>
                <w:sz w:val="19"/>
                <w:szCs w:val="19"/>
              </w:rPr>
              <w:t>BR-C021-01; Subscription commitment outcomes remain owned by C-020 (Chapter 5.7); C-021 produces reference only (ERB-C021-06).</w:t>
            </w:r>
          </w:p>
        </w:tc>
      </w:tr>
      <w:tr w:rsidR="00A158FE" w14:paraId="263F5578" w14:textId="77777777">
        <w:tblPrEx>
          <w:tblCellMar>
            <w:top w:w="0" w:type="dxa"/>
            <w:bottom w:w="0" w:type="dxa"/>
          </w:tblCellMar>
        </w:tblPrEx>
        <w:tc>
          <w:tcPr>
            <w:tcW w:w="2808" w:type="dxa"/>
            <w:tcMar>
              <w:top w:w="60" w:type="dxa"/>
              <w:left w:w="100" w:type="dxa"/>
              <w:bottom w:w="60" w:type="dxa"/>
              <w:right w:w="100" w:type="dxa"/>
            </w:tcMar>
          </w:tcPr>
          <w:p w14:paraId="29838605" w14:textId="77777777" w:rsidR="00A158FE" w:rsidRDefault="00000000">
            <w:r>
              <w:rPr>
                <w:sz w:val="19"/>
                <w:szCs w:val="19"/>
              </w:rPr>
              <w:t>Offering Definition vs. Access</w:t>
            </w:r>
          </w:p>
        </w:tc>
        <w:tc>
          <w:tcPr>
            <w:tcW w:w="1123" w:type="dxa"/>
            <w:tcMar>
              <w:top w:w="60" w:type="dxa"/>
              <w:left w:w="100" w:type="dxa"/>
              <w:bottom w:w="60" w:type="dxa"/>
              <w:right w:w="100" w:type="dxa"/>
            </w:tcMar>
          </w:tcPr>
          <w:p w14:paraId="35B943C3" w14:textId="77777777" w:rsidR="00A158FE" w:rsidRDefault="00000000">
            <w:r>
              <w:rPr>
                <w:sz w:val="19"/>
                <w:szCs w:val="19"/>
              </w:rPr>
              <w:t>PASS</w:t>
            </w:r>
          </w:p>
        </w:tc>
        <w:tc>
          <w:tcPr>
            <w:tcW w:w="5429" w:type="dxa"/>
            <w:tcMar>
              <w:top w:w="60" w:type="dxa"/>
              <w:left w:w="100" w:type="dxa"/>
              <w:bottom w:w="60" w:type="dxa"/>
              <w:right w:w="100" w:type="dxa"/>
            </w:tcMar>
          </w:tcPr>
          <w:p w14:paraId="1F69506E" w14:textId="77777777" w:rsidR="00A158FE" w:rsidRDefault="00000000">
            <w:r>
              <w:rPr>
                <w:sz w:val="19"/>
                <w:szCs w:val="19"/>
              </w:rPr>
              <w:t>BR-C021-02; Access Evaluation Outcome consumed from C-002, never computed or granted by C-021 (Chapter 5.7).</w:t>
            </w:r>
          </w:p>
        </w:tc>
      </w:tr>
      <w:tr w:rsidR="00A158FE" w14:paraId="0F347FA0" w14:textId="77777777">
        <w:tblPrEx>
          <w:tblCellMar>
            <w:top w:w="0" w:type="dxa"/>
            <w:bottom w:w="0" w:type="dxa"/>
          </w:tblCellMar>
        </w:tblPrEx>
        <w:tc>
          <w:tcPr>
            <w:tcW w:w="2808" w:type="dxa"/>
            <w:tcMar>
              <w:top w:w="60" w:type="dxa"/>
              <w:left w:w="100" w:type="dxa"/>
              <w:bottom w:w="60" w:type="dxa"/>
              <w:right w:w="100" w:type="dxa"/>
            </w:tcMar>
          </w:tcPr>
          <w:p w14:paraId="66BE9756" w14:textId="77777777" w:rsidR="00A158FE" w:rsidRDefault="00000000">
            <w:r>
              <w:rPr>
                <w:sz w:val="19"/>
                <w:szCs w:val="19"/>
              </w:rPr>
              <w:t>Workspace participation vs. catalog-modification eligibility</w:t>
            </w:r>
          </w:p>
        </w:tc>
        <w:tc>
          <w:tcPr>
            <w:tcW w:w="1123" w:type="dxa"/>
            <w:tcMar>
              <w:top w:w="60" w:type="dxa"/>
              <w:left w:w="100" w:type="dxa"/>
              <w:bottom w:w="60" w:type="dxa"/>
              <w:right w:w="100" w:type="dxa"/>
            </w:tcMar>
          </w:tcPr>
          <w:p w14:paraId="38C0A7AB" w14:textId="77777777" w:rsidR="00A158FE" w:rsidRDefault="00000000">
            <w:r>
              <w:rPr>
                <w:sz w:val="19"/>
                <w:szCs w:val="19"/>
              </w:rPr>
              <w:t>PASS</w:t>
            </w:r>
          </w:p>
        </w:tc>
        <w:tc>
          <w:tcPr>
            <w:tcW w:w="5429" w:type="dxa"/>
            <w:tcMar>
              <w:top w:w="60" w:type="dxa"/>
              <w:left w:w="100" w:type="dxa"/>
              <w:bottom w:w="60" w:type="dxa"/>
              <w:right w:w="100" w:type="dxa"/>
            </w:tcMar>
          </w:tcPr>
          <w:p w14:paraId="51ED1466" w14:textId="77777777" w:rsidR="00A158FE" w:rsidRDefault="00000000">
            <w:r>
              <w:rPr>
                <w:sz w:val="19"/>
                <w:szCs w:val="19"/>
              </w:rPr>
              <w:t>BR-C021-03; Participating Workspace Context consumed as contextual anchor only (Chapter 1.12, Chapter 5.7, PE-001-C008 1.8).</w:t>
            </w:r>
          </w:p>
        </w:tc>
      </w:tr>
      <w:tr w:rsidR="00A158FE" w14:paraId="71FAF24B" w14:textId="77777777">
        <w:tblPrEx>
          <w:tblCellMar>
            <w:top w:w="0" w:type="dxa"/>
            <w:bottom w:w="0" w:type="dxa"/>
          </w:tblCellMar>
        </w:tblPrEx>
        <w:tc>
          <w:tcPr>
            <w:tcW w:w="2808" w:type="dxa"/>
            <w:tcMar>
              <w:top w:w="60" w:type="dxa"/>
              <w:left w:w="100" w:type="dxa"/>
              <w:bottom w:w="60" w:type="dxa"/>
              <w:right w:w="100" w:type="dxa"/>
            </w:tcMar>
          </w:tcPr>
          <w:p w14:paraId="6C10C62F" w14:textId="77777777" w:rsidR="00A158FE" w:rsidRDefault="00000000">
            <w:r>
              <w:rPr>
                <w:sz w:val="19"/>
                <w:szCs w:val="19"/>
              </w:rPr>
              <w:t>Ownership boundary vs. C-020 (Subscription Management)</w:t>
            </w:r>
          </w:p>
        </w:tc>
        <w:tc>
          <w:tcPr>
            <w:tcW w:w="1123" w:type="dxa"/>
            <w:tcMar>
              <w:top w:w="60" w:type="dxa"/>
              <w:left w:w="100" w:type="dxa"/>
              <w:bottom w:w="60" w:type="dxa"/>
              <w:right w:w="100" w:type="dxa"/>
            </w:tcMar>
          </w:tcPr>
          <w:p w14:paraId="5A8FE798" w14:textId="77777777" w:rsidR="00A158FE" w:rsidRDefault="00000000">
            <w:r>
              <w:rPr>
                <w:sz w:val="19"/>
                <w:szCs w:val="19"/>
              </w:rPr>
              <w:t>PASS</w:t>
            </w:r>
          </w:p>
        </w:tc>
        <w:tc>
          <w:tcPr>
            <w:tcW w:w="5429" w:type="dxa"/>
            <w:tcMar>
              <w:top w:w="60" w:type="dxa"/>
              <w:left w:w="100" w:type="dxa"/>
              <w:bottom w:w="60" w:type="dxa"/>
              <w:right w:w="100" w:type="dxa"/>
            </w:tcMar>
          </w:tcPr>
          <w:p w14:paraId="5DB4890F" w14:textId="77777777" w:rsidR="00A158FE" w:rsidRDefault="00000000">
            <w:r>
              <w:rPr>
                <w:sz w:val="19"/>
                <w:szCs w:val="19"/>
              </w:rPr>
              <w:t>Offering Reference produced for reference only; no Subscription established, changed, renewed, or terminated within C-021 (Chapter 1.5, 2.10).</w:t>
            </w:r>
          </w:p>
        </w:tc>
      </w:tr>
      <w:tr w:rsidR="00A158FE" w14:paraId="53DA9886" w14:textId="77777777">
        <w:tblPrEx>
          <w:tblCellMar>
            <w:top w:w="0" w:type="dxa"/>
            <w:bottom w:w="0" w:type="dxa"/>
          </w:tblCellMar>
        </w:tblPrEx>
        <w:tc>
          <w:tcPr>
            <w:tcW w:w="2808" w:type="dxa"/>
            <w:tcMar>
              <w:top w:w="60" w:type="dxa"/>
              <w:left w:w="100" w:type="dxa"/>
              <w:bottom w:w="60" w:type="dxa"/>
              <w:right w:w="100" w:type="dxa"/>
            </w:tcMar>
          </w:tcPr>
          <w:p w14:paraId="432E0C06" w14:textId="77777777" w:rsidR="00A158FE" w:rsidRDefault="00000000">
            <w:r>
              <w:rPr>
                <w:sz w:val="19"/>
                <w:szCs w:val="19"/>
              </w:rPr>
              <w:t>Ownership boundary vs. C-022 (Customer &amp; Account Management)</w:t>
            </w:r>
          </w:p>
        </w:tc>
        <w:tc>
          <w:tcPr>
            <w:tcW w:w="1123" w:type="dxa"/>
            <w:tcMar>
              <w:top w:w="60" w:type="dxa"/>
              <w:left w:w="100" w:type="dxa"/>
              <w:bottom w:w="60" w:type="dxa"/>
              <w:right w:w="100" w:type="dxa"/>
            </w:tcMar>
          </w:tcPr>
          <w:p w14:paraId="589027DB" w14:textId="77777777" w:rsidR="00A158FE" w:rsidRDefault="00000000">
            <w:r>
              <w:rPr>
                <w:sz w:val="19"/>
                <w:szCs w:val="19"/>
              </w:rPr>
              <w:t>PASS</w:t>
            </w:r>
          </w:p>
        </w:tc>
        <w:tc>
          <w:tcPr>
            <w:tcW w:w="5429" w:type="dxa"/>
            <w:tcMar>
              <w:top w:w="60" w:type="dxa"/>
              <w:left w:w="100" w:type="dxa"/>
              <w:bottom w:w="60" w:type="dxa"/>
              <w:right w:w="100" w:type="dxa"/>
            </w:tcMar>
          </w:tcPr>
          <w:p w14:paraId="2D55E90E" w14:textId="77777777" w:rsidR="00A158FE" w:rsidRDefault="00000000">
            <w:r>
              <w:rPr>
                <w:sz w:val="19"/>
                <w:szCs w:val="19"/>
              </w:rPr>
              <w:t>Customer/account segment reference consumed only where canonically established; no customer/account relationship semantics redefined (Chapter 1.5, 1.9).</w:t>
            </w:r>
          </w:p>
        </w:tc>
      </w:tr>
      <w:tr w:rsidR="00A158FE" w14:paraId="6A116D23" w14:textId="77777777">
        <w:tblPrEx>
          <w:tblCellMar>
            <w:top w:w="0" w:type="dxa"/>
            <w:bottom w:w="0" w:type="dxa"/>
          </w:tblCellMar>
        </w:tblPrEx>
        <w:tc>
          <w:tcPr>
            <w:tcW w:w="2808" w:type="dxa"/>
            <w:tcMar>
              <w:top w:w="60" w:type="dxa"/>
              <w:left w:w="100" w:type="dxa"/>
              <w:bottom w:w="60" w:type="dxa"/>
              <w:right w:w="100" w:type="dxa"/>
            </w:tcMar>
          </w:tcPr>
          <w:p w14:paraId="041A2FBD" w14:textId="77777777" w:rsidR="00A158FE" w:rsidRDefault="00000000">
            <w:r>
              <w:rPr>
                <w:sz w:val="19"/>
                <w:szCs w:val="19"/>
              </w:rPr>
              <w:t>Ownership boundary vs. C-023 (Licensing &amp; Entitlement)</w:t>
            </w:r>
          </w:p>
        </w:tc>
        <w:tc>
          <w:tcPr>
            <w:tcW w:w="1123" w:type="dxa"/>
            <w:tcMar>
              <w:top w:w="60" w:type="dxa"/>
              <w:left w:w="100" w:type="dxa"/>
              <w:bottom w:w="60" w:type="dxa"/>
              <w:right w:w="100" w:type="dxa"/>
            </w:tcMar>
          </w:tcPr>
          <w:p w14:paraId="7BA61E14" w14:textId="77777777" w:rsidR="00A158FE" w:rsidRDefault="00000000">
            <w:r>
              <w:rPr>
                <w:sz w:val="19"/>
                <w:szCs w:val="19"/>
              </w:rPr>
              <w:t>PASS</w:t>
            </w:r>
          </w:p>
        </w:tc>
        <w:tc>
          <w:tcPr>
            <w:tcW w:w="5429" w:type="dxa"/>
            <w:tcMar>
              <w:top w:w="60" w:type="dxa"/>
              <w:left w:w="100" w:type="dxa"/>
              <w:bottom w:w="60" w:type="dxa"/>
              <w:right w:w="100" w:type="dxa"/>
            </w:tcMar>
          </w:tcPr>
          <w:p w14:paraId="2EDCDCDA" w14:textId="77777777" w:rsidR="00A158FE" w:rsidRDefault="00000000">
            <w:r>
              <w:rPr>
                <w:sz w:val="19"/>
                <w:szCs w:val="19"/>
              </w:rPr>
              <w:t>No direct exchange; entitlement semantics never created within C-021 (Chapter 2.10).</w:t>
            </w:r>
          </w:p>
        </w:tc>
      </w:tr>
      <w:tr w:rsidR="00A158FE" w14:paraId="620076DB" w14:textId="77777777">
        <w:tblPrEx>
          <w:tblCellMar>
            <w:top w:w="0" w:type="dxa"/>
            <w:bottom w:w="0" w:type="dxa"/>
          </w:tblCellMar>
        </w:tblPrEx>
        <w:tc>
          <w:tcPr>
            <w:tcW w:w="2808" w:type="dxa"/>
            <w:tcMar>
              <w:top w:w="60" w:type="dxa"/>
              <w:left w:w="100" w:type="dxa"/>
              <w:bottom w:w="60" w:type="dxa"/>
              <w:right w:w="100" w:type="dxa"/>
            </w:tcMar>
          </w:tcPr>
          <w:p w14:paraId="3994BEAB" w14:textId="77777777" w:rsidR="00A158FE" w:rsidRDefault="00000000">
            <w:r>
              <w:rPr>
                <w:sz w:val="19"/>
                <w:szCs w:val="19"/>
              </w:rPr>
              <w:t>Ownership boundary vs. C-024 (Billing Management)</w:t>
            </w:r>
          </w:p>
        </w:tc>
        <w:tc>
          <w:tcPr>
            <w:tcW w:w="1123" w:type="dxa"/>
            <w:tcMar>
              <w:top w:w="60" w:type="dxa"/>
              <w:left w:w="100" w:type="dxa"/>
              <w:bottom w:w="60" w:type="dxa"/>
              <w:right w:w="100" w:type="dxa"/>
            </w:tcMar>
          </w:tcPr>
          <w:p w14:paraId="1A636FA1" w14:textId="77777777" w:rsidR="00A158FE" w:rsidRDefault="00000000">
            <w:r>
              <w:rPr>
                <w:sz w:val="19"/>
                <w:szCs w:val="19"/>
              </w:rPr>
              <w:t>PASS</w:t>
            </w:r>
          </w:p>
        </w:tc>
        <w:tc>
          <w:tcPr>
            <w:tcW w:w="5429" w:type="dxa"/>
            <w:tcMar>
              <w:top w:w="60" w:type="dxa"/>
              <w:left w:w="100" w:type="dxa"/>
              <w:bottom w:w="60" w:type="dxa"/>
              <w:right w:w="100" w:type="dxa"/>
            </w:tcMar>
          </w:tcPr>
          <w:p w14:paraId="73BE2E3B" w14:textId="77777777" w:rsidR="00A158FE" w:rsidRDefault="00000000">
            <w:r>
              <w:rPr>
                <w:sz w:val="19"/>
                <w:szCs w:val="19"/>
              </w:rPr>
              <w:t>Reference and list-price attribute produced only; pricing computation, invoicing and payment never performed (Chapter 1.5, ERB-C021-06).</w:t>
            </w:r>
          </w:p>
        </w:tc>
      </w:tr>
      <w:tr w:rsidR="00A158FE" w14:paraId="4DF115CD" w14:textId="77777777">
        <w:tblPrEx>
          <w:tblCellMar>
            <w:top w:w="0" w:type="dxa"/>
            <w:bottom w:w="0" w:type="dxa"/>
          </w:tblCellMar>
        </w:tblPrEx>
        <w:tc>
          <w:tcPr>
            <w:tcW w:w="2808" w:type="dxa"/>
            <w:tcMar>
              <w:top w:w="60" w:type="dxa"/>
              <w:left w:w="100" w:type="dxa"/>
              <w:bottom w:w="60" w:type="dxa"/>
              <w:right w:w="100" w:type="dxa"/>
            </w:tcMar>
          </w:tcPr>
          <w:p w14:paraId="46DC9F47" w14:textId="77777777" w:rsidR="00A158FE" w:rsidRDefault="00000000">
            <w:r>
              <w:rPr>
                <w:sz w:val="19"/>
                <w:szCs w:val="19"/>
              </w:rPr>
              <w:t>Ownership boundary vs. C-025 (Contract Management)</w:t>
            </w:r>
          </w:p>
        </w:tc>
        <w:tc>
          <w:tcPr>
            <w:tcW w:w="1123" w:type="dxa"/>
            <w:tcMar>
              <w:top w:w="60" w:type="dxa"/>
              <w:left w:w="100" w:type="dxa"/>
              <w:bottom w:w="60" w:type="dxa"/>
              <w:right w:w="100" w:type="dxa"/>
            </w:tcMar>
          </w:tcPr>
          <w:p w14:paraId="18D739F7" w14:textId="77777777" w:rsidR="00A158FE" w:rsidRDefault="00000000">
            <w:r>
              <w:rPr>
                <w:sz w:val="19"/>
                <w:szCs w:val="19"/>
              </w:rPr>
              <w:t>PASS</w:t>
            </w:r>
          </w:p>
        </w:tc>
        <w:tc>
          <w:tcPr>
            <w:tcW w:w="5429" w:type="dxa"/>
            <w:tcMar>
              <w:top w:w="60" w:type="dxa"/>
              <w:left w:w="100" w:type="dxa"/>
              <w:bottom w:w="60" w:type="dxa"/>
              <w:right w:w="100" w:type="dxa"/>
            </w:tcMar>
          </w:tcPr>
          <w:p w14:paraId="13D78409" w14:textId="77777777" w:rsidR="00A158FE" w:rsidRDefault="00000000">
            <w:r>
              <w:rPr>
                <w:sz w:val="19"/>
                <w:szCs w:val="19"/>
              </w:rPr>
              <w:t>Offering Reference produced for reference only; contract semantics never redefined (Chapter 1.5, 2.10).</w:t>
            </w:r>
          </w:p>
        </w:tc>
      </w:tr>
      <w:tr w:rsidR="00A158FE" w14:paraId="5F4F2A51" w14:textId="77777777">
        <w:tblPrEx>
          <w:tblCellMar>
            <w:top w:w="0" w:type="dxa"/>
            <w:bottom w:w="0" w:type="dxa"/>
          </w:tblCellMar>
        </w:tblPrEx>
        <w:tc>
          <w:tcPr>
            <w:tcW w:w="2808" w:type="dxa"/>
            <w:tcMar>
              <w:top w:w="60" w:type="dxa"/>
              <w:left w:w="100" w:type="dxa"/>
              <w:bottom w:w="60" w:type="dxa"/>
              <w:right w:w="100" w:type="dxa"/>
            </w:tcMar>
          </w:tcPr>
          <w:p w14:paraId="34DE2CB8" w14:textId="77777777" w:rsidR="00A158FE" w:rsidRDefault="00000000">
            <w:r>
              <w:rPr>
                <w:sz w:val="19"/>
                <w:szCs w:val="19"/>
              </w:rPr>
              <w:t>Ownership boundary vs. C-040 (Tenant Administration)</w:t>
            </w:r>
          </w:p>
        </w:tc>
        <w:tc>
          <w:tcPr>
            <w:tcW w:w="1123" w:type="dxa"/>
            <w:tcMar>
              <w:top w:w="60" w:type="dxa"/>
              <w:left w:w="100" w:type="dxa"/>
              <w:bottom w:w="60" w:type="dxa"/>
              <w:right w:w="100" w:type="dxa"/>
            </w:tcMar>
          </w:tcPr>
          <w:p w14:paraId="4A66611D" w14:textId="77777777" w:rsidR="00A158FE" w:rsidRDefault="00000000">
            <w:r>
              <w:rPr>
                <w:sz w:val="19"/>
                <w:szCs w:val="19"/>
              </w:rPr>
              <w:t>PASS</w:t>
            </w:r>
          </w:p>
        </w:tc>
        <w:tc>
          <w:tcPr>
            <w:tcW w:w="5429" w:type="dxa"/>
            <w:tcMar>
              <w:top w:w="60" w:type="dxa"/>
              <w:left w:w="100" w:type="dxa"/>
              <w:bottom w:w="60" w:type="dxa"/>
              <w:right w:w="100" w:type="dxa"/>
            </w:tcMar>
          </w:tcPr>
          <w:p w14:paraId="54A8804F" w14:textId="77777777" w:rsidR="00A158FE" w:rsidRDefault="00000000">
            <w:r>
              <w:rPr>
                <w:sz w:val="19"/>
                <w:szCs w:val="19"/>
              </w:rPr>
              <w:t>Tenant container reference consumed only, Pending Canonical Binding where unavailable; tenant administration never redefined (Chapter 1.5, 1.9).</w:t>
            </w:r>
          </w:p>
        </w:tc>
      </w:tr>
      <w:tr w:rsidR="00A158FE" w14:paraId="6CA26179" w14:textId="77777777">
        <w:tblPrEx>
          <w:tblCellMar>
            <w:top w:w="0" w:type="dxa"/>
            <w:bottom w:w="0" w:type="dxa"/>
          </w:tblCellMar>
        </w:tblPrEx>
        <w:tc>
          <w:tcPr>
            <w:tcW w:w="2808" w:type="dxa"/>
            <w:tcMar>
              <w:top w:w="60" w:type="dxa"/>
              <w:left w:w="100" w:type="dxa"/>
              <w:bottom w:w="60" w:type="dxa"/>
              <w:right w:w="100" w:type="dxa"/>
            </w:tcMar>
          </w:tcPr>
          <w:p w14:paraId="7B175A89" w14:textId="77777777" w:rsidR="00A158FE" w:rsidRDefault="00000000">
            <w:r>
              <w:rPr>
                <w:sz w:val="19"/>
                <w:szCs w:val="19"/>
              </w:rPr>
              <w:t>Offering composition/relationship vs. commercial commitment</w:t>
            </w:r>
          </w:p>
        </w:tc>
        <w:tc>
          <w:tcPr>
            <w:tcW w:w="1123" w:type="dxa"/>
            <w:tcMar>
              <w:top w:w="60" w:type="dxa"/>
              <w:left w:w="100" w:type="dxa"/>
              <w:bottom w:w="60" w:type="dxa"/>
              <w:right w:w="100" w:type="dxa"/>
            </w:tcMar>
          </w:tcPr>
          <w:p w14:paraId="49F9364D" w14:textId="77777777" w:rsidR="00A158FE" w:rsidRDefault="00000000">
            <w:r>
              <w:rPr>
                <w:sz w:val="19"/>
                <w:szCs w:val="19"/>
              </w:rPr>
              <w:t>PASS</w:t>
            </w:r>
          </w:p>
        </w:tc>
        <w:tc>
          <w:tcPr>
            <w:tcW w:w="5429" w:type="dxa"/>
            <w:tcMar>
              <w:top w:w="60" w:type="dxa"/>
              <w:left w:w="100" w:type="dxa"/>
              <w:bottom w:w="60" w:type="dxa"/>
              <w:right w:w="100" w:type="dxa"/>
            </w:tcMar>
          </w:tcPr>
          <w:p w14:paraId="78A4FD9D" w14:textId="77777777" w:rsidR="00A158FE" w:rsidRDefault="00000000">
            <w:r>
              <w:rPr>
                <w:sz w:val="19"/>
                <w:szCs w:val="19"/>
              </w:rPr>
              <w:t>Composition, bundles, and relationships (Chapter 1.21, 1.22) are catalog-definitional facts; they never constitute or imply a Subscription, a Contract, or a bundled price, and are never evaluated or enforced by C-021 at commitment time (Chapter 1.5).</w:t>
            </w:r>
          </w:p>
        </w:tc>
      </w:tr>
      <w:tr w:rsidR="00A158FE" w14:paraId="6553CA1A" w14:textId="77777777">
        <w:tblPrEx>
          <w:tblCellMar>
            <w:top w:w="0" w:type="dxa"/>
            <w:bottom w:w="0" w:type="dxa"/>
          </w:tblCellMar>
        </w:tblPrEx>
        <w:tc>
          <w:tcPr>
            <w:tcW w:w="2808" w:type="dxa"/>
            <w:tcMar>
              <w:top w:w="60" w:type="dxa"/>
              <w:left w:w="100" w:type="dxa"/>
              <w:bottom w:w="60" w:type="dxa"/>
              <w:right w:w="100" w:type="dxa"/>
            </w:tcMar>
          </w:tcPr>
          <w:p w14:paraId="2C825F76" w14:textId="77777777" w:rsidR="00A158FE" w:rsidRDefault="00000000">
            <w:r>
              <w:rPr>
                <w:sz w:val="19"/>
                <w:szCs w:val="19"/>
              </w:rPr>
              <w:t>Catalog taxonomy vs. enterprise taxonomy governance</w:t>
            </w:r>
          </w:p>
        </w:tc>
        <w:tc>
          <w:tcPr>
            <w:tcW w:w="1123" w:type="dxa"/>
            <w:tcMar>
              <w:top w:w="60" w:type="dxa"/>
              <w:left w:w="100" w:type="dxa"/>
              <w:bottom w:w="60" w:type="dxa"/>
              <w:right w:w="100" w:type="dxa"/>
            </w:tcMar>
          </w:tcPr>
          <w:p w14:paraId="2094F920" w14:textId="77777777" w:rsidR="00A158FE" w:rsidRDefault="00000000">
            <w:r>
              <w:rPr>
                <w:sz w:val="19"/>
                <w:szCs w:val="19"/>
              </w:rPr>
              <w:t>PASS</w:t>
            </w:r>
          </w:p>
        </w:tc>
        <w:tc>
          <w:tcPr>
            <w:tcW w:w="5429" w:type="dxa"/>
            <w:tcMar>
              <w:top w:w="60" w:type="dxa"/>
              <w:left w:w="100" w:type="dxa"/>
              <w:bottom w:w="60" w:type="dxa"/>
              <w:right w:w="100" w:type="dxa"/>
            </w:tcMar>
          </w:tcPr>
          <w:p w14:paraId="0E261080" w14:textId="77777777" w:rsidR="00A158FE" w:rsidRDefault="00000000">
            <w:r>
              <w:rPr>
                <w:sz w:val="19"/>
                <w:szCs w:val="19"/>
              </w:rPr>
              <w:t>Category/Subcategory (Chapter 1.23) is catalog organization only; enterprise-wide taxonomy governance, where it exists, is consumed by reference — Pending Canonical Binding where unavailable.</w:t>
            </w:r>
          </w:p>
        </w:tc>
      </w:tr>
      <w:tr w:rsidR="00A158FE" w14:paraId="08D3169F" w14:textId="77777777">
        <w:tblPrEx>
          <w:tblCellMar>
            <w:top w:w="0" w:type="dxa"/>
            <w:bottom w:w="0" w:type="dxa"/>
          </w:tblCellMar>
        </w:tblPrEx>
        <w:tc>
          <w:tcPr>
            <w:tcW w:w="2808" w:type="dxa"/>
            <w:tcMar>
              <w:top w:w="60" w:type="dxa"/>
              <w:left w:w="100" w:type="dxa"/>
              <w:bottom w:w="60" w:type="dxa"/>
              <w:right w:w="100" w:type="dxa"/>
            </w:tcMar>
          </w:tcPr>
          <w:p w14:paraId="5A7D2BD9" w14:textId="77777777" w:rsidR="00A158FE" w:rsidRDefault="00000000">
            <w:r>
              <w:rPr>
                <w:sz w:val="19"/>
                <w:szCs w:val="19"/>
              </w:rPr>
              <w:t>AI catalog intelligence vs. authoritative catalog ownership</w:t>
            </w:r>
          </w:p>
        </w:tc>
        <w:tc>
          <w:tcPr>
            <w:tcW w:w="1123" w:type="dxa"/>
            <w:tcMar>
              <w:top w:w="60" w:type="dxa"/>
              <w:left w:w="100" w:type="dxa"/>
              <w:bottom w:w="60" w:type="dxa"/>
              <w:right w:w="100" w:type="dxa"/>
            </w:tcMar>
          </w:tcPr>
          <w:p w14:paraId="0F080CF6" w14:textId="77777777" w:rsidR="00A158FE" w:rsidRDefault="00000000">
            <w:r>
              <w:rPr>
                <w:sz w:val="19"/>
                <w:szCs w:val="19"/>
              </w:rPr>
              <w:t>PASS</w:t>
            </w:r>
          </w:p>
        </w:tc>
        <w:tc>
          <w:tcPr>
            <w:tcW w:w="5429" w:type="dxa"/>
            <w:tcMar>
              <w:top w:w="60" w:type="dxa"/>
              <w:left w:w="100" w:type="dxa"/>
              <w:bottom w:w="60" w:type="dxa"/>
              <w:right w:w="100" w:type="dxa"/>
            </w:tcMar>
          </w:tcPr>
          <w:p w14:paraId="42E5E6C6" w14:textId="77777777" w:rsidR="00A158FE" w:rsidRDefault="00000000">
            <w:r>
              <w:rPr>
                <w:sz w:val="19"/>
                <w:szCs w:val="19"/>
              </w:rPr>
              <w:t>AI duplicate-detection, similarity, taxonomy, and lifecycle recommendations (Chapter 5.4) remain advisory; AI never defines, revises, publishes, retires, merges, or deletes an Offering Definition (BR-C021-07).</w:t>
            </w:r>
          </w:p>
        </w:tc>
      </w:tr>
    </w:tbl>
    <w:p w14:paraId="25177953" w14:textId="77777777" w:rsidR="00A158FE" w:rsidRDefault="00A158FE">
      <w:pPr>
        <w:spacing w:after="160"/>
      </w:pPr>
    </w:p>
    <w:p w14:paraId="10963B66" w14:textId="77777777" w:rsidR="00A158FE" w:rsidRDefault="00000000">
      <w:pPr>
        <w:pStyle w:val="Heading2"/>
      </w:pPr>
      <w:r>
        <w:t>8.5 Internal Validation Passes Summary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3370"/>
        <w:gridCol w:w="1217"/>
        <w:gridCol w:w="4305"/>
      </w:tblGrid>
      <w:tr w:rsidR="00A158FE" w14:paraId="3874AC89" w14:textId="77777777">
        <w:tblPrEx>
          <w:tblCellMar>
            <w:top w:w="0" w:type="dxa"/>
            <w:bottom w:w="0" w:type="dxa"/>
          </w:tblCellMar>
        </w:tblPrEx>
        <w:trPr>
          <w:tblHeader/>
        </w:trPr>
        <w:tc>
          <w:tcPr>
            <w:tcW w:w="468" w:type="dxa"/>
            <w:shd w:val="clear" w:color="auto" w:fill="1F3864"/>
            <w:tcMar>
              <w:top w:w="60" w:type="dxa"/>
              <w:left w:w="100" w:type="dxa"/>
              <w:bottom w:w="60" w:type="dxa"/>
              <w:right w:w="100" w:type="dxa"/>
            </w:tcMar>
          </w:tcPr>
          <w:p w14:paraId="6E716E27" w14:textId="77777777" w:rsidR="00A158FE" w:rsidRDefault="00000000">
            <w:r>
              <w:rPr>
                <w:b/>
                <w:bCs/>
                <w:color w:val="FFFFFF"/>
                <w:sz w:val="19"/>
                <w:szCs w:val="19"/>
              </w:rPr>
              <w:t>#</w:t>
            </w:r>
          </w:p>
        </w:tc>
        <w:tc>
          <w:tcPr>
            <w:tcW w:w="3370" w:type="dxa"/>
            <w:shd w:val="clear" w:color="auto" w:fill="1F3864"/>
            <w:tcMar>
              <w:top w:w="60" w:type="dxa"/>
              <w:left w:w="100" w:type="dxa"/>
              <w:bottom w:w="60" w:type="dxa"/>
              <w:right w:w="100" w:type="dxa"/>
            </w:tcMar>
          </w:tcPr>
          <w:p w14:paraId="109BAD8E" w14:textId="77777777" w:rsidR="00A158FE" w:rsidRDefault="00000000">
            <w:r>
              <w:rPr>
                <w:b/>
                <w:bCs/>
                <w:color w:val="FFFFFF"/>
                <w:sz w:val="19"/>
                <w:szCs w:val="19"/>
              </w:rPr>
              <w:t>Challenge Question</w:t>
            </w:r>
          </w:p>
        </w:tc>
        <w:tc>
          <w:tcPr>
            <w:tcW w:w="1217" w:type="dxa"/>
            <w:shd w:val="clear" w:color="auto" w:fill="1F3864"/>
            <w:tcMar>
              <w:top w:w="60" w:type="dxa"/>
              <w:left w:w="100" w:type="dxa"/>
              <w:bottom w:w="60" w:type="dxa"/>
              <w:right w:w="100" w:type="dxa"/>
            </w:tcMar>
          </w:tcPr>
          <w:p w14:paraId="3F5DDCE7" w14:textId="77777777" w:rsidR="00A158FE" w:rsidRDefault="00000000">
            <w:r>
              <w:rPr>
                <w:b/>
                <w:bCs/>
                <w:color w:val="FFFFFF"/>
                <w:sz w:val="19"/>
                <w:szCs w:val="19"/>
              </w:rPr>
              <w:t>Result</w:t>
            </w:r>
          </w:p>
        </w:tc>
        <w:tc>
          <w:tcPr>
            <w:tcW w:w="4306" w:type="dxa"/>
            <w:shd w:val="clear" w:color="auto" w:fill="1F3864"/>
            <w:tcMar>
              <w:top w:w="60" w:type="dxa"/>
              <w:left w:w="100" w:type="dxa"/>
              <w:bottom w:w="60" w:type="dxa"/>
              <w:right w:w="100" w:type="dxa"/>
            </w:tcMar>
          </w:tcPr>
          <w:p w14:paraId="0EF06C3A" w14:textId="77777777" w:rsidR="00A158FE" w:rsidRDefault="00000000">
            <w:r>
              <w:rPr>
                <w:b/>
                <w:bCs/>
                <w:color w:val="FFFFFF"/>
                <w:sz w:val="19"/>
                <w:szCs w:val="19"/>
              </w:rPr>
              <w:t>Disposition</w:t>
            </w:r>
          </w:p>
        </w:tc>
      </w:tr>
      <w:tr w:rsidR="00A158FE" w14:paraId="2093A18A" w14:textId="77777777">
        <w:tblPrEx>
          <w:tblCellMar>
            <w:top w:w="0" w:type="dxa"/>
            <w:bottom w:w="0" w:type="dxa"/>
          </w:tblCellMar>
        </w:tblPrEx>
        <w:tc>
          <w:tcPr>
            <w:tcW w:w="468" w:type="dxa"/>
            <w:tcMar>
              <w:top w:w="60" w:type="dxa"/>
              <w:left w:w="100" w:type="dxa"/>
              <w:bottom w:w="60" w:type="dxa"/>
              <w:right w:w="100" w:type="dxa"/>
            </w:tcMar>
          </w:tcPr>
          <w:p w14:paraId="6F0BD7D6" w14:textId="77777777" w:rsidR="00A158FE" w:rsidRDefault="00000000">
            <w:r>
              <w:rPr>
                <w:sz w:val="19"/>
                <w:szCs w:val="19"/>
              </w:rPr>
              <w:t>1</w:t>
            </w:r>
          </w:p>
        </w:tc>
        <w:tc>
          <w:tcPr>
            <w:tcW w:w="3370" w:type="dxa"/>
            <w:tcMar>
              <w:top w:w="60" w:type="dxa"/>
              <w:left w:w="100" w:type="dxa"/>
              <w:bottom w:w="60" w:type="dxa"/>
              <w:right w:w="100" w:type="dxa"/>
            </w:tcMar>
          </w:tcPr>
          <w:p w14:paraId="3464254E" w14:textId="77777777" w:rsidR="00A158FE" w:rsidRDefault="00000000">
            <w:r>
              <w:rPr>
                <w:sz w:val="19"/>
                <w:szCs w:val="19"/>
              </w:rPr>
              <w:t>Does C-021 manage Catalog experience without becoming Subscription Management?</w:t>
            </w:r>
          </w:p>
        </w:tc>
        <w:tc>
          <w:tcPr>
            <w:tcW w:w="1217" w:type="dxa"/>
            <w:tcMar>
              <w:top w:w="60" w:type="dxa"/>
              <w:left w:w="100" w:type="dxa"/>
              <w:bottom w:w="60" w:type="dxa"/>
              <w:right w:w="100" w:type="dxa"/>
            </w:tcMar>
          </w:tcPr>
          <w:p w14:paraId="00F7DEDB" w14:textId="77777777" w:rsidR="00A158FE" w:rsidRDefault="00000000">
            <w:r>
              <w:rPr>
                <w:sz w:val="19"/>
                <w:szCs w:val="19"/>
              </w:rPr>
              <w:t>PASS</w:t>
            </w:r>
          </w:p>
        </w:tc>
        <w:tc>
          <w:tcPr>
            <w:tcW w:w="4306" w:type="dxa"/>
            <w:tcMar>
              <w:top w:w="60" w:type="dxa"/>
              <w:left w:w="100" w:type="dxa"/>
              <w:bottom w:w="60" w:type="dxa"/>
              <w:right w:w="100" w:type="dxa"/>
            </w:tcMar>
          </w:tcPr>
          <w:p w14:paraId="402D2FE8" w14:textId="77777777" w:rsidR="00A158FE" w:rsidRDefault="00000000">
            <w:r>
              <w:rPr>
                <w:sz w:val="19"/>
                <w:szCs w:val="19"/>
              </w:rPr>
              <w:t>Subscription owned by C-020; C-021 produces reference only (1.5, 2.10, 5.7).</w:t>
            </w:r>
          </w:p>
        </w:tc>
      </w:tr>
      <w:tr w:rsidR="00A158FE" w14:paraId="61460D9E" w14:textId="77777777">
        <w:tblPrEx>
          <w:tblCellMar>
            <w:top w:w="0" w:type="dxa"/>
            <w:bottom w:w="0" w:type="dxa"/>
          </w:tblCellMar>
        </w:tblPrEx>
        <w:tc>
          <w:tcPr>
            <w:tcW w:w="468" w:type="dxa"/>
            <w:tcMar>
              <w:top w:w="60" w:type="dxa"/>
              <w:left w:w="100" w:type="dxa"/>
              <w:bottom w:w="60" w:type="dxa"/>
              <w:right w:w="100" w:type="dxa"/>
            </w:tcMar>
          </w:tcPr>
          <w:p w14:paraId="5AA8EA4C" w14:textId="77777777" w:rsidR="00A158FE" w:rsidRDefault="00000000">
            <w:r>
              <w:rPr>
                <w:sz w:val="19"/>
                <w:szCs w:val="19"/>
              </w:rPr>
              <w:t>2</w:t>
            </w:r>
          </w:p>
        </w:tc>
        <w:tc>
          <w:tcPr>
            <w:tcW w:w="3370" w:type="dxa"/>
            <w:tcMar>
              <w:top w:w="60" w:type="dxa"/>
              <w:left w:w="100" w:type="dxa"/>
              <w:bottom w:w="60" w:type="dxa"/>
              <w:right w:w="100" w:type="dxa"/>
            </w:tcMar>
          </w:tcPr>
          <w:p w14:paraId="1D31442C" w14:textId="77777777" w:rsidR="00A158FE" w:rsidRDefault="00000000">
            <w:r>
              <w:rPr>
                <w:sz w:val="19"/>
                <w:szCs w:val="19"/>
              </w:rPr>
              <w:t>Does C-021 avoid becoming Customer &amp; Account Management?</w:t>
            </w:r>
          </w:p>
        </w:tc>
        <w:tc>
          <w:tcPr>
            <w:tcW w:w="1217" w:type="dxa"/>
            <w:tcMar>
              <w:top w:w="60" w:type="dxa"/>
              <w:left w:w="100" w:type="dxa"/>
              <w:bottom w:w="60" w:type="dxa"/>
              <w:right w:w="100" w:type="dxa"/>
            </w:tcMar>
          </w:tcPr>
          <w:p w14:paraId="0611084E" w14:textId="77777777" w:rsidR="00A158FE" w:rsidRDefault="00000000">
            <w:r>
              <w:rPr>
                <w:sz w:val="19"/>
                <w:szCs w:val="19"/>
              </w:rPr>
              <w:t>PASS</w:t>
            </w:r>
          </w:p>
        </w:tc>
        <w:tc>
          <w:tcPr>
            <w:tcW w:w="4306" w:type="dxa"/>
            <w:tcMar>
              <w:top w:w="60" w:type="dxa"/>
              <w:left w:w="100" w:type="dxa"/>
              <w:bottom w:w="60" w:type="dxa"/>
              <w:right w:w="100" w:type="dxa"/>
            </w:tcMar>
          </w:tcPr>
          <w:p w14:paraId="56785447" w14:textId="77777777" w:rsidR="00A158FE" w:rsidRDefault="00000000">
            <w:r>
              <w:rPr>
                <w:sz w:val="19"/>
                <w:szCs w:val="19"/>
              </w:rPr>
              <w:t>Customer/account owned by C-022; consumed only where canonically segment-scoped, otherwise Pending Canonical Binding (1.9).</w:t>
            </w:r>
          </w:p>
        </w:tc>
      </w:tr>
      <w:tr w:rsidR="00A158FE" w14:paraId="52644116" w14:textId="77777777">
        <w:tblPrEx>
          <w:tblCellMar>
            <w:top w:w="0" w:type="dxa"/>
            <w:bottom w:w="0" w:type="dxa"/>
          </w:tblCellMar>
        </w:tblPrEx>
        <w:tc>
          <w:tcPr>
            <w:tcW w:w="468" w:type="dxa"/>
            <w:tcMar>
              <w:top w:w="60" w:type="dxa"/>
              <w:left w:w="100" w:type="dxa"/>
              <w:bottom w:w="60" w:type="dxa"/>
              <w:right w:w="100" w:type="dxa"/>
            </w:tcMar>
          </w:tcPr>
          <w:p w14:paraId="578560D5" w14:textId="77777777" w:rsidR="00A158FE" w:rsidRDefault="00000000">
            <w:r>
              <w:rPr>
                <w:sz w:val="19"/>
                <w:szCs w:val="19"/>
              </w:rPr>
              <w:t>3</w:t>
            </w:r>
          </w:p>
        </w:tc>
        <w:tc>
          <w:tcPr>
            <w:tcW w:w="3370" w:type="dxa"/>
            <w:tcMar>
              <w:top w:w="60" w:type="dxa"/>
              <w:left w:w="100" w:type="dxa"/>
              <w:bottom w:w="60" w:type="dxa"/>
              <w:right w:w="100" w:type="dxa"/>
            </w:tcMar>
          </w:tcPr>
          <w:p w14:paraId="32E09D94" w14:textId="77777777" w:rsidR="00A158FE" w:rsidRDefault="00000000">
            <w:r>
              <w:rPr>
                <w:sz w:val="19"/>
                <w:szCs w:val="19"/>
              </w:rPr>
              <w:t>Is Offering Definition explicitly distinct from Entitlement?</w:t>
            </w:r>
          </w:p>
        </w:tc>
        <w:tc>
          <w:tcPr>
            <w:tcW w:w="1217" w:type="dxa"/>
            <w:tcMar>
              <w:top w:w="60" w:type="dxa"/>
              <w:left w:w="100" w:type="dxa"/>
              <w:bottom w:w="60" w:type="dxa"/>
              <w:right w:w="100" w:type="dxa"/>
            </w:tcMar>
          </w:tcPr>
          <w:p w14:paraId="6E09F434" w14:textId="77777777" w:rsidR="00A158FE" w:rsidRDefault="00000000">
            <w:r>
              <w:rPr>
                <w:sz w:val="19"/>
                <w:szCs w:val="19"/>
              </w:rPr>
              <w:t>PASS</w:t>
            </w:r>
          </w:p>
        </w:tc>
        <w:tc>
          <w:tcPr>
            <w:tcW w:w="4306" w:type="dxa"/>
            <w:tcMar>
              <w:top w:w="60" w:type="dxa"/>
              <w:left w:w="100" w:type="dxa"/>
              <w:bottom w:w="60" w:type="dxa"/>
              <w:right w:w="100" w:type="dxa"/>
            </w:tcMar>
          </w:tcPr>
          <w:p w14:paraId="0EEA6D00" w14:textId="77777777" w:rsidR="00A158FE" w:rsidRDefault="00000000">
            <w:r>
              <w:rPr>
                <w:sz w:val="19"/>
                <w:szCs w:val="19"/>
              </w:rPr>
              <w:t>No entitlement semantics created; C-023 has no direct exchange with C-021 (2.10, 5.7).</w:t>
            </w:r>
          </w:p>
        </w:tc>
      </w:tr>
      <w:tr w:rsidR="00A158FE" w14:paraId="32DB0A10" w14:textId="77777777">
        <w:tblPrEx>
          <w:tblCellMar>
            <w:top w:w="0" w:type="dxa"/>
            <w:bottom w:w="0" w:type="dxa"/>
          </w:tblCellMar>
        </w:tblPrEx>
        <w:tc>
          <w:tcPr>
            <w:tcW w:w="468" w:type="dxa"/>
            <w:tcMar>
              <w:top w:w="60" w:type="dxa"/>
              <w:left w:w="100" w:type="dxa"/>
              <w:bottom w:w="60" w:type="dxa"/>
              <w:right w:w="100" w:type="dxa"/>
            </w:tcMar>
          </w:tcPr>
          <w:p w14:paraId="6B21C9A6" w14:textId="77777777" w:rsidR="00A158FE" w:rsidRDefault="00000000">
            <w:r>
              <w:rPr>
                <w:sz w:val="19"/>
                <w:szCs w:val="19"/>
              </w:rPr>
              <w:t>4</w:t>
            </w:r>
          </w:p>
        </w:tc>
        <w:tc>
          <w:tcPr>
            <w:tcW w:w="3370" w:type="dxa"/>
            <w:tcMar>
              <w:top w:w="60" w:type="dxa"/>
              <w:left w:w="100" w:type="dxa"/>
              <w:bottom w:w="60" w:type="dxa"/>
              <w:right w:w="100" w:type="dxa"/>
            </w:tcMar>
          </w:tcPr>
          <w:p w14:paraId="0A41CB49" w14:textId="77777777" w:rsidR="00A158FE" w:rsidRDefault="00000000">
            <w:r>
              <w:rPr>
                <w:sz w:val="19"/>
                <w:szCs w:val="19"/>
              </w:rPr>
              <w:t>Does C-021 avoid becoming Billing Management or a Pricing Engine?</w:t>
            </w:r>
          </w:p>
        </w:tc>
        <w:tc>
          <w:tcPr>
            <w:tcW w:w="1217" w:type="dxa"/>
            <w:tcMar>
              <w:top w:w="60" w:type="dxa"/>
              <w:left w:w="100" w:type="dxa"/>
              <w:bottom w:w="60" w:type="dxa"/>
              <w:right w:w="100" w:type="dxa"/>
            </w:tcMar>
          </w:tcPr>
          <w:p w14:paraId="19206B3D" w14:textId="77777777" w:rsidR="00A158FE" w:rsidRDefault="00000000">
            <w:r>
              <w:rPr>
                <w:sz w:val="19"/>
                <w:szCs w:val="19"/>
              </w:rPr>
              <w:t>PASS</w:t>
            </w:r>
          </w:p>
        </w:tc>
        <w:tc>
          <w:tcPr>
            <w:tcW w:w="4306" w:type="dxa"/>
            <w:tcMar>
              <w:top w:w="60" w:type="dxa"/>
              <w:left w:w="100" w:type="dxa"/>
              <w:bottom w:w="60" w:type="dxa"/>
              <w:right w:w="100" w:type="dxa"/>
            </w:tcMar>
          </w:tcPr>
          <w:p w14:paraId="0BBED416" w14:textId="77777777" w:rsidR="00A158FE" w:rsidRDefault="00000000">
            <w:r>
              <w:rPr>
                <w:sz w:val="19"/>
                <w:szCs w:val="19"/>
              </w:rPr>
              <w:t>Only a list-price reference attribute is exposed; dynamic pricing computation is out of scope and Pending Canonical Binding (1.5).</w:t>
            </w:r>
          </w:p>
        </w:tc>
      </w:tr>
      <w:tr w:rsidR="00A158FE" w14:paraId="7F614ADD" w14:textId="77777777">
        <w:tblPrEx>
          <w:tblCellMar>
            <w:top w:w="0" w:type="dxa"/>
            <w:bottom w:w="0" w:type="dxa"/>
          </w:tblCellMar>
        </w:tblPrEx>
        <w:tc>
          <w:tcPr>
            <w:tcW w:w="468" w:type="dxa"/>
            <w:tcMar>
              <w:top w:w="60" w:type="dxa"/>
              <w:left w:w="100" w:type="dxa"/>
              <w:bottom w:w="60" w:type="dxa"/>
              <w:right w:w="100" w:type="dxa"/>
            </w:tcMar>
          </w:tcPr>
          <w:p w14:paraId="181DD8E3" w14:textId="77777777" w:rsidR="00A158FE" w:rsidRDefault="00000000">
            <w:r>
              <w:rPr>
                <w:sz w:val="19"/>
                <w:szCs w:val="19"/>
              </w:rPr>
              <w:t>5</w:t>
            </w:r>
          </w:p>
        </w:tc>
        <w:tc>
          <w:tcPr>
            <w:tcW w:w="3370" w:type="dxa"/>
            <w:tcMar>
              <w:top w:w="60" w:type="dxa"/>
              <w:left w:w="100" w:type="dxa"/>
              <w:bottom w:w="60" w:type="dxa"/>
              <w:right w:w="100" w:type="dxa"/>
            </w:tcMar>
          </w:tcPr>
          <w:p w14:paraId="4C164478" w14:textId="77777777" w:rsidR="00A158FE" w:rsidRDefault="00000000">
            <w:r>
              <w:rPr>
                <w:sz w:val="19"/>
                <w:szCs w:val="19"/>
              </w:rPr>
              <w:t>Does C-021 avoid becoming Contract Management?</w:t>
            </w:r>
          </w:p>
        </w:tc>
        <w:tc>
          <w:tcPr>
            <w:tcW w:w="1217" w:type="dxa"/>
            <w:tcMar>
              <w:top w:w="60" w:type="dxa"/>
              <w:left w:w="100" w:type="dxa"/>
              <w:bottom w:w="60" w:type="dxa"/>
              <w:right w:w="100" w:type="dxa"/>
            </w:tcMar>
          </w:tcPr>
          <w:p w14:paraId="0D4D9ECA" w14:textId="77777777" w:rsidR="00A158FE" w:rsidRDefault="00000000">
            <w:r>
              <w:rPr>
                <w:sz w:val="19"/>
                <w:szCs w:val="19"/>
              </w:rPr>
              <w:t>PASS</w:t>
            </w:r>
          </w:p>
        </w:tc>
        <w:tc>
          <w:tcPr>
            <w:tcW w:w="4306" w:type="dxa"/>
            <w:tcMar>
              <w:top w:w="60" w:type="dxa"/>
              <w:left w:w="100" w:type="dxa"/>
              <w:bottom w:w="60" w:type="dxa"/>
              <w:right w:w="100" w:type="dxa"/>
            </w:tcMar>
          </w:tcPr>
          <w:p w14:paraId="75D17423" w14:textId="77777777" w:rsidR="00A158FE" w:rsidRDefault="00000000">
            <w:r>
              <w:rPr>
                <w:sz w:val="19"/>
                <w:szCs w:val="19"/>
              </w:rPr>
              <w:t>C-025 consumed/served by reference only (1.5, 2.10).</w:t>
            </w:r>
          </w:p>
        </w:tc>
      </w:tr>
      <w:tr w:rsidR="00A158FE" w14:paraId="7E373688" w14:textId="77777777">
        <w:tblPrEx>
          <w:tblCellMar>
            <w:top w:w="0" w:type="dxa"/>
            <w:bottom w:w="0" w:type="dxa"/>
          </w:tblCellMar>
        </w:tblPrEx>
        <w:tc>
          <w:tcPr>
            <w:tcW w:w="468" w:type="dxa"/>
            <w:tcMar>
              <w:top w:w="60" w:type="dxa"/>
              <w:left w:w="100" w:type="dxa"/>
              <w:bottom w:w="60" w:type="dxa"/>
              <w:right w:w="100" w:type="dxa"/>
            </w:tcMar>
          </w:tcPr>
          <w:p w14:paraId="5281ECB5" w14:textId="77777777" w:rsidR="00A158FE" w:rsidRDefault="00000000">
            <w:r>
              <w:rPr>
                <w:sz w:val="19"/>
                <w:szCs w:val="19"/>
              </w:rPr>
              <w:t>6</w:t>
            </w:r>
          </w:p>
        </w:tc>
        <w:tc>
          <w:tcPr>
            <w:tcW w:w="3370" w:type="dxa"/>
            <w:tcMar>
              <w:top w:w="60" w:type="dxa"/>
              <w:left w:w="100" w:type="dxa"/>
              <w:bottom w:w="60" w:type="dxa"/>
              <w:right w:w="100" w:type="dxa"/>
            </w:tcMar>
          </w:tcPr>
          <w:p w14:paraId="5D62AF4C" w14:textId="77777777" w:rsidR="00A158FE" w:rsidRDefault="00000000">
            <w:r>
              <w:rPr>
                <w:sz w:val="19"/>
                <w:szCs w:val="19"/>
              </w:rPr>
              <w:t>Does C-021 avoid becoming Tenant Administration?</w:t>
            </w:r>
          </w:p>
        </w:tc>
        <w:tc>
          <w:tcPr>
            <w:tcW w:w="1217" w:type="dxa"/>
            <w:tcMar>
              <w:top w:w="60" w:type="dxa"/>
              <w:left w:w="100" w:type="dxa"/>
              <w:bottom w:w="60" w:type="dxa"/>
              <w:right w:w="100" w:type="dxa"/>
            </w:tcMar>
          </w:tcPr>
          <w:p w14:paraId="2DEBE4C1" w14:textId="77777777" w:rsidR="00A158FE" w:rsidRDefault="00000000">
            <w:r>
              <w:rPr>
                <w:sz w:val="19"/>
                <w:szCs w:val="19"/>
              </w:rPr>
              <w:t>PASS</w:t>
            </w:r>
          </w:p>
        </w:tc>
        <w:tc>
          <w:tcPr>
            <w:tcW w:w="4306" w:type="dxa"/>
            <w:tcMar>
              <w:top w:w="60" w:type="dxa"/>
              <w:left w:w="100" w:type="dxa"/>
              <w:bottom w:w="60" w:type="dxa"/>
              <w:right w:w="100" w:type="dxa"/>
            </w:tcMar>
          </w:tcPr>
          <w:p w14:paraId="4DB39A67" w14:textId="77777777" w:rsidR="00A158FE" w:rsidRDefault="00000000">
            <w:r>
              <w:rPr>
                <w:sz w:val="19"/>
                <w:szCs w:val="19"/>
              </w:rPr>
              <w:t>C-040 consumed by reference only, Pending Canonical Binding where unavailable (1.5, 1.9).</w:t>
            </w:r>
          </w:p>
        </w:tc>
      </w:tr>
      <w:tr w:rsidR="00A158FE" w14:paraId="01002235" w14:textId="77777777">
        <w:tblPrEx>
          <w:tblCellMar>
            <w:top w:w="0" w:type="dxa"/>
            <w:bottom w:w="0" w:type="dxa"/>
          </w:tblCellMar>
        </w:tblPrEx>
        <w:tc>
          <w:tcPr>
            <w:tcW w:w="468" w:type="dxa"/>
            <w:tcMar>
              <w:top w:w="60" w:type="dxa"/>
              <w:left w:w="100" w:type="dxa"/>
              <w:bottom w:w="60" w:type="dxa"/>
              <w:right w:w="100" w:type="dxa"/>
            </w:tcMar>
          </w:tcPr>
          <w:p w14:paraId="27340CCC" w14:textId="77777777" w:rsidR="00A158FE" w:rsidRDefault="00000000">
            <w:r>
              <w:rPr>
                <w:sz w:val="19"/>
                <w:szCs w:val="19"/>
              </w:rPr>
              <w:t>7</w:t>
            </w:r>
          </w:p>
        </w:tc>
        <w:tc>
          <w:tcPr>
            <w:tcW w:w="3370" w:type="dxa"/>
            <w:tcMar>
              <w:top w:w="60" w:type="dxa"/>
              <w:left w:w="100" w:type="dxa"/>
              <w:bottom w:w="60" w:type="dxa"/>
              <w:right w:w="100" w:type="dxa"/>
            </w:tcMar>
          </w:tcPr>
          <w:p w14:paraId="12DBBEA9" w14:textId="77777777" w:rsidR="00A158FE" w:rsidRDefault="00000000">
            <w:r>
              <w:rPr>
                <w:sz w:val="19"/>
                <w:szCs w:val="19"/>
              </w:rPr>
              <w:t>Does Offering Definition ever silently become an Access grant?</w:t>
            </w:r>
          </w:p>
        </w:tc>
        <w:tc>
          <w:tcPr>
            <w:tcW w:w="1217" w:type="dxa"/>
            <w:tcMar>
              <w:top w:w="60" w:type="dxa"/>
              <w:left w:w="100" w:type="dxa"/>
              <w:bottom w:w="60" w:type="dxa"/>
              <w:right w:w="100" w:type="dxa"/>
            </w:tcMar>
          </w:tcPr>
          <w:p w14:paraId="132E16FD" w14:textId="77777777" w:rsidR="00A158FE" w:rsidRDefault="00000000">
            <w:r>
              <w:rPr>
                <w:sz w:val="19"/>
                <w:szCs w:val="19"/>
              </w:rPr>
              <w:t>PASS</w:t>
            </w:r>
          </w:p>
        </w:tc>
        <w:tc>
          <w:tcPr>
            <w:tcW w:w="4306" w:type="dxa"/>
            <w:tcMar>
              <w:top w:w="60" w:type="dxa"/>
              <w:left w:w="100" w:type="dxa"/>
              <w:bottom w:w="60" w:type="dxa"/>
              <w:right w:w="100" w:type="dxa"/>
            </w:tcMar>
          </w:tcPr>
          <w:p w14:paraId="6A34A739" w14:textId="77777777" w:rsidR="00A158FE" w:rsidRDefault="00000000">
            <w:r>
              <w:rPr>
                <w:sz w:val="19"/>
                <w:szCs w:val="19"/>
              </w:rPr>
              <w:t>BR-C021-02; Access Evaluation Outcome consumed, never computed (2.10, 5.7).</w:t>
            </w:r>
          </w:p>
        </w:tc>
      </w:tr>
      <w:tr w:rsidR="00A158FE" w14:paraId="34CFF0A1" w14:textId="77777777">
        <w:tblPrEx>
          <w:tblCellMar>
            <w:top w:w="0" w:type="dxa"/>
            <w:bottom w:w="0" w:type="dxa"/>
          </w:tblCellMar>
        </w:tblPrEx>
        <w:tc>
          <w:tcPr>
            <w:tcW w:w="468" w:type="dxa"/>
            <w:tcMar>
              <w:top w:w="60" w:type="dxa"/>
              <w:left w:w="100" w:type="dxa"/>
              <w:bottom w:w="60" w:type="dxa"/>
              <w:right w:w="100" w:type="dxa"/>
            </w:tcMar>
          </w:tcPr>
          <w:p w14:paraId="7D2CFF53" w14:textId="77777777" w:rsidR="00A158FE" w:rsidRDefault="00000000">
            <w:r>
              <w:rPr>
                <w:sz w:val="19"/>
                <w:szCs w:val="19"/>
              </w:rPr>
              <w:t>8</w:t>
            </w:r>
          </w:p>
        </w:tc>
        <w:tc>
          <w:tcPr>
            <w:tcW w:w="3370" w:type="dxa"/>
            <w:tcMar>
              <w:top w:w="60" w:type="dxa"/>
              <w:left w:w="100" w:type="dxa"/>
              <w:bottom w:w="60" w:type="dxa"/>
              <w:right w:w="100" w:type="dxa"/>
            </w:tcMar>
          </w:tcPr>
          <w:p w14:paraId="424C1C92" w14:textId="77777777" w:rsidR="00A158FE" w:rsidRDefault="00000000">
            <w:r>
              <w:rPr>
                <w:sz w:val="19"/>
                <w:szCs w:val="19"/>
              </w:rPr>
              <w:t>Does Workspace participation ever silently become catalog-modification eligibility?</w:t>
            </w:r>
          </w:p>
        </w:tc>
        <w:tc>
          <w:tcPr>
            <w:tcW w:w="1217" w:type="dxa"/>
            <w:tcMar>
              <w:top w:w="60" w:type="dxa"/>
              <w:left w:w="100" w:type="dxa"/>
              <w:bottom w:w="60" w:type="dxa"/>
              <w:right w:w="100" w:type="dxa"/>
            </w:tcMar>
          </w:tcPr>
          <w:p w14:paraId="7CF0F75C" w14:textId="77777777" w:rsidR="00A158FE" w:rsidRDefault="00000000">
            <w:r>
              <w:rPr>
                <w:sz w:val="19"/>
                <w:szCs w:val="19"/>
              </w:rPr>
              <w:t>PASS</w:t>
            </w:r>
          </w:p>
        </w:tc>
        <w:tc>
          <w:tcPr>
            <w:tcW w:w="4306" w:type="dxa"/>
            <w:tcMar>
              <w:top w:w="60" w:type="dxa"/>
              <w:left w:w="100" w:type="dxa"/>
              <w:bottom w:w="60" w:type="dxa"/>
              <w:right w:w="100" w:type="dxa"/>
            </w:tcMar>
          </w:tcPr>
          <w:p w14:paraId="434E7AF5" w14:textId="77777777" w:rsidR="00A158FE" w:rsidRDefault="00000000">
            <w:r>
              <w:rPr>
                <w:sz w:val="19"/>
                <w:szCs w:val="19"/>
              </w:rPr>
              <w:t>BR-C021-03; Chapter 1.12; PE-001-C008 1.8 preserved.</w:t>
            </w:r>
          </w:p>
        </w:tc>
      </w:tr>
      <w:tr w:rsidR="00A158FE" w14:paraId="7CB7B938" w14:textId="77777777">
        <w:tblPrEx>
          <w:tblCellMar>
            <w:top w:w="0" w:type="dxa"/>
            <w:bottom w:w="0" w:type="dxa"/>
          </w:tblCellMar>
        </w:tblPrEx>
        <w:tc>
          <w:tcPr>
            <w:tcW w:w="468" w:type="dxa"/>
            <w:tcMar>
              <w:top w:w="60" w:type="dxa"/>
              <w:left w:w="100" w:type="dxa"/>
              <w:bottom w:w="60" w:type="dxa"/>
              <w:right w:w="100" w:type="dxa"/>
            </w:tcMar>
          </w:tcPr>
          <w:p w14:paraId="284F3259" w14:textId="77777777" w:rsidR="00A158FE" w:rsidRDefault="00000000">
            <w:r>
              <w:rPr>
                <w:sz w:val="19"/>
                <w:szCs w:val="19"/>
              </w:rPr>
              <w:t>9</w:t>
            </w:r>
          </w:p>
        </w:tc>
        <w:tc>
          <w:tcPr>
            <w:tcW w:w="3370" w:type="dxa"/>
            <w:tcMar>
              <w:top w:w="60" w:type="dxa"/>
              <w:left w:w="100" w:type="dxa"/>
              <w:bottom w:w="60" w:type="dxa"/>
              <w:right w:w="100" w:type="dxa"/>
            </w:tcMar>
          </w:tcPr>
          <w:p w14:paraId="014B3C5B" w14:textId="77777777" w:rsidR="00A158FE" w:rsidRDefault="00000000">
            <w:r>
              <w:rPr>
                <w:sz w:val="19"/>
                <w:szCs w:val="19"/>
              </w:rPr>
              <w:t>Has any catalog governance policy been invented without canonical authority?</w:t>
            </w:r>
          </w:p>
        </w:tc>
        <w:tc>
          <w:tcPr>
            <w:tcW w:w="1217" w:type="dxa"/>
            <w:tcMar>
              <w:top w:w="60" w:type="dxa"/>
              <w:left w:w="100" w:type="dxa"/>
              <w:bottom w:w="60" w:type="dxa"/>
              <w:right w:w="100" w:type="dxa"/>
            </w:tcMar>
          </w:tcPr>
          <w:p w14:paraId="3E570F21" w14:textId="77777777" w:rsidR="00A158FE" w:rsidRDefault="00000000">
            <w:r>
              <w:rPr>
                <w:sz w:val="19"/>
                <w:szCs w:val="19"/>
              </w:rPr>
              <w:t>PASS</w:t>
            </w:r>
          </w:p>
        </w:tc>
        <w:tc>
          <w:tcPr>
            <w:tcW w:w="4306" w:type="dxa"/>
            <w:tcMar>
              <w:top w:w="60" w:type="dxa"/>
              <w:left w:w="100" w:type="dxa"/>
              <w:bottom w:w="60" w:type="dxa"/>
              <w:right w:w="100" w:type="dxa"/>
            </w:tcMar>
          </w:tcPr>
          <w:p w14:paraId="2CEC34F0" w14:textId="77777777" w:rsidR="00A158FE" w:rsidRDefault="00000000">
            <w:r>
              <w:rPr>
                <w:sz w:val="19"/>
                <w:szCs w:val="19"/>
              </w:rPr>
              <w:t>BR-C021-08; approval, taxonomy, retirement-notice, and pricing policy recorded Pending Canonical Binding throughout (1.5, ERB-C021-03).</w:t>
            </w:r>
          </w:p>
        </w:tc>
      </w:tr>
      <w:tr w:rsidR="00A158FE" w14:paraId="6B18F3A6" w14:textId="77777777">
        <w:tblPrEx>
          <w:tblCellMar>
            <w:top w:w="0" w:type="dxa"/>
            <w:bottom w:w="0" w:type="dxa"/>
          </w:tblCellMar>
        </w:tblPrEx>
        <w:tc>
          <w:tcPr>
            <w:tcW w:w="468" w:type="dxa"/>
            <w:tcMar>
              <w:top w:w="60" w:type="dxa"/>
              <w:left w:w="100" w:type="dxa"/>
              <w:bottom w:w="60" w:type="dxa"/>
              <w:right w:w="100" w:type="dxa"/>
            </w:tcMar>
          </w:tcPr>
          <w:p w14:paraId="2F4997F9" w14:textId="77777777" w:rsidR="00A158FE" w:rsidRDefault="00000000">
            <w:r>
              <w:rPr>
                <w:sz w:val="19"/>
                <w:szCs w:val="19"/>
              </w:rPr>
              <w:t>10</w:t>
            </w:r>
          </w:p>
        </w:tc>
        <w:tc>
          <w:tcPr>
            <w:tcW w:w="3370" w:type="dxa"/>
            <w:tcMar>
              <w:top w:w="60" w:type="dxa"/>
              <w:left w:w="100" w:type="dxa"/>
              <w:bottom w:w="60" w:type="dxa"/>
              <w:right w:w="100" w:type="dxa"/>
            </w:tcMar>
          </w:tcPr>
          <w:p w14:paraId="35580466" w14:textId="77777777" w:rsidR="00A158FE" w:rsidRDefault="00000000">
            <w:r>
              <w:rPr>
                <w:sz w:val="19"/>
                <w:szCs w:val="19"/>
              </w:rPr>
              <w:t>Does retirement preserve existing downstream references?</w:t>
            </w:r>
          </w:p>
        </w:tc>
        <w:tc>
          <w:tcPr>
            <w:tcW w:w="1217" w:type="dxa"/>
            <w:tcMar>
              <w:top w:w="60" w:type="dxa"/>
              <w:left w:w="100" w:type="dxa"/>
              <w:bottom w:w="60" w:type="dxa"/>
              <w:right w:w="100" w:type="dxa"/>
            </w:tcMar>
          </w:tcPr>
          <w:p w14:paraId="0CAD87D6" w14:textId="77777777" w:rsidR="00A158FE" w:rsidRDefault="00000000">
            <w:r>
              <w:rPr>
                <w:sz w:val="19"/>
                <w:szCs w:val="19"/>
              </w:rPr>
              <w:t>PASS</w:t>
            </w:r>
          </w:p>
        </w:tc>
        <w:tc>
          <w:tcPr>
            <w:tcW w:w="4306" w:type="dxa"/>
            <w:tcMar>
              <w:top w:w="60" w:type="dxa"/>
              <w:left w:w="100" w:type="dxa"/>
              <w:bottom w:w="60" w:type="dxa"/>
              <w:right w:w="100" w:type="dxa"/>
            </w:tcMar>
          </w:tcPr>
          <w:p w14:paraId="7840DADB" w14:textId="77777777" w:rsidR="00A158FE" w:rsidRDefault="00000000">
            <w:r>
              <w:rPr>
                <w:sz w:val="19"/>
                <w:szCs w:val="19"/>
              </w:rPr>
              <w:t>BR-C021-09; EX-C021-10 Preserved field; O05 Reference Integrity.</w:t>
            </w:r>
          </w:p>
        </w:tc>
      </w:tr>
      <w:tr w:rsidR="00A158FE" w14:paraId="293BC3ED" w14:textId="77777777">
        <w:tblPrEx>
          <w:tblCellMar>
            <w:top w:w="0" w:type="dxa"/>
            <w:bottom w:w="0" w:type="dxa"/>
          </w:tblCellMar>
        </w:tblPrEx>
        <w:tc>
          <w:tcPr>
            <w:tcW w:w="468" w:type="dxa"/>
            <w:tcMar>
              <w:top w:w="60" w:type="dxa"/>
              <w:left w:w="100" w:type="dxa"/>
              <w:bottom w:w="60" w:type="dxa"/>
              <w:right w:w="100" w:type="dxa"/>
            </w:tcMar>
          </w:tcPr>
          <w:p w14:paraId="37481D51" w14:textId="77777777" w:rsidR="00A158FE" w:rsidRDefault="00000000">
            <w:r>
              <w:rPr>
                <w:sz w:val="19"/>
                <w:szCs w:val="19"/>
              </w:rPr>
              <w:t>11</w:t>
            </w:r>
          </w:p>
        </w:tc>
        <w:tc>
          <w:tcPr>
            <w:tcW w:w="3370" w:type="dxa"/>
            <w:tcMar>
              <w:top w:w="60" w:type="dxa"/>
              <w:left w:w="100" w:type="dxa"/>
              <w:bottom w:w="60" w:type="dxa"/>
              <w:right w:w="100" w:type="dxa"/>
            </w:tcMar>
          </w:tcPr>
          <w:p w14:paraId="6499898F" w14:textId="77777777" w:rsidR="00A158FE" w:rsidRDefault="00000000">
            <w:r>
              <w:rPr>
                <w:sz w:val="19"/>
                <w:szCs w:val="19"/>
              </w:rPr>
              <w:t>Does every ERB have all seven Context Engineering dimensions?</w:t>
            </w:r>
          </w:p>
        </w:tc>
        <w:tc>
          <w:tcPr>
            <w:tcW w:w="1217" w:type="dxa"/>
            <w:tcMar>
              <w:top w:w="60" w:type="dxa"/>
              <w:left w:w="100" w:type="dxa"/>
              <w:bottom w:w="60" w:type="dxa"/>
              <w:right w:w="100" w:type="dxa"/>
            </w:tcMar>
          </w:tcPr>
          <w:p w14:paraId="713F2AAF" w14:textId="77777777" w:rsidR="00A158FE" w:rsidRDefault="00000000">
            <w:r>
              <w:rPr>
                <w:sz w:val="19"/>
                <w:szCs w:val="19"/>
              </w:rPr>
              <w:t>PASS</w:t>
            </w:r>
          </w:p>
        </w:tc>
        <w:tc>
          <w:tcPr>
            <w:tcW w:w="4306" w:type="dxa"/>
            <w:tcMar>
              <w:top w:w="60" w:type="dxa"/>
              <w:left w:w="100" w:type="dxa"/>
              <w:bottom w:w="60" w:type="dxa"/>
              <w:right w:w="100" w:type="dxa"/>
            </w:tcMar>
          </w:tcPr>
          <w:p w14:paraId="1F555F75" w14:textId="77777777" w:rsidR="00A158FE" w:rsidRDefault="00000000">
            <w:r>
              <w:rPr>
                <w:sz w:val="19"/>
                <w:szCs w:val="19"/>
              </w:rPr>
              <w:t>Chapter 3, all seven ERBs.</w:t>
            </w:r>
          </w:p>
        </w:tc>
      </w:tr>
      <w:tr w:rsidR="00A158FE" w14:paraId="0C29C118" w14:textId="77777777">
        <w:tblPrEx>
          <w:tblCellMar>
            <w:top w:w="0" w:type="dxa"/>
            <w:bottom w:w="0" w:type="dxa"/>
          </w:tblCellMar>
        </w:tblPrEx>
        <w:tc>
          <w:tcPr>
            <w:tcW w:w="468" w:type="dxa"/>
            <w:tcMar>
              <w:top w:w="60" w:type="dxa"/>
              <w:left w:w="100" w:type="dxa"/>
              <w:bottom w:w="60" w:type="dxa"/>
              <w:right w:w="100" w:type="dxa"/>
            </w:tcMar>
          </w:tcPr>
          <w:p w14:paraId="74D82C51" w14:textId="77777777" w:rsidR="00A158FE" w:rsidRDefault="00000000">
            <w:r>
              <w:rPr>
                <w:sz w:val="19"/>
                <w:szCs w:val="19"/>
              </w:rPr>
              <w:t>12</w:t>
            </w:r>
          </w:p>
        </w:tc>
        <w:tc>
          <w:tcPr>
            <w:tcW w:w="3370" w:type="dxa"/>
            <w:tcMar>
              <w:top w:w="60" w:type="dxa"/>
              <w:left w:w="100" w:type="dxa"/>
              <w:bottom w:w="60" w:type="dxa"/>
              <w:right w:w="100" w:type="dxa"/>
            </w:tcMar>
          </w:tcPr>
          <w:p w14:paraId="24291BBC" w14:textId="77777777" w:rsidR="00A158FE" w:rsidRDefault="00000000">
            <w:r>
              <w:rPr>
                <w:sz w:val="19"/>
                <w:szCs w:val="19"/>
              </w:rPr>
              <w:t>Does every EX have all seven Context Engineering dimensions?</w:t>
            </w:r>
          </w:p>
        </w:tc>
        <w:tc>
          <w:tcPr>
            <w:tcW w:w="1217" w:type="dxa"/>
            <w:tcMar>
              <w:top w:w="60" w:type="dxa"/>
              <w:left w:w="100" w:type="dxa"/>
              <w:bottom w:w="60" w:type="dxa"/>
              <w:right w:w="100" w:type="dxa"/>
            </w:tcMar>
          </w:tcPr>
          <w:p w14:paraId="5819BBF5" w14:textId="77777777" w:rsidR="00A158FE" w:rsidRDefault="00000000">
            <w:r>
              <w:rPr>
                <w:sz w:val="19"/>
                <w:szCs w:val="19"/>
              </w:rPr>
              <w:t>PASS</w:t>
            </w:r>
          </w:p>
        </w:tc>
        <w:tc>
          <w:tcPr>
            <w:tcW w:w="4306" w:type="dxa"/>
            <w:tcMar>
              <w:top w:w="60" w:type="dxa"/>
              <w:left w:w="100" w:type="dxa"/>
              <w:bottom w:w="60" w:type="dxa"/>
              <w:right w:w="100" w:type="dxa"/>
            </w:tcMar>
          </w:tcPr>
          <w:p w14:paraId="6E4C9CD6" w14:textId="77777777" w:rsidR="00A158FE" w:rsidRDefault="00000000">
            <w:r>
              <w:rPr>
                <w:sz w:val="19"/>
                <w:szCs w:val="19"/>
              </w:rPr>
              <w:t>Chapter 4, all twelve EXs.</w:t>
            </w:r>
          </w:p>
        </w:tc>
      </w:tr>
      <w:tr w:rsidR="00A158FE" w14:paraId="3B62577C" w14:textId="77777777">
        <w:tblPrEx>
          <w:tblCellMar>
            <w:top w:w="0" w:type="dxa"/>
            <w:bottom w:w="0" w:type="dxa"/>
          </w:tblCellMar>
        </w:tblPrEx>
        <w:tc>
          <w:tcPr>
            <w:tcW w:w="468" w:type="dxa"/>
            <w:tcMar>
              <w:top w:w="60" w:type="dxa"/>
              <w:left w:w="100" w:type="dxa"/>
              <w:bottom w:w="60" w:type="dxa"/>
              <w:right w:w="100" w:type="dxa"/>
            </w:tcMar>
          </w:tcPr>
          <w:p w14:paraId="38E1793B" w14:textId="77777777" w:rsidR="00A158FE" w:rsidRDefault="00000000">
            <w:r>
              <w:rPr>
                <w:sz w:val="19"/>
                <w:szCs w:val="19"/>
              </w:rPr>
              <w:t>13</w:t>
            </w:r>
          </w:p>
        </w:tc>
        <w:tc>
          <w:tcPr>
            <w:tcW w:w="3370" w:type="dxa"/>
            <w:tcMar>
              <w:top w:w="60" w:type="dxa"/>
              <w:left w:w="100" w:type="dxa"/>
              <w:bottom w:w="60" w:type="dxa"/>
              <w:right w:w="100" w:type="dxa"/>
            </w:tcMar>
          </w:tcPr>
          <w:p w14:paraId="3CF49929" w14:textId="77777777" w:rsidR="00A158FE" w:rsidRDefault="00000000">
            <w:r>
              <w:rPr>
                <w:sz w:val="19"/>
                <w:szCs w:val="19"/>
              </w:rPr>
              <w:t>Is Created distinct from Produced?</w:t>
            </w:r>
          </w:p>
        </w:tc>
        <w:tc>
          <w:tcPr>
            <w:tcW w:w="1217" w:type="dxa"/>
            <w:tcMar>
              <w:top w:w="60" w:type="dxa"/>
              <w:left w:w="100" w:type="dxa"/>
              <w:bottom w:w="60" w:type="dxa"/>
              <w:right w:w="100" w:type="dxa"/>
            </w:tcMar>
          </w:tcPr>
          <w:p w14:paraId="0EA493BD" w14:textId="77777777" w:rsidR="00A158FE" w:rsidRDefault="00000000">
            <w:r>
              <w:rPr>
                <w:sz w:val="19"/>
                <w:szCs w:val="19"/>
              </w:rPr>
              <w:t>PASS</w:t>
            </w:r>
          </w:p>
        </w:tc>
        <w:tc>
          <w:tcPr>
            <w:tcW w:w="4306" w:type="dxa"/>
            <w:tcMar>
              <w:top w:w="60" w:type="dxa"/>
              <w:left w:w="100" w:type="dxa"/>
              <w:bottom w:w="60" w:type="dxa"/>
              <w:right w:w="100" w:type="dxa"/>
            </w:tcMar>
          </w:tcPr>
          <w:p w14:paraId="5AC464F8" w14:textId="77777777" w:rsidR="00A158FE" w:rsidRDefault="00000000">
            <w:r>
              <w:rPr>
                <w:sz w:val="19"/>
                <w:szCs w:val="19"/>
              </w:rPr>
              <w:t>Chapter 5.1; explicit in every ERB/EX (e.g., EX-C021-09 Created: “None distinct from Produced” stated explicitly, not omitted).</w:t>
            </w:r>
          </w:p>
        </w:tc>
      </w:tr>
      <w:tr w:rsidR="00A158FE" w14:paraId="51074FE7" w14:textId="77777777">
        <w:tblPrEx>
          <w:tblCellMar>
            <w:top w:w="0" w:type="dxa"/>
            <w:bottom w:w="0" w:type="dxa"/>
          </w:tblCellMar>
        </w:tblPrEx>
        <w:tc>
          <w:tcPr>
            <w:tcW w:w="468" w:type="dxa"/>
            <w:tcMar>
              <w:top w:w="60" w:type="dxa"/>
              <w:left w:w="100" w:type="dxa"/>
              <w:bottom w:w="60" w:type="dxa"/>
              <w:right w:w="100" w:type="dxa"/>
            </w:tcMar>
          </w:tcPr>
          <w:p w14:paraId="46C2FE46" w14:textId="77777777" w:rsidR="00A158FE" w:rsidRDefault="00000000">
            <w:r>
              <w:rPr>
                <w:sz w:val="19"/>
                <w:szCs w:val="19"/>
              </w:rPr>
              <w:t>14</w:t>
            </w:r>
          </w:p>
        </w:tc>
        <w:tc>
          <w:tcPr>
            <w:tcW w:w="3370" w:type="dxa"/>
            <w:tcMar>
              <w:top w:w="60" w:type="dxa"/>
              <w:left w:w="100" w:type="dxa"/>
              <w:bottom w:w="60" w:type="dxa"/>
              <w:right w:w="100" w:type="dxa"/>
            </w:tcMar>
          </w:tcPr>
          <w:p w14:paraId="41A18F2F" w14:textId="77777777" w:rsidR="00A158FE" w:rsidRDefault="00000000">
            <w:r>
              <w:rPr>
                <w:sz w:val="19"/>
                <w:szCs w:val="19"/>
              </w:rPr>
              <w:t>Is Superseded distinct from Invalidated?</w:t>
            </w:r>
          </w:p>
        </w:tc>
        <w:tc>
          <w:tcPr>
            <w:tcW w:w="1217" w:type="dxa"/>
            <w:tcMar>
              <w:top w:w="60" w:type="dxa"/>
              <w:left w:w="100" w:type="dxa"/>
              <w:bottom w:w="60" w:type="dxa"/>
              <w:right w:w="100" w:type="dxa"/>
            </w:tcMar>
          </w:tcPr>
          <w:p w14:paraId="6DFECA0D" w14:textId="77777777" w:rsidR="00A158FE" w:rsidRDefault="00000000">
            <w:r>
              <w:rPr>
                <w:sz w:val="19"/>
                <w:szCs w:val="19"/>
              </w:rPr>
              <w:t>PASS</w:t>
            </w:r>
          </w:p>
        </w:tc>
        <w:tc>
          <w:tcPr>
            <w:tcW w:w="4306" w:type="dxa"/>
            <w:tcMar>
              <w:top w:w="60" w:type="dxa"/>
              <w:left w:w="100" w:type="dxa"/>
              <w:bottom w:w="60" w:type="dxa"/>
              <w:right w:w="100" w:type="dxa"/>
            </w:tcMar>
          </w:tcPr>
          <w:p w14:paraId="629A359A" w14:textId="77777777" w:rsidR="00A158FE" w:rsidRDefault="00000000">
            <w:r>
              <w:rPr>
                <w:sz w:val="19"/>
                <w:szCs w:val="19"/>
              </w:rPr>
              <w:t>Chapter 5.1; explicit in every ERB/EX.</w:t>
            </w:r>
          </w:p>
        </w:tc>
      </w:tr>
      <w:tr w:rsidR="00A158FE" w14:paraId="7D912579" w14:textId="77777777">
        <w:tblPrEx>
          <w:tblCellMar>
            <w:top w:w="0" w:type="dxa"/>
            <w:bottom w:w="0" w:type="dxa"/>
          </w:tblCellMar>
        </w:tblPrEx>
        <w:tc>
          <w:tcPr>
            <w:tcW w:w="468" w:type="dxa"/>
            <w:tcMar>
              <w:top w:w="60" w:type="dxa"/>
              <w:left w:w="100" w:type="dxa"/>
              <w:bottom w:w="60" w:type="dxa"/>
              <w:right w:w="100" w:type="dxa"/>
            </w:tcMar>
          </w:tcPr>
          <w:p w14:paraId="20912D88" w14:textId="77777777" w:rsidR="00A158FE" w:rsidRDefault="00000000">
            <w:r>
              <w:rPr>
                <w:sz w:val="19"/>
                <w:szCs w:val="19"/>
              </w:rPr>
              <w:t>15</w:t>
            </w:r>
          </w:p>
        </w:tc>
        <w:tc>
          <w:tcPr>
            <w:tcW w:w="3370" w:type="dxa"/>
            <w:tcMar>
              <w:top w:w="60" w:type="dxa"/>
              <w:left w:w="100" w:type="dxa"/>
              <w:bottom w:w="60" w:type="dxa"/>
              <w:right w:w="100" w:type="dxa"/>
            </w:tcMar>
          </w:tcPr>
          <w:p w14:paraId="7C8C815C" w14:textId="77777777" w:rsidR="00A158FE" w:rsidRDefault="00000000">
            <w:r>
              <w:rPr>
                <w:sz w:val="19"/>
                <w:szCs w:val="19"/>
              </w:rPr>
              <w:t>Does every EX have exactly one governing ERB?</w:t>
            </w:r>
          </w:p>
        </w:tc>
        <w:tc>
          <w:tcPr>
            <w:tcW w:w="1217" w:type="dxa"/>
            <w:tcMar>
              <w:top w:w="60" w:type="dxa"/>
              <w:left w:w="100" w:type="dxa"/>
              <w:bottom w:w="60" w:type="dxa"/>
              <w:right w:w="100" w:type="dxa"/>
            </w:tcMar>
          </w:tcPr>
          <w:p w14:paraId="354BA726" w14:textId="77777777" w:rsidR="00A158FE" w:rsidRDefault="00000000">
            <w:r>
              <w:rPr>
                <w:sz w:val="19"/>
                <w:szCs w:val="19"/>
              </w:rPr>
              <w:t>PASS</w:t>
            </w:r>
          </w:p>
        </w:tc>
        <w:tc>
          <w:tcPr>
            <w:tcW w:w="4306" w:type="dxa"/>
            <w:tcMar>
              <w:top w:w="60" w:type="dxa"/>
              <w:left w:w="100" w:type="dxa"/>
              <w:bottom w:w="60" w:type="dxa"/>
              <w:right w:w="100" w:type="dxa"/>
            </w:tcMar>
          </w:tcPr>
          <w:p w14:paraId="3258390B" w14:textId="77777777" w:rsidR="00A158FE" w:rsidRDefault="00000000">
            <w:r>
              <w:rPr>
                <w:sz w:val="19"/>
                <w:szCs w:val="19"/>
              </w:rPr>
              <w:t>Chapter 4 Governing ERB field; Chapter 8.3 matrix; Chapter 7.6.</w:t>
            </w:r>
          </w:p>
        </w:tc>
      </w:tr>
      <w:tr w:rsidR="00A158FE" w14:paraId="0873C382" w14:textId="77777777">
        <w:tblPrEx>
          <w:tblCellMar>
            <w:top w:w="0" w:type="dxa"/>
            <w:bottom w:w="0" w:type="dxa"/>
          </w:tblCellMar>
        </w:tblPrEx>
        <w:tc>
          <w:tcPr>
            <w:tcW w:w="468" w:type="dxa"/>
            <w:tcMar>
              <w:top w:w="60" w:type="dxa"/>
              <w:left w:w="100" w:type="dxa"/>
              <w:bottom w:w="60" w:type="dxa"/>
              <w:right w:w="100" w:type="dxa"/>
            </w:tcMar>
          </w:tcPr>
          <w:p w14:paraId="445781ED" w14:textId="77777777" w:rsidR="00A158FE" w:rsidRDefault="00000000">
            <w:r>
              <w:rPr>
                <w:sz w:val="19"/>
                <w:szCs w:val="19"/>
              </w:rPr>
              <w:t>16</w:t>
            </w:r>
          </w:p>
        </w:tc>
        <w:tc>
          <w:tcPr>
            <w:tcW w:w="3370" w:type="dxa"/>
            <w:tcMar>
              <w:top w:w="60" w:type="dxa"/>
              <w:left w:w="100" w:type="dxa"/>
              <w:bottom w:w="60" w:type="dxa"/>
              <w:right w:w="100" w:type="dxa"/>
            </w:tcMar>
          </w:tcPr>
          <w:p w14:paraId="6C203B62" w14:textId="77777777" w:rsidR="00A158FE" w:rsidRDefault="00000000">
            <w:r>
              <w:rPr>
                <w:sz w:val="19"/>
                <w:szCs w:val="19"/>
              </w:rPr>
              <w:t>Are Business Activity/EAC bindings Pending Canonical Binding where identifiers are unavailable?</w:t>
            </w:r>
          </w:p>
        </w:tc>
        <w:tc>
          <w:tcPr>
            <w:tcW w:w="1217" w:type="dxa"/>
            <w:tcMar>
              <w:top w:w="60" w:type="dxa"/>
              <w:left w:w="100" w:type="dxa"/>
              <w:bottom w:w="60" w:type="dxa"/>
              <w:right w:w="100" w:type="dxa"/>
            </w:tcMar>
          </w:tcPr>
          <w:p w14:paraId="2B931A16" w14:textId="77777777" w:rsidR="00A158FE" w:rsidRDefault="00000000">
            <w:r>
              <w:rPr>
                <w:sz w:val="19"/>
                <w:szCs w:val="19"/>
              </w:rPr>
              <w:t>PASS</w:t>
            </w:r>
          </w:p>
        </w:tc>
        <w:tc>
          <w:tcPr>
            <w:tcW w:w="4306" w:type="dxa"/>
            <w:tcMar>
              <w:top w:w="60" w:type="dxa"/>
              <w:left w:w="100" w:type="dxa"/>
              <w:bottom w:w="60" w:type="dxa"/>
              <w:right w:w="100" w:type="dxa"/>
            </w:tcMar>
          </w:tcPr>
          <w:p w14:paraId="455C7EA8" w14:textId="77777777" w:rsidR="00A158FE" w:rsidRDefault="00000000">
            <w:r>
              <w:rPr>
                <w:sz w:val="19"/>
                <w:szCs w:val="19"/>
              </w:rPr>
              <w:t>Every ERB/EX; Chapter 8.3.</w:t>
            </w:r>
          </w:p>
        </w:tc>
      </w:tr>
      <w:tr w:rsidR="00A158FE" w14:paraId="3FA7B826" w14:textId="77777777">
        <w:tblPrEx>
          <w:tblCellMar>
            <w:top w:w="0" w:type="dxa"/>
            <w:bottom w:w="0" w:type="dxa"/>
          </w:tblCellMar>
        </w:tblPrEx>
        <w:tc>
          <w:tcPr>
            <w:tcW w:w="468" w:type="dxa"/>
            <w:tcMar>
              <w:top w:w="60" w:type="dxa"/>
              <w:left w:w="100" w:type="dxa"/>
              <w:bottom w:w="60" w:type="dxa"/>
              <w:right w:w="100" w:type="dxa"/>
            </w:tcMar>
          </w:tcPr>
          <w:p w14:paraId="5C2008D9" w14:textId="77777777" w:rsidR="00A158FE" w:rsidRDefault="00000000">
            <w:r>
              <w:rPr>
                <w:sz w:val="19"/>
                <w:szCs w:val="19"/>
              </w:rPr>
              <w:t>17</w:t>
            </w:r>
          </w:p>
        </w:tc>
        <w:tc>
          <w:tcPr>
            <w:tcW w:w="3370" w:type="dxa"/>
            <w:tcMar>
              <w:top w:w="60" w:type="dxa"/>
              <w:left w:w="100" w:type="dxa"/>
              <w:bottom w:w="60" w:type="dxa"/>
              <w:right w:w="100" w:type="dxa"/>
            </w:tcMar>
          </w:tcPr>
          <w:p w14:paraId="540056A1" w14:textId="77777777" w:rsidR="00A158FE" w:rsidRDefault="00000000">
            <w:r>
              <w:rPr>
                <w:sz w:val="19"/>
                <w:szCs w:val="19"/>
              </w:rPr>
              <w:t>Are EIO bindings Pending Canonical Binding where identifiers are unavailable?</w:t>
            </w:r>
          </w:p>
        </w:tc>
        <w:tc>
          <w:tcPr>
            <w:tcW w:w="1217" w:type="dxa"/>
            <w:tcMar>
              <w:top w:w="60" w:type="dxa"/>
              <w:left w:w="100" w:type="dxa"/>
              <w:bottom w:w="60" w:type="dxa"/>
              <w:right w:w="100" w:type="dxa"/>
            </w:tcMar>
          </w:tcPr>
          <w:p w14:paraId="2C084A9D" w14:textId="77777777" w:rsidR="00A158FE" w:rsidRDefault="00000000">
            <w:r>
              <w:rPr>
                <w:sz w:val="19"/>
                <w:szCs w:val="19"/>
              </w:rPr>
              <w:t>PASS</w:t>
            </w:r>
          </w:p>
        </w:tc>
        <w:tc>
          <w:tcPr>
            <w:tcW w:w="4306" w:type="dxa"/>
            <w:tcMar>
              <w:top w:w="60" w:type="dxa"/>
              <w:left w:w="100" w:type="dxa"/>
              <w:bottom w:w="60" w:type="dxa"/>
              <w:right w:w="100" w:type="dxa"/>
            </w:tcMar>
          </w:tcPr>
          <w:p w14:paraId="552320A2" w14:textId="77777777" w:rsidR="00A158FE" w:rsidRDefault="00000000">
            <w:r>
              <w:rPr>
                <w:sz w:val="19"/>
                <w:szCs w:val="19"/>
              </w:rPr>
              <w:t>Every EX; Chapter 8.3.</w:t>
            </w:r>
          </w:p>
        </w:tc>
      </w:tr>
      <w:tr w:rsidR="00A158FE" w14:paraId="28EF8989" w14:textId="77777777">
        <w:tblPrEx>
          <w:tblCellMar>
            <w:top w:w="0" w:type="dxa"/>
            <w:bottom w:w="0" w:type="dxa"/>
          </w:tblCellMar>
        </w:tblPrEx>
        <w:tc>
          <w:tcPr>
            <w:tcW w:w="468" w:type="dxa"/>
            <w:tcMar>
              <w:top w:w="60" w:type="dxa"/>
              <w:left w:w="100" w:type="dxa"/>
              <w:bottom w:w="60" w:type="dxa"/>
              <w:right w:w="100" w:type="dxa"/>
            </w:tcMar>
          </w:tcPr>
          <w:p w14:paraId="205066B8" w14:textId="77777777" w:rsidR="00A158FE" w:rsidRDefault="00000000">
            <w:r>
              <w:rPr>
                <w:sz w:val="19"/>
                <w:szCs w:val="19"/>
              </w:rPr>
              <w:t>18</w:t>
            </w:r>
          </w:p>
        </w:tc>
        <w:tc>
          <w:tcPr>
            <w:tcW w:w="3370" w:type="dxa"/>
            <w:tcMar>
              <w:top w:w="60" w:type="dxa"/>
              <w:left w:w="100" w:type="dxa"/>
              <w:bottom w:w="60" w:type="dxa"/>
              <w:right w:w="100" w:type="dxa"/>
            </w:tcMar>
          </w:tcPr>
          <w:p w14:paraId="47815D50" w14:textId="77777777" w:rsidR="00A158FE" w:rsidRDefault="00000000">
            <w:r>
              <w:rPr>
                <w:sz w:val="19"/>
                <w:szCs w:val="19"/>
              </w:rPr>
              <w:t>Has any local canonical identifier been fabricated?</w:t>
            </w:r>
          </w:p>
        </w:tc>
        <w:tc>
          <w:tcPr>
            <w:tcW w:w="1217" w:type="dxa"/>
            <w:tcMar>
              <w:top w:w="60" w:type="dxa"/>
              <w:left w:w="100" w:type="dxa"/>
              <w:bottom w:w="60" w:type="dxa"/>
              <w:right w:w="100" w:type="dxa"/>
            </w:tcMar>
          </w:tcPr>
          <w:p w14:paraId="48E58FF1" w14:textId="77777777" w:rsidR="00A158FE" w:rsidRDefault="00000000">
            <w:r>
              <w:rPr>
                <w:sz w:val="19"/>
                <w:szCs w:val="19"/>
              </w:rPr>
              <w:t>PASS (none fabricated)</w:t>
            </w:r>
          </w:p>
        </w:tc>
        <w:tc>
          <w:tcPr>
            <w:tcW w:w="4306" w:type="dxa"/>
            <w:tcMar>
              <w:top w:w="60" w:type="dxa"/>
              <w:left w:w="100" w:type="dxa"/>
              <w:bottom w:w="60" w:type="dxa"/>
              <w:right w:w="100" w:type="dxa"/>
            </w:tcMar>
          </w:tcPr>
          <w:p w14:paraId="29CFEE23" w14:textId="77777777" w:rsidR="00A158FE" w:rsidRDefault="00000000">
            <w:r>
              <w:rPr>
                <w:sz w:val="19"/>
                <w:szCs w:val="19"/>
              </w:rPr>
              <w:t>No BA-C021-xx/EAC-C021-xx/ACT-C021-xx or EIO identifier appears anywhere in this document.</w:t>
            </w:r>
          </w:p>
        </w:tc>
      </w:tr>
      <w:tr w:rsidR="00A158FE" w14:paraId="2F93B3BC" w14:textId="77777777">
        <w:tblPrEx>
          <w:tblCellMar>
            <w:top w:w="0" w:type="dxa"/>
            <w:bottom w:w="0" w:type="dxa"/>
          </w:tblCellMar>
        </w:tblPrEx>
        <w:tc>
          <w:tcPr>
            <w:tcW w:w="468" w:type="dxa"/>
            <w:tcMar>
              <w:top w:w="60" w:type="dxa"/>
              <w:left w:w="100" w:type="dxa"/>
              <w:bottom w:w="60" w:type="dxa"/>
              <w:right w:w="100" w:type="dxa"/>
            </w:tcMar>
          </w:tcPr>
          <w:p w14:paraId="087C17ED" w14:textId="77777777" w:rsidR="00A158FE" w:rsidRDefault="00000000">
            <w:r>
              <w:rPr>
                <w:sz w:val="19"/>
                <w:szCs w:val="19"/>
              </w:rPr>
              <w:t>19</w:t>
            </w:r>
          </w:p>
        </w:tc>
        <w:tc>
          <w:tcPr>
            <w:tcW w:w="3370" w:type="dxa"/>
            <w:tcMar>
              <w:top w:w="60" w:type="dxa"/>
              <w:left w:w="100" w:type="dxa"/>
              <w:bottom w:w="60" w:type="dxa"/>
              <w:right w:w="100" w:type="dxa"/>
            </w:tcMar>
          </w:tcPr>
          <w:p w14:paraId="1BAE99B2" w14:textId="77777777" w:rsidR="00A158FE" w:rsidRDefault="00000000">
            <w:r>
              <w:rPr>
                <w:sz w:val="19"/>
                <w:szCs w:val="19"/>
              </w:rPr>
              <w:t>Is the Offering Anchor Context ever misclassified as authoritative?</w:t>
            </w:r>
          </w:p>
        </w:tc>
        <w:tc>
          <w:tcPr>
            <w:tcW w:w="1217" w:type="dxa"/>
            <w:tcMar>
              <w:top w:w="60" w:type="dxa"/>
              <w:left w:w="100" w:type="dxa"/>
              <w:bottom w:w="60" w:type="dxa"/>
              <w:right w:w="100" w:type="dxa"/>
            </w:tcMar>
          </w:tcPr>
          <w:p w14:paraId="144AF6CB" w14:textId="77777777" w:rsidR="00A158FE" w:rsidRDefault="00000000">
            <w:r>
              <w:rPr>
                <w:sz w:val="19"/>
                <w:szCs w:val="19"/>
              </w:rPr>
              <w:t>PASS</w:t>
            </w:r>
          </w:p>
        </w:tc>
        <w:tc>
          <w:tcPr>
            <w:tcW w:w="4306" w:type="dxa"/>
            <w:tcMar>
              <w:top w:w="60" w:type="dxa"/>
              <w:left w:w="100" w:type="dxa"/>
              <w:bottom w:w="60" w:type="dxa"/>
              <w:right w:w="100" w:type="dxa"/>
            </w:tcMar>
          </w:tcPr>
          <w:p w14:paraId="1AEA74E8" w14:textId="77777777" w:rsidR="00A158FE" w:rsidRDefault="00000000">
            <w:r>
              <w:rPr>
                <w:sz w:val="19"/>
                <w:szCs w:val="19"/>
              </w:rPr>
              <w:t>Chapter 1.16, 1.17, 9.7; EX-C021-01 Purpose/Goal/Outcome state resolved-and-confirmed, non-authoritative.</w:t>
            </w:r>
          </w:p>
        </w:tc>
      </w:tr>
      <w:tr w:rsidR="00A158FE" w14:paraId="6F1558AB" w14:textId="77777777">
        <w:tblPrEx>
          <w:tblCellMar>
            <w:top w:w="0" w:type="dxa"/>
            <w:bottom w:w="0" w:type="dxa"/>
          </w:tblCellMar>
        </w:tblPrEx>
        <w:tc>
          <w:tcPr>
            <w:tcW w:w="468" w:type="dxa"/>
            <w:tcMar>
              <w:top w:w="60" w:type="dxa"/>
              <w:left w:w="100" w:type="dxa"/>
              <w:bottom w:w="60" w:type="dxa"/>
              <w:right w:w="100" w:type="dxa"/>
            </w:tcMar>
          </w:tcPr>
          <w:p w14:paraId="506309C3" w14:textId="77777777" w:rsidR="00A158FE" w:rsidRDefault="00000000">
            <w:r>
              <w:rPr>
                <w:sz w:val="19"/>
                <w:szCs w:val="19"/>
              </w:rPr>
              <w:t>20</w:t>
            </w:r>
          </w:p>
        </w:tc>
        <w:tc>
          <w:tcPr>
            <w:tcW w:w="3370" w:type="dxa"/>
            <w:tcMar>
              <w:top w:w="60" w:type="dxa"/>
              <w:left w:w="100" w:type="dxa"/>
              <w:bottom w:w="60" w:type="dxa"/>
              <w:right w:w="100" w:type="dxa"/>
            </w:tcMar>
          </w:tcPr>
          <w:p w14:paraId="027A6F36" w14:textId="77777777" w:rsidR="00A158FE" w:rsidRDefault="00000000">
            <w:r>
              <w:rPr>
                <w:sz w:val="19"/>
                <w:szCs w:val="19"/>
              </w:rPr>
              <w:t>Does an interruption alone force source-of-truth re-resolution?</w:t>
            </w:r>
          </w:p>
        </w:tc>
        <w:tc>
          <w:tcPr>
            <w:tcW w:w="1217" w:type="dxa"/>
            <w:tcMar>
              <w:top w:w="60" w:type="dxa"/>
              <w:left w:w="100" w:type="dxa"/>
              <w:bottom w:w="60" w:type="dxa"/>
              <w:right w:w="100" w:type="dxa"/>
            </w:tcMar>
          </w:tcPr>
          <w:p w14:paraId="2E091747" w14:textId="77777777" w:rsidR="00A158FE" w:rsidRDefault="00000000">
            <w:r>
              <w:rPr>
                <w:sz w:val="19"/>
                <w:szCs w:val="19"/>
              </w:rPr>
              <w:t>PASS (correctly, NO)</w:t>
            </w:r>
          </w:p>
        </w:tc>
        <w:tc>
          <w:tcPr>
            <w:tcW w:w="4306" w:type="dxa"/>
            <w:tcMar>
              <w:top w:w="60" w:type="dxa"/>
              <w:left w:w="100" w:type="dxa"/>
              <w:bottom w:w="60" w:type="dxa"/>
              <w:right w:w="100" w:type="dxa"/>
            </w:tcMar>
          </w:tcPr>
          <w:p w14:paraId="2DCEBC2A" w14:textId="77777777" w:rsidR="00A158FE" w:rsidRDefault="00000000">
            <w:r>
              <w:rPr>
                <w:sz w:val="19"/>
                <w:szCs w:val="19"/>
              </w:rPr>
              <w:t>Chapter 6.3; ERB-C021-07; EX-C021-12 distinguish classification 2 from classification 6 from first publication.</w:t>
            </w:r>
          </w:p>
        </w:tc>
      </w:tr>
      <w:tr w:rsidR="00A158FE" w14:paraId="7908D1B9" w14:textId="77777777">
        <w:tblPrEx>
          <w:tblCellMar>
            <w:top w:w="0" w:type="dxa"/>
            <w:bottom w:w="0" w:type="dxa"/>
          </w:tblCellMar>
        </w:tblPrEx>
        <w:tc>
          <w:tcPr>
            <w:tcW w:w="468" w:type="dxa"/>
            <w:tcMar>
              <w:top w:w="60" w:type="dxa"/>
              <w:left w:w="100" w:type="dxa"/>
              <w:bottom w:w="60" w:type="dxa"/>
              <w:right w:w="100" w:type="dxa"/>
            </w:tcMar>
          </w:tcPr>
          <w:p w14:paraId="20F787EB" w14:textId="77777777" w:rsidR="00A158FE" w:rsidRDefault="00000000">
            <w:r>
              <w:rPr>
                <w:sz w:val="19"/>
                <w:szCs w:val="19"/>
              </w:rPr>
              <w:t>21</w:t>
            </w:r>
          </w:p>
        </w:tc>
        <w:tc>
          <w:tcPr>
            <w:tcW w:w="3370" w:type="dxa"/>
            <w:tcMar>
              <w:top w:w="60" w:type="dxa"/>
              <w:left w:w="100" w:type="dxa"/>
              <w:bottom w:w="60" w:type="dxa"/>
              <w:right w:w="100" w:type="dxa"/>
            </w:tcMar>
          </w:tcPr>
          <w:p w14:paraId="5325F625" w14:textId="77777777" w:rsidR="00A158FE" w:rsidRDefault="00000000">
            <w:r>
              <w:rPr>
                <w:sz w:val="19"/>
                <w:szCs w:val="19"/>
              </w:rPr>
              <w:t>Does the document pass the substitution test?</w:t>
            </w:r>
          </w:p>
        </w:tc>
        <w:tc>
          <w:tcPr>
            <w:tcW w:w="1217" w:type="dxa"/>
            <w:tcMar>
              <w:top w:w="60" w:type="dxa"/>
              <w:left w:w="100" w:type="dxa"/>
              <w:bottom w:w="60" w:type="dxa"/>
              <w:right w:w="100" w:type="dxa"/>
            </w:tcMar>
          </w:tcPr>
          <w:p w14:paraId="7260D6FC" w14:textId="77777777" w:rsidR="00A158FE" w:rsidRDefault="00000000">
            <w:r>
              <w:rPr>
                <w:sz w:val="19"/>
                <w:szCs w:val="19"/>
              </w:rPr>
              <w:t>PASS</w:t>
            </w:r>
          </w:p>
        </w:tc>
        <w:tc>
          <w:tcPr>
            <w:tcW w:w="4306" w:type="dxa"/>
            <w:tcMar>
              <w:top w:w="60" w:type="dxa"/>
              <w:left w:w="100" w:type="dxa"/>
              <w:bottom w:w="60" w:type="dxa"/>
              <w:right w:w="100" w:type="dxa"/>
            </w:tcMar>
          </w:tcPr>
          <w:p w14:paraId="082470D2" w14:textId="77777777" w:rsidR="00A158FE" w:rsidRDefault="00000000">
            <w:r>
              <w:rPr>
                <w:sz w:val="19"/>
                <w:szCs w:val="19"/>
              </w:rPr>
              <w:t>Chapter 8.6.</w:t>
            </w:r>
          </w:p>
        </w:tc>
      </w:tr>
      <w:tr w:rsidR="00A158FE" w14:paraId="29AA13BD" w14:textId="77777777">
        <w:tblPrEx>
          <w:tblCellMar>
            <w:top w:w="0" w:type="dxa"/>
            <w:bottom w:w="0" w:type="dxa"/>
          </w:tblCellMar>
        </w:tblPrEx>
        <w:tc>
          <w:tcPr>
            <w:tcW w:w="468" w:type="dxa"/>
            <w:tcMar>
              <w:top w:w="60" w:type="dxa"/>
              <w:left w:w="100" w:type="dxa"/>
              <w:bottom w:w="60" w:type="dxa"/>
              <w:right w:w="100" w:type="dxa"/>
            </w:tcMar>
          </w:tcPr>
          <w:p w14:paraId="62629134" w14:textId="77777777" w:rsidR="00A158FE" w:rsidRDefault="00000000">
            <w:r>
              <w:rPr>
                <w:sz w:val="19"/>
                <w:szCs w:val="19"/>
              </w:rPr>
              <w:t>22</w:t>
            </w:r>
          </w:p>
        </w:tc>
        <w:tc>
          <w:tcPr>
            <w:tcW w:w="3370" w:type="dxa"/>
            <w:tcMar>
              <w:top w:w="60" w:type="dxa"/>
              <w:left w:w="100" w:type="dxa"/>
              <w:bottom w:w="60" w:type="dxa"/>
              <w:right w:w="100" w:type="dxa"/>
            </w:tcMar>
          </w:tcPr>
          <w:p w14:paraId="7A69606A" w14:textId="77777777" w:rsidR="00A158FE" w:rsidRDefault="00000000">
            <w:r>
              <w:rPr>
                <w:sz w:val="19"/>
                <w:szCs w:val="19"/>
              </w:rPr>
              <w:t>Is AI advisory and non-authoritative throughout?</w:t>
            </w:r>
          </w:p>
        </w:tc>
        <w:tc>
          <w:tcPr>
            <w:tcW w:w="1217" w:type="dxa"/>
            <w:tcMar>
              <w:top w:w="60" w:type="dxa"/>
              <w:left w:w="100" w:type="dxa"/>
              <w:bottom w:w="60" w:type="dxa"/>
              <w:right w:w="100" w:type="dxa"/>
            </w:tcMar>
          </w:tcPr>
          <w:p w14:paraId="37A4AB42" w14:textId="77777777" w:rsidR="00A158FE" w:rsidRDefault="00000000">
            <w:r>
              <w:rPr>
                <w:sz w:val="19"/>
                <w:szCs w:val="19"/>
              </w:rPr>
              <w:t>PASS</w:t>
            </w:r>
          </w:p>
        </w:tc>
        <w:tc>
          <w:tcPr>
            <w:tcW w:w="4306" w:type="dxa"/>
            <w:tcMar>
              <w:top w:w="60" w:type="dxa"/>
              <w:left w:w="100" w:type="dxa"/>
              <w:bottom w:w="60" w:type="dxa"/>
              <w:right w:w="100" w:type="dxa"/>
            </w:tcMar>
          </w:tcPr>
          <w:p w14:paraId="434ADA6B" w14:textId="77777777" w:rsidR="00A158FE" w:rsidRDefault="00000000">
            <w:r>
              <w:rPr>
                <w:sz w:val="19"/>
                <w:szCs w:val="19"/>
              </w:rPr>
              <w:t>Chapter 5.4, BR-C021-07, and every EX's AI Assistance field.</w:t>
            </w:r>
          </w:p>
        </w:tc>
      </w:tr>
      <w:tr w:rsidR="00A158FE" w14:paraId="738963DC" w14:textId="77777777">
        <w:tblPrEx>
          <w:tblCellMar>
            <w:top w:w="0" w:type="dxa"/>
            <w:bottom w:w="0" w:type="dxa"/>
          </w:tblCellMar>
        </w:tblPrEx>
        <w:tc>
          <w:tcPr>
            <w:tcW w:w="468" w:type="dxa"/>
            <w:tcMar>
              <w:top w:w="60" w:type="dxa"/>
              <w:left w:w="100" w:type="dxa"/>
              <w:bottom w:w="60" w:type="dxa"/>
              <w:right w:w="100" w:type="dxa"/>
            </w:tcMar>
          </w:tcPr>
          <w:p w14:paraId="7CC3FD78" w14:textId="77777777" w:rsidR="00A158FE" w:rsidRDefault="00000000">
            <w:r>
              <w:rPr>
                <w:sz w:val="19"/>
                <w:szCs w:val="19"/>
              </w:rPr>
              <w:t>23</w:t>
            </w:r>
          </w:p>
        </w:tc>
        <w:tc>
          <w:tcPr>
            <w:tcW w:w="3370" w:type="dxa"/>
            <w:tcMar>
              <w:top w:w="60" w:type="dxa"/>
              <w:left w:w="100" w:type="dxa"/>
              <w:bottom w:w="60" w:type="dxa"/>
              <w:right w:w="100" w:type="dxa"/>
            </w:tcMar>
          </w:tcPr>
          <w:p w14:paraId="05DFCD33" w14:textId="77777777" w:rsidR="00A158FE" w:rsidRDefault="00000000">
            <w:r>
              <w:rPr>
                <w:sz w:val="19"/>
                <w:szCs w:val="19"/>
              </w:rPr>
              <w:t>Are exception and recovery paths explicit?</w:t>
            </w:r>
          </w:p>
        </w:tc>
        <w:tc>
          <w:tcPr>
            <w:tcW w:w="1217" w:type="dxa"/>
            <w:tcMar>
              <w:top w:w="60" w:type="dxa"/>
              <w:left w:w="100" w:type="dxa"/>
              <w:bottom w:w="60" w:type="dxa"/>
              <w:right w:w="100" w:type="dxa"/>
            </w:tcMar>
          </w:tcPr>
          <w:p w14:paraId="75CFC084" w14:textId="77777777" w:rsidR="00A158FE" w:rsidRDefault="00000000">
            <w:r>
              <w:rPr>
                <w:sz w:val="19"/>
                <w:szCs w:val="19"/>
              </w:rPr>
              <w:t>PASS</w:t>
            </w:r>
          </w:p>
        </w:tc>
        <w:tc>
          <w:tcPr>
            <w:tcW w:w="4306" w:type="dxa"/>
            <w:tcMar>
              <w:top w:w="60" w:type="dxa"/>
              <w:left w:w="100" w:type="dxa"/>
              <w:bottom w:w="60" w:type="dxa"/>
              <w:right w:w="100" w:type="dxa"/>
            </w:tcMar>
          </w:tcPr>
          <w:p w14:paraId="3E19817D" w14:textId="77777777" w:rsidR="00A158FE" w:rsidRDefault="00000000">
            <w:r>
              <w:rPr>
                <w:sz w:val="19"/>
                <w:szCs w:val="19"/>
              </w:rPr>
              <w:t>Chapter 6, ERB-C021-07, EX-C021-12.</w:t>
            </w:r>
          </w:p>
        </w:tc>
      </w:tr>
      <w:tr w:rsidR="00A158FE" w14:paraId="532E9683" w14:textId="77777777">
        <w:tblPrEx>
          <w:tblCellMar>
            <w:top w:w="0" w:type="dxa"/>
            <w:bottom w:w="0" w:type="dxa"/>
          </w:tblCellMar>
        </w:tblPrEx>
        <w:tc>
          <w:tcPr>
            <w:tcW w:w="468" w:type="dxa"/>
            <w:tcMar>
              <w:top w:w="60" w:type="dxa"/>
              <w:left w:w="100" w:type="dxa"/>
              <w:bottom w:w="60" w:type="dxa"/>
              <w:right w:w="100" w:type="dxa"/>
            </w:tcMar>
          </w:tcPr>
          <w:p w14:paraId="78C8EBC0" w14:textId="77777777" w:rsidR="00A158FE" w:rsidRDefault="00000000">
            <w:r>
              <w:rPr>
                <w:sz w:val="19"/>
                <w:szCs w:val="19"/>
              </w:rPr>
              <w:t>24</w:t>
            </w:r>
          </w:p>
        </w:tc>
        <w:tc>
          <w:tcPr>
            <w:tcW w:w="3370" w:type="dxa"/>
            <w:tcMar>
              <w:top w:w="60" w:type="dxa"/>
              <w:left w:w="100" w:type="dxa"/>
              <w:bottom w:w="60" w:type="dxa"/>
              <w:right w:w="100" w:type="dxa"/>
            </w:tcMar>
          </w:tcPr>
          <w:p w14:paraId="4F091644" w14:textId="77777777" w:rsidR="00A158FE" w:rsidRDefault="00000000">
            <w:r>
              <w:rPr>
                <w:sz w:val="19"/>
                <w:szCs w:val="19"/>
              </w:rPr>
              <w:t>Does the document remain an Enterprise Experience Specification rather than UI, workflow, API, service or data-model design?</w:t>
            </w:r>
          </w:p>
        </w:tc>
        <w:tc>
          <w:tcPr>
            <w:tcW w:w="1217" w:type="dxa"/>
            <w:tcMar>
              <w:top w:w="60" w:type="dxa"/>
              <w:left w:w="100" w:type="dxa"/>
              <w:bottom w:w="60" w:type="dxa"/>
              <w:right w:w="100" w:type="dxa"/>
            </w:tcMar>
          </w:tcPr>
          <w:p w14:paraId="2AA80FBD" w14:textId="77777777" w:rsidR="00A158FE" w:rsidRDefault="00000000">
            <w:r>
              <w:rPr>
                <w:sz w:val="19"/>
                <w:szCs w:val="19"/>
              </w:rPr>
              <w:t>PASS</w:t>
            </w:r>
          </w:p>
        </w:tc>
        <w:tc>
          <w:tcPr>
            <w:tcW w:w="4306" w:type="dxa"/>
            <w:tcMar>
              <w:top w:w="60" w:type="dxa"/>
              <w:left w:w="100" w:type="dxa"/>
              <w:bottom w:w="60" w:type="dxa"/>
              <w:right w:w="100" w:type="dxa"/>
            </w:tcMar>
          </w:tcPr>
          <w:p w14:paraId="0C7081C2" w14:textId="77777777" w:rsidR="00A158FE" w:rsidRDefault="00000000">
            <w:r>
              <w:rPr>
                <w:sz w:val="19"/>
                <w:szCs w:val="19"/>
              </w:rPr>
              <w:t>No screen, widget, control, API, schema, or state-machine implementation appears anywhere in this document; Chapter 1.5 Out of Scope.</w:t>
            </w:r>
          </w:p>
        </w:tc>
      </w:tr>
    </w:tbl>
    <w:p w14:paraId="3D5111C8" w14:textId="77777777" w:rsidR="00A158FE" w:rsidRDefault="00A158FE">
      <w:pPr>
        <w:spacing w:after="160"/>
      </w:pPr>
    </w:p>
    <w:p w14:paraId="6A23F89A" w14:textId="77777777" w:rsidR="00A158FE" w:rsidRDefault="00000000">
      <w:pPr>
        <w:pStyle w:val="Heading2"/>
      </w:pPr>
      <w:r>
        <w:t>8.6 Substitution Test Record</w:t>
      </w:r>
    </w:p>
    <w:p w14:paraId="010508B6" w14:textId="77777777" w:rsidR="00A158FE" w:rsidRDefault="00000000">
      <w:pPr>
        <w:spacing w:after="120"/>
        <w:jc w:val="both"/>
      </w:pPr>
      <w:r>
        <w:t>Test method: replace “Product &amp; Service Catalog” and its context constructs throughout this document with an unrelated capability name and observe whether the architecture remains coherent. Result: incoherent, as required. The Offering Anchor Context (a candidate Product/Service reference), the definition-versus-availability two-axis structure underlying the four target actions (define, revise, publish, retire), the produced-for-reference (pull) relationship to C-020/C-024/C-025 as distinct from a transactional push hand-off, and the reference-integrity-through-retirement requirement are all facts specific to the enterprise experience of a catalog; none is generic “initiate/execute/review/complete” filler, and none would remain sensible if the capability name were changed without also changing every context construct, ERB purpose, and consumption relationship. PASS.</w:t>
      </w:r>
    </w:p>
    <w:p w14:paraId="392BDCA6" w14:textId="77777777" w:rsidR="00A158FE" w:rsidRDefault="00000000">
      <w:pPr>
        <w:pStyle w:val="Heading2"/>
      </w:pPr>
      <w:r>
        <w:t>8.7 Publication Readiness</w:t>
      </w:r>
    </w:p>
    <w:p w14:paraId="62BC9E6D" w14:textId="77777777" w:rsidR="00A158FE" w:rsidRDefault="00000000">
      <w:pPr>
        <w:spacing w:after="120"/>
        <w:jc w:val="both"/>
      </w:pPr>
      <w:r>
        <w:t>All validation passes in 8.4 and 8.5 return PASS. This specification is publication-ready.</w:t>
      </w:r>
    </w:p>
    <w:p w14:paraId="7916A3E5" w14:textId="77777777" w:rsidR="00A158FE" w:rsidRDefault="00000000">
      <w:r>
        <w:br w:type="page"/>
      </w:r>
    </w:p>
    <w:p w14:paraId="749A8266" w14:textId="77777777" w:rsidR="00A158FE" w:rsidRDefault="00000000">
      <w:pPr>
        <w:pStyle w:val="Heading1"/>
        <w:pBdr>
          <w:bottom w:val="single" w:sz="6" w:space="4" w:color="888888"/>
        </w:pBdr>
      </w:pPr>
      <w:r>
        <w:t>Chapter 9 — Gold Standard Conformance Baseline</w:t>
      </w:r>
    </w:p>
    <w:p w14:paraId="668966C8" w14:textId="77777777" w:rsidR="00A158FE" w:rsidRDefault="00000000">
      <w:pPr>
        <w:pStyle w:val="Heading2"/>
      </w:pPr>
      <w:r>
        <w:t>9.1 Gold Standard Objective</w:t>
      </w:r>
    </w:p>
    <w:p w14:paraId="4038FDDE" w14:textId="77777777" w:rsidR="00A158FE" w:rsidRDefault="00000000">
      <w:pPr>
        <w:spacing w:after="120"/>
        <w:jc w:val="both"/>
      </w:pPr>
      <w:r>
        <w:t>This chapter certifies that PE-001-C021 meets the Gold Standard engineering and quality bar established by PE-001-C005, using the PE-001-C005 engineering discipline and publication quality, and applying the corrective lessons recorded in PE-001-C020 v1.1 (authority-promotion clarity, non-authoritative anchor terminology, and conditional interruption re-resolution) from first publication — not C-005's or C-020's stage progression, ERB count, EX count, context types, invariants, KPIs, or governance content, each of which is derived independently above from C-021's own Guiding Architectural Question.</w:t>
      </w:r>
    </w:p>
    <w:p w14:paraId="6570071C" w14:textId="77777777" w:rsidR="00A158FE" w:rsidRDefault="00000000">
      <w:pPr>
        <w:pStyle w:val="Heading2"/>
      </w:pPr>
      <w:r>
        <w:t>9.2 Normative Language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6739"/>
      </w:tblGrid>
      <w:tr w:rsidR="00A158FE" w14:paraId="4EC07807" w14:textId="77777777">
        <w:tblPrEx>
          <w:tblCellMar>
            <w:top w:w="0" w:type="dxa"/>
            <w:bottom w:w="0" w:type="dxa"/>
          </w:tblCellMar>
        </w:tblPrEx>
        <w:trPr>
          <w:tblHeader/>
        </w:trPr>
        <w:tc>
          <w:tcPr>
            <w:tcW w:w="2621" w:type="dxa"/>
            <w:shd w:val="clear" w:color="auto" w:fill="1F3864"/>
            <w:tcMar>
              <w:top w:w="60" w:type="dxa"/>
              <w:left w:w="100" w:type="dxa"/>
              <w:bottom w:w="60" w:type="dxa"/>
              <w:right w:w="100" w:type="dxa"/>
            </w:tcMar>
          </w:tcPr>
          <w:p w14:paraId="15CDB8BB" w14:textId="77777777" w:rsidR="00A158FE" w:rsidRDefault="00000000">
            <w:r>
              <w:rPr>
                <w:b/>
                <w:bCs/>
                <w:color w:val="FFFFFF"/>
                <w:sz w:val="19"/>
                <w:szCs w:val="19"/>
              </w:rPr>
              <w:t>Term</w:t>
            </w:r>
          </w:p>
        </w:tc>
        <w:tc>
          <w:tcPr>
            <w:tcW w:w="6739" w:type="dxa"/>
            <w:shd w:val="clear" w:color="auto" w:fill="1F3864"/>
            <w:tcMar>
              <w:top w:w="60" w:type="dxa"/>
              <w:left w:w="100" w:type="dxa"/>
              <w:bottom w:w="60" w:type="dxa"/>
              <w:right w:w="100" w:type="dxa"/>
            </w:tcMar>
          </w:tcPr>
          <w:p w14:paraId="1034A591" w14:textId="77777777" w:rsidR="00A158FE" w:rsidRDefault="00000000">
            <w:r>
              <w:rPr>
                <w:b/>
                <w:bCs/>
                <w:color w:val="FFFFFF"/>
                <w:sz w:val="19"/>
                <w:szCs w:val="19"/>
              </w:rPr>
              <w:t>Normative Meaning</w:t>
            </w:r>
          </w:p>
        </w:tc>
      </w:tr>
      <w:tr w:rsidR="00A158FE" w14:paraId="326292AE" w14:textId="77777777">
        <w:tblPrEx>
          <w:tblCellMar>
            <w:top w:w="0" w:type="dxa"/>
            <w:bottom w:w="0" w:type="dxa"/>
          </w:tblCellMar>
        </w:tblPrEx>
        <w:tc>
          <w:tcPr>
            <w:tcW w:w="2621" w:type="dxa"/>
            <w:tcMar>
              <w:top w:w="60" w:type="dxa"/>
              <w:left w:w="100" w:type="dxa"/>
              <w:bottom w:w="60" w:type="dxa"/>
              <w:right w:w="100" w:type="dxa"/>
            </w:tcMar>
          </w:tcPr>
          <w:p w14:paraId="48C981E7" w14:textId="77777777" w:rsidR="00A158FE" w:rsidRDefault="00000000">
            <w:r>
              <w:rPr>
                <w:sz w:val="19"/>
                <w:szCs w:val="19"/>
              </w:rPr>
              <w:t>SHALL / SHALL NOT</w:t>
            </w:r>
          </w:p>
        </w:tc>
        <w:tc>
          <w:tcPr>
            <w:tcW w:w="6739" w:type="dxa"/>
            <w:tcMar>
              <w:top w:w="60" w:type="dxa"/>
              <w:left w:w="100" w:type="dxa"/>
              <w:bottom w:w="60" w:type="dxa"/>
              <w:right w:w="100" w:type="dxa"/>
            </w:tcMar>
          </w:tcPr>
          <w:p w14:paraId="75896131" w14:textId="77777777" w:rsidR="00A158FE" w:rsidRDefault="00000000">
            <w:r>
              <w:rPr>
                <w:sz w:val="19"/>
                <w:szCs w:val="19"/>
              </w:rPr>
              <w:t>Mandatory conformance requirement (PE-001 1.5).</w:t>
            </w:r>
          </w:p>
        </w:tc>
      </w:tr>
      <w:tr w:rsidR="00A158FE" w14:paraId="4C183655" w14:textId="77777777">
        <w:tblPrEx>
          <w:tblCellMar>
            <w:top w:w="0" w:type="dxa"/>
            <w:bottom w:w="0" w:type="dxa"/>
          </w:tblCellMar>
        </w:tblPrEx>
        <w:tc>
          <w:tcPr>
            <w:tcW w:w="2621" w:type="dxa"/>
            <w:tcMar>
              <w:top w:w="60" w:type="dxa"/>
              <w:left w:w="100" w:type="dxa"/>
              <w:bottom w:w="60" w:type="dxa"/>
              <w:right w:w="100" w:type="dxa"/>
            </w:tcMar>
          </w:tcPr>
          <w:p w14:paraId="0AA1FD0C" w14:textId="77777777" w:rsidR="00A158FE" w:rsidRDefault="00000000">
            <w:r>
              <w:rPr>
                <w:sz w:val="19"/>
                <w:szCs w:val="19"/>
              </w:rPr>
              <w:t>SHOULD</w:t>
            </w:r>
          </w:p>
        </w:tc>
        <w:tc>
          <w:tcPr>
            <w:tcW w:w="6739" w:type="dxa"/>
            <w:tcMar>
              <w:top w:w="60" w:type="dxa"/>
              <w:left w:w="100" w:type="dxa"/>
              <w:bottom w:w="60" w:type="dxa"/>
              <w:right w:w="100" w:type="dxa"/>
            </w:tcMar>
          </w:tcPr>
          <w:p w14:paraId="0375750D" w14:textId="77777777" w:rsidR="00A158FE" w:rsidRDefault="00000000">
            <w:r>
              <w:rPr>
                <w:sz w:val="19"/>
                <w:szCs w:val="19"/>
              </w:rPr>
              <w:t>Recommended practice (PE-001 1.5).</w:t>
            </w:r>
          </w:p>
        </w:tc>
      </w:tr>
      <w:tr w:rsidR="00A158FE" w14:paraId="7E86208D" w14:textId="77777777">
        <w:tblPrEx>
          <w:tblCellMar>
            <w:top w:w="0" w:type="dxa"/>
            <w:bottom w:w="0" w:type="dxa"/>
          </w:tblCellMar>
        </w:tblPrEx>
        <w:tc>
          <w:tcPr>
            <w:tcW w:w="2621" w:type="dxa"/>
            <w:tcMar>
              <w:top w:w="60" w:type="dxa"/>
              <w:left w:w="100" w:type="dxa"/>
              <w:bottom w:w="60" w:type="dxa"/>
              <w:right w:w="100" w:type="dxa"/>
            </w:tcMar>
          </w:tcPr>
          <w:p w14:paraId="57E94713" w14:textId="77777777" w:rsidR="00A158FE" w:rsidRDefault="00000000">
            <w:r>
              <w:rPr>
                <w:sz w:val="19"/>
                <w:szCs w:val="19"/>
              </w:rPr>
              <w:t>MAY</w:t>
            </w:r>
          </w:p>
        </w:tc>
        <w:tc>
          <w:tcPr>
            <w:tcW w:w="6739" w:type="dxa"/>
            <w:tcMar>
              <w:top w:w="60" w:type="dxa"/>
              <w:left w:w="100" w:type="dxa"/>
              <w:bottom w:w="60" w:type="dxa"/>
              <w:right w:w="100" w:type="dxa"/>
            </w:tcMar>
          </w:tcPr>
          <w:p w14:paraId="2B5888D5" w14:textId="77777777" w:rsidR="00A158FE" w:rsidRDefault="00000000">
            <w:r>
              <w:rPr>
                <w:sz w:val="19"/>
                <w:szCs w:val="19"/>
              </w:rPr>
              <w:t>Optional behavior (PE-001 1.5).</w:t>
            </w:r>
          </w:p>
        </w:tc>
      </w:tr>
      <w:tr w:rsidR="00A158FE" w14:paraId="59E9CB5F" w14:textId="77777777">
        <w:tblPrEx>
          <w:tblCellMar>
            <w:top w:w="0" w:type="dxa"/>
            <w:bottom w:w="0" w:type="dxa"/>
          </w:tblCellMar>
        </w:tblPrEx>
        <w:tc>
          <w:tcPr>
            <w:tcW w:w="2621" w:type="dxa"/>
            <w:tcMar>
              <w:top w:w="60" w:type="dxa"/>
              <w:left w:w="100" w:type="dxa"/>
              <w:bottom w:w="60" w:type="dxa"/>
              <w:right w:w="100" w:type="dxa"/>
            </w:tcMar>
          </w:tcPr>
          <w:p w14:paraId="7A9BC4DE" w14:textId="77777777" w:rsidR="00A158FE" w:rsidRDefault="00000000">
            <w:r>
              <w:rPr>
                <w:sz w:val="19"/>
                <w:szCs w:val="19"/>
              </w:rPr>
              <w:t>Pending Canonical Binding</w:t>
            </w:r>
          </w:p>
        </w:tc>
        <w:tc>
          <w:tcPr>
            <w:tcW w:w="6739" w:type="dxa"/>
            <w:tcMar>
              <w:top w:w="60" w:type="dxa"/>
              <w:left w:w="100" w:type="dxa"/>
              <w:bottom w:w="60" w:type="dxa"/>
              <w:right w:w="100" w:type="dxa"/>
            </w:tcMar>
          </w:tcPr>
          <w:p w14:paraId="44DC7E65" w14:textId="77777777" w:rsidR="00A158FE" w:rsidRDefault="00000000">
            <w:r>
              <w:rPr>
                <w:sz w:val="19"/>
                <w:szCs w:val="19"/>
              </w:rPr>
              <w:t>A required canonical identifier or policy authority is not available in the supplied baseline; the reference remains mandatory and is never fabricated locally.</w:t>
            </w:r>
          </w:p>
        </w:tc>
      </w:tr>
    </w:tbl>
    <w:p w14:paraId="792BDDD1" w14:textId="77777777" w:rsidR="00A158FE" w:rsidRDefault="00A158FE">
      <w:pPr>
        <w:spacing w:after="160"/>
      </w:pPr>
    </w:p>
    <w:p w14:paraId="22E980C1" w14:textId="77777777" w:rsidR="00A158FE" w:rsidRDefault="00000000">
      <w:pPr>
        <w:pStyle w:val="Heading2"/>
      </w:pPr>
      <w:r>
        <w:t>9.3 Canonical Experience Identity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6178"/>
      </w:tblGrid>
      <w:tr w:rsidR="00A158FE" w14:paraId="537A2DE9" w14:textId="77777777">
        <w:tblPrEx>
          <w:tblCellMar>
            <w:top w:w="0" w:type="dxa"/>
            <w:bottom w:w="0" w:type="dxa"/>
          </w:tblCellMar>
        </w:tblPrEx>
        <w:trPr>
          <w:tblHeader/>
        </w:trPr>
        <w:tc>
          <w:tcPr>
            <w:tcW w:w="3182" w:type="dxa"/>
            <w:shd w:val="clear" w:color="auto" w:fill="1F3864"/>
            <w:tcMar>
              <w:top w:w="60" w:type="dxa"/>
              <w:left w:w="100" w:type="dxa"/>
              <w:bottom w:w="60" w:type="dxa"/>
              <w:right w:w="100" w:type="dxa"/>
            </w:tcMar>
          </w:tcPr>
          <w:p w14:paraId="72FD4041" w14:textId="77777777" w:rsidR="00A158FE" w:rsidRDefault="00000000">
            <w:r>
              <w:rPr>
                <w:b/>
                <w:bCs/>
                <w:color w:val="FFFFFF"/>
                <w:sz w:val="19"/>
                <w:szCs w:val="19"/>
              </w:rPr>
              <w:t>Element</w:t>
            </w:r>
          </w:p>
        </w:tc>
        <w:tc>
          <w:tcPr>
            <w:tcW w:w="6178" w:type="dxa"/>
            <w:shd w:val="clear" w:color="auto" w:fill="1F3864"/>
            <w:tcMar>
              <w:top w:w="60" w:type="dxa"/>
              <w:left w:w="100" w:type="dxa"/>
              <w:bottom w:w="60" w:type="dxa"/>
              <w:right w:w="100" w:type="dxa"/>
            </w:tcMar>
          </w:tcPr>
          <w:p w14:paraId="7896FD23" w14:textId="77777777" w:rsidR="00A158FE" w:rsidRDefault="00000000">
            <w:r>
              <w:rPr>
                <w:b/>
                <w:bCs/>
                <w:color w:val="FFFFFF"/>
                <w:sz w:val="19"/>
                <w:szCs w:val="19"/>
              </w:rPr>
              <w:t>Value</w:t>
            </w:r>
          </w:p>
        </w:tc>
      </w:tr>
      <w:tr w:rsidR="00A158FE" w14:paraId="4790154D" w14:textId="77777777">
        <w:tblPrEx>
          <w:tblCellMar>
            <w:top w:w="0" w:type="dxa"/>
            <w:bottom w:w="0" w:type="dxa"/>
          </w:tblCellMar>
        </w:tblPrEx>
        <w:tc>
          <w:tcPr>
            <w:tcW w:w="3182" w:type="dxa"/>
            <w:tcMar>
              <w:top w:w="60" w:type="dxa"/>
              <w:left w:w="100" w:type="dxa"/>
              <w:bottom w:w="60" w:type="dxa"/>
              <w:right w:w="100" w:type="dxa"/>
            </w:tcMar>
          </w:tcPr>
          <w:p w14:paraId="114029C6" w14:textId="77777777" w:rsidR="00A158FE" w:rsidRDefault="00000000">
            <w:r>
              <w:rPr>
                <w:sz w:val="19"/>
                <w:szCs w:val="19"/>
              </w:rPr>
              <w:t>Capability</w:t>
            </w:r>
          </w:p>
        </w:tc>
        <w:tc>
          <w:tcPr>
            <w:tcW w:w="6178" w:type="dxa"/>
            <w:tcMar>
              <w:top w:w="60" w:type="dxa"/>
              <w:left w:w="100" w:type="dxa"/>
              <w:bottom w:w="60" w:type="dxa"/>
              <w:right w:w="100" w:type="dxa"/>
            </w:tcMar>
          </w:tcPr>
          <w:p w14:paraId="658F5A82" w14:textId="77777777" w:rsidR="00A158FE" w:rsidRDefault="00000000">
            <w:r>
              <w:rPr>
                <w:sz w:val="19"/>
                <w:szCs w:val="19"/>
              </w:rPr>
              <w:t>C-021 — Product &amp; Service Catalog</w:t>
            </w:r>
          </w:p>
        </w:tc>
      </w:tr>
      <w:tr w:rsidR="00A158FE" w14:paraId="53292D88" w14:textId="77777777">
        <w:tblPrEx>
          <w:tblCellMar>
            <w:top w:w="0" w:type="dxa"/>
            <w:bottom w:w="0" w:type="dxa"/>
          </w:tblCellMar>
        </w:tblPrEx>
        <w:tc>
          <w:tcPr>
            <w:tcW w:w="3182" w:type="dxa"/>
            <w:tcMar>
              <w:top w:w="60" w:type="dxa"/>
              <w:left w:w="100" w:type="dxa"/>
              <w:bottom w:w="60" w:type="dxa"/>
              <w:right w:w="100" w:type="dxa"/>
            </w:tcMar>
          </w:tcPr>
          <w:p w14:paraId="7D8E1046" w14:textId="77777777" w:rsidR="00A158FE" w:rsidRDefault="00000000">
            <w:r>
              <w:rPr>
                <w:sz w:val="19"/>
                <w:szCs w:val="19"/>
              </w:rPr>
              <w:t>Business Intent</w:t>
            </w:r>
          </w:p>
        </w:tc>
        <w:tc>
          <w:tcPr>
            <w:tcW w:w="6178" w:type="dxa"/>
            <w:tcMar>
              <w:top w:w="60" w:type="dxa"/>
              <w:left w:w="100" w:type="dxa"/>
              <w:bottom w:w="60" w:type="dxa"/>
              <w:right w:w="100" w:type="dxa"/>
            </w:tcMar>
          </w:tcPr>
          <w:p w14:paraId="4E133D72" w14:textId="77777777" w:rsidR="00A158FE" w:rsidRDefault="00000000">
            <w:r>
              <w:rPr>
                <w:sz w:val="19"/>
                <w:szCs w:val="19"/>
              </w:rPr>
              <w:t>CAP-001: “Manage offerings.” (verbatim)</w:t>
            </w:r>
          </w:p>
        </w:tc>
      </w:tr>
      <w:tr w:rsidR="00A158FE" w14:paraId="43297688" w14:textId="77777777">
        <w:tblPrEx>
          <w:tblCellMar>
            <w:top w:w="0" w:type="dxa"/>
            <w:bottom w:w="0" w:type="dxa"/>
          </w:tblCellMar>
        </w:tblPrEx>
        <w:tc>
          <w:tcPr>
            <w:tcW w:w="3182" w:type="dxa"/>
            <w:tcMar>
              <w:top w:w="60" w:type="dxa"/>
              <w:left w:w="100" w:type="dxa"/>
              <w:bottom w:w="60" w:type="dxa"/>
              <w:right w:w="100" w:type="dxa"/>
            </w:tcMar>
          </w:tcPr>
          <w:p w14:paraId="6DC4A28E" w14:textId="77777777" w:rsidR="00A158FE" w:rsidRDefault="00000000">
            <w:r>
              <w:rPr>
                <w:sz w:val="19"/>
                <w:szCs w:val="19"/>
              </w:rPr>
              <w:t>Primary Specification</w:t>
            </w:r>
          </w:p>
        </w:tc>
        <w:tc>
          <w:tcPr>
            <w:tcW w:w="6178" w:type="dxa"/>
            <w:tcMar>
              <w:top w:w="60" w:type="dxa"/>
              <w:left w:w="100" w:type="dxa"/>
              <w:bottom w:w="60" w:type="dxa"/>
              <w:right w:w="100" w:type="dxa"/>
            </w:tcMar>
          </w:tcPr>
          <w:p w14:paraId="2B9D0DDC" w14:textId="77777777" w:rsidR="00A158FE" w:rsidRDefault="00000000">
            <w:r>
              <w:rPr>
                <w:sz w:val="19"/>
                <w:szCs w:val="19"/>
              </w:rPr>
              <w:t>SD-001</w:t>
            </w:r>
          </w:p>
        </w:tc>
      </w:tr>
      <w:tr w:rsidR="00A158FE" w14:paraId="22A1B2AA" w14:textId="77777777">
        <w:tblPrEx>
          <w:tblCellMar>
            <w:top w:w="0" w:type="dxa"/>
            <w:bottom w:w="0" w:type="dxa"/>
          </w:tblCellMar>
        </w:tblPrEx>
        <w:tc>
          <w:tcPr>
            <w:tcW w:w="3182" w:type="dxa"/>
            <w:tcMar>
              <w:top w:w="60" w:type="dxa"/>
              <w:left w:w="100" w:type="dxa"/>
              <w:bottom w:w="60" w:type="dxa"/>
              <w:right w:w="100" w:type="dxa"/>
            </w:tcMar>
          </w:tcPr>
          <w:p w14:paraId="28B50F6E" w14:textId="77777777" w:rsidR="00A158FE" w:rsidRDefault="00000000">
            <w:r>
              <w:rPr>
                <w:sz w:val="19"/>
                <w:szCs w:val="19"/>
              </w:rPr>
              <w:t>Parent Methodology</w:t>
            </w:r>
          </w:p>
        </w:tc>
        <w:tc>
          <w:tcPr>
            <w:tcW w:w="6178" w:type="dxa"/>
            <w:tcMar>
              <w:top w:w="60" w:type="dxa"/>
              <w:left w:w="100" w:type="dxa"/>
              <w:bottom w:w="60" w:type="dxa"/>
              <w:right w:w="100" w:type="dxa"/>
            </w:tcMar>
          </w:tcPr>
          <w:p w14:paraId="451DC880" w14:textId="77777777" w:rsidR="00A158FE" w:rsidRDefault="00000000">
            <w:r>
              <w:rPr>
                <w:sz w:val="19"/>
                <w:szCs w:val="19"/>
              </w:rPr>
              <w:t>PE-001</w:t>
            </w:r>
          </w:p>
        </w:tc>
      </w:tr>
      <w:tr w:rsidR="00A158FE" w14:paraId="270C5B96" w14:textId="77777777">
        <w:tblPrEx>
          <w:tblCellMar>
            <w:top w:w="0" w:type="dxa"/>
            <w:bottom w:w="0" w:type="dxa"/>
          </w:tblCellMar>
        </w:tblPrEx>
        <w:tc>
          <w:tcPr>
            <w:tcW w:w="3182" w:type="dxa"/>
            <w:tcMar>
              <w:top w:w="60" w:type="dxa"/>
              <w:left w:w="100" w:type="dxa"/>
              <w:bottom w:w="60" w:type="dxa"/>
              <w:right w:w="100" w:type="dxa"/>
            </w:tcMar>
          </w:tcPr>
          <w:p w14:paraId="304FE745" w14:textId="77777777" w:rsidR="00A158FE" w:rsidRDefault="00000000">
            <w:r>
              <w:rPr>
                <w:sz w:val="19"/>
                <w:szCs w:val="19"/>
              </w:rPr>
              <w:t>CRB</w:t>
            </w:r>
          </w:p>
        </w:tc>
        <w:tc>
          <w:tcPr>
            <w:tcW w:w="6178" w:type="dxa"/>
            <w:tcMar>
              <w:top w:w="60" w:type="dxa"/>
              <w:left w:w="100" w:type="dxa"/>
              <w:bottom w:w="60" w:type="dxa"/>
              <w:right w:w="100" w:type="dxa"/>
            </w:tcMar>
          </w:tcPr>
          <w:p w14:paraId="04680ECC" w14:textId="77777777" w:rsidR="00A158FE" w:rsidRDefault="00000000">
            <w:r>
              <w:rPr>
                <w:sz w:val="19"/>
                <w:szCs w:val="19"/>
              </w:rPr>
              <w:t>CRB-C021 (exactly one)</w:t>
            </w:r>
          </w:p>
        </w:tc>
      </w:tr>
      <w:tr w:rsidR="00A158FE" w14:paraId="459A3588" w14:textId="77777777">
        <w:tblPrEx>
          <w:tblCellMar>
            <w:top w:w="0" w:type="dxa"/>
            <w:bottom w:w="0" w:type="dxa"/>
          </w:tblCellMar>
        </w:tblPrEx>
        <w:tc>
          <w:tcPr>
            <w:tcW w:w="3182" w:type="dxa"/>
            <w:tcMar>
              <w:top w:w="60" w:type="dxa"/>
              <w:left w:w="100" w:type="dxa"/>
              <w:bottom w:w="60" w:type="dxa"/>
              <w:right w:w="100" w:type="dxa"/>
            </w:tcMar>
          </w:tcPr>
          <w:p w14:paraId="20225B2B" w14:textId="77777777" w:rsidR="00A158FE" w:rsidRDefault="00000000">
            <w:r>
              <w:rPr>
                <w:sz w:val="19"/>
                <w:szCs w:val="19"/>
              </w:rPr>
              <w:t>ERB Count</w:t>
            </w:r>
          </w:p>
        </w:tc>
        <w:tc>
          <w:tcPr>
            <w:tcW w:w="6178" w:type="dxa"/>
            <w:tcMar>
              <w:top w:w="60" w:type="dxa"/>
              <w:left w:w="100" w:type="dxa"/>
              <w:bottom w:w="60" w:type="dxa"/>
              <w:right w:w="100" w:type="dxa"/>
            </w:tcMar>
          </w:tcPr>
          <w:p w14:paraId="611033A5" w14:textId="77777777" w:rsidR="00A158FE" w:rsidRDefault="00000000">
            <w:r>
              <w:rPr>
                <w:sz w:val="19"/>
                <w:szCs w:val="19"/>
              </w:rPr>
              <w:t>7</w:t>
            </w:r>
          </w:p>
        </w:tc>
      </w:tr>
      <w:tr w:rsidR="00A158FE" w14:paraId="235FD9E5" w14:textId="77777777">
        <w:tblPrEx>
          <w:tblCellMar>
            <w:top w:w="0" w:type="dxa"/>
            <w:bottom w:w="0" w:type="dxa"/>
          </w:tblCellMar>
        </w:tblPrEx>
        <w:tc>
          <w:tcPr>
            <w:tcW w:w="3182" w:type="dxa"/>
            <w:tcMar>
              <w:top w:w="60" w:type="dxa"/>
              <w:left w:w="100" w:type="dxa"/>
              <w:bottom w:w="60" w:type="dxa"/>
              <w:right w:w="100" w:type="dxa"/>
            </w:tcMar>
          </w:tcPr>
          <w:p w14:paraId="48046E29" w14:textId="77777777" w:rsidR="00A158FE" w:rsidRDefault="00000000">
            <w:r>
              <w:rPr>
                <w:sz w:val="19"/>
                <w:szCs w:val="19"/>
              </w:rPr>
              <w:t>EX Count</w:t>
            </w:r>
          </w:p>
        </w:tc>
        <w:tc>
          <w:tcPr>
            <w:tcW w:w="6178" w:type="dxa"/>
            <w:tcMar>
              <w:top w:w="60" w:type="dxa"/>
              <w:left w:w="100" w:type="dxa"/>
              <w:bottom w:w="60" w:type="dxa"/>
              <w:right w:w="100" w:type="dxa"/>
            </w:tcMar>
          </w:tcPr>
          <w:p w14:paraId="6D02E6DF" w14:textId="77777777" w:rsidR="00A158FE" w:rsidRDefault="00000000">
            <w:r>
              <w:rPr>
                <w:sz w:val="19"/>
                <w:szCs w:val="19"/>
              </w:rPr>
              <w:t>13</w:t>
            </w:r>
          </w:p>
        </w:tc>
      </w:tr>
      <w:tr w:rsidR="00A158FE" w14:paraId="09C086D0" w14:textId="77777777">
        <w:tblPrEx>
          <w:tblCellMar>
            <w:top w:w="0" w:type="dxa"/>
            <w:bottom w:w="0" w:type="dxa"/>
          </w:tblCellMar>
        </w:tblPrEx>
        <w:tc>
          <w:tcPr>
            <w:tcW w:w="3182" w:type="dxa"/>
            <w:tcMar>
              <w:top w:w="60" w:type="dxa"/>
              <w:left w:w="100" w:type="dxa"/>
              <w:bottom w:w="60" w:type="dxa"/>
              <w:right w:w="100" w:type="dxa"/>
            </w:tcMar>
          </w:tcPr>
          <w:p w14:paraId="2F36FAC9" w14:textId="77777777" w:rsidR="00A158FE" w:rsidRDefault="00000000">
            <w:r>
              <w:rPr>
                <w:sz w:val="19"/>
                <w:szCs w:val="19"/>
              </w:rPr>
              <w:t>Experience Contract Count</w:t>
            </w:r>
          </w:p>
        </w:tc>
        <w:tc>
          <w:tcPr>
            <w:tcW w:w="6178" w:type="dxa"/>
            <w:tcMar>
              <w:top w:w="60" w:type="dxa"/>
              <w:left w:w="100" w:type="dxa"/>
              <w:bottom w:w="60" w:type="dxa"/>
              <w:right w:w="100" w:type="dxa"/>
            </w:tcMar>
          </w:tcPr>
          <w:p w14:paraId="6B3FCDA1" w14:textId="77777777" w:rsidR="00A158FE" w:rsidRDefault="00000000">
            <w:r>
              <w:rPr>
                <w:sz w:val="19"/>
                <w:szCs w:val="19"/>
              </w:rPr>
              <w:t>8 (Chapter 5.1–5.8)</w:t>
            </w:r>
          </w:p>
        </w:tc>
      </w:tr>
      <w:tr w:rsidR="00A158FE" w14:paraId="270CFADA" w14:textId="77777777">
        <w:tblPrEx>
          <w:tblCellMar>
            <w:top w:w="0" w:type="dxa"/>
            <w:bottom w:w="0" w:type="dxa"/>
          </w:tblCellMar>
        </w:tblPrEx>
        <w:tc>
          <w:tcPr>
            <w:tcW w:w="3182" w:type="dxa"/>
            <w:tcMar>
              <w:top w:w="60" w:type="dxa"/>
              <w:left w:w="100" w:type="dxa"/>
              <w:bottom w:w="60" w:type="dxa"/>
              <w:right w:w="100" w:type="dxa"/>
            </w:tcMar>
          </w:tcPr>
          <w:p w14:paraId="3A008DA3" w14:textId="77777777" w:rsidR="00A158FE" w:rsidRDefault="00000000">
            <w:r>
              <w:rPr>
                <w:sz w:val="19"/>
                <w:szCs w:val="19"/>
              </w:rPr>
              <w:t>Status</w:t>
            </w:r>
          </w:p>
        </w:tc>
        <w:tc>
          <w:tcPr>
            <w:tcW w:w="6178" w:type="dxa"/>
            <w:tcMar>
              <w:top w:w="60" w:type="dxa"/>
              <w:left w:w="100" w:type="dxa"/>
              <w:bottom w:w="60" w:type="dxa"/>
              <w:right w:w="100" w:type="dxa"/>
            </w:tcMar>
          </w:tcPr>
          <w:p w14:paraId="42468945" w14:textId="77777777" w:rsidR="00A158FE" w:rsidRDefault="00000000">
            <w:r>
              <w:rPr>
                <w:sz w:val="19"/>
                <w:szCs w:val="19"/>
              </w:rPr>
              <w:t>Active</w:t>
            </w:r>
          </w:p>
        </w:tc>
      </w:tr>
    </w:tbl>
    <w:p w14:paraId="38004E6B" w14:textId="77777777" w:rsidR="00A158FE" w:rsidRDefault="00A158FE">
      <w:pPr>
        <w:spacing w:after="160"/>
      </w:pPr>
    </w:p>
    <w:p w14:paraId="7ECD34CF" w14:textId="77777777" w:rsidR="00A158FE" w:rsidRDefault="00000000">
      <w:pPr>
        <w:pStyle w:val="Heading2"/>
      </w:pPr>
      <w:r>
        <w:t>9.4 Experience Architecture Invariants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7862"/>
      </w:tblGrid>
      <w:tr w:rsidR="00A158FE" w14:paraId="3F04FC5A" w14:textId="77777777">
        <w:tblPrEx>
          <w:tblCellMar>
            <w:top w:w="0" w:type="dxa"/>
            <w:bottom w:w="0" w:type="dxa"/>
          </w:tblCellMar>
        </w:tblPrEx>
        <w:trPr>
          <w:tblHeader/>
        </w:trPr>
        <w:tc>
          <w:tcPr>
            <w:tcW w:w="1498" w:type="dxa"/>
            <w:shd w:val="clear" w:color="auto" w:fill="1F3864"/>
            <w:tcMar>
              <w:top w:w="60" w:type="dxa"/>
              <w:left w:w="100" w:type="dxa"/>
              <w:bottom w:w="60" w:type="dxa"/>
              <w:right w:w="100" w:type="dxa"/>
            </w:tcMar>
          </w:tcPr>
          <w:p w14:paraId="216FF684" w14:textId="77777777" w:rsidR="00A158FE" w:rsidRDefault="00000000">
            <w:r>
              <w:rPr>
                <w:b/>
                <w:bCs/>
                <w:color w:val="FFFFFF"/>
                <w:sz w:val="19"/>
                <w:szCs w:val="19"/>
              </w:rPr>
              <w:t>Invariant</w:t>
            </w:r>
          </w:p>
        </w:tc>
        <w:tc>
          <w:tcPr>
            <w:tcW w:w="7862" w:type="dxa"/>
            <w:shd w:val="clear" w:color="auto" w:fill="1F3864"/>
            <w:tcMar>
              <w:top w:w="60" w:type="dxa"/>
              <w:left w:w="100" w:type="dxa"/>
              <w:bottom w:w="60" w:type="dxa"/>
              <w:right w:w="100" w:type="dxa"/>
            </w:tcMar>
          </w:tcPr>
          <w:p w14:paraId="5F50EF9B" w14:textId="77777777" w:rsidR="00A158FE" w:rsidRDefault="00000000">
            <w:r>
              <w:rPr>
                <w:b/>
                <w:bCs/>
                <w:color w:val="FFFFFF"/>
                <w:sz w:val="19"/>
                <w:szCs w:val="19"/>
              </w:rPr>
              <w:t>Statement</w:t>
            </w:r>
          </w:p>
        </w:tc>
      </w:tr>
      <w:tr w:rsidR="00A158FE" w14:paraId="578A18B9" w14:textId="77777777">
        <w:tblPrEx>
          <w:tblCellMar>
            <w:top w:w="0" w:type="dxa"/>
            <w:bottom w:w="0" w:type="dxa"/>
          </w:tblCellMar>
        </w:tblPrEx>
        <w:tc>
          <w:tcPr>
            <w:tcW w:w="1498" w:type="dxa"/>
            <w:tcMar>
              <w:top w:w="60" w:type="dxa"/>
              <w:left w:w="100" w:type="dxa"/>
              <w:bottom w:w="60" w:type="dxa"/>
              <w:right w:w="100" w:type="dxa"/>
            </w:tcMar>
          </w:tcPr>
          <w:p w14:paraId="3D51E9E1" w14:textId="77777777" w:rsidR="00A158FE" w:rsidRDefault="00000000">
            <w:r>
              <w:rPr>
                <w:sz w:val="19"/>
                <w:szCs w:val="19"/>
              </w:rPr>
              <w:t>INV-C021-01</w:t>
            </w:r>
          </w:p>
        </w:tc>
        <w:tc>
          <w:tcPr>
            <w:tcW w:w="7862" w:type="dxa"/>
            <w:tcMar>
              <w:top w:w="60" w:type="dxa"/>
              <w:left w:w="100" w:type="dxa"/>
              <w:bottom w:w="60" w:type="dxa"/>
              <w:right w:w="100" w:type="dxa"/>
            </w:tcMar>
          </w:tcPr>
          <w:p w14:paraId="0A8626C5" w14:textId="77777777" w:rsidR="00A158FE" w:rsidRDefault="00000000">
            <w:r>
              <w:rPr>
                <w:sz w:val="19"/>
                <w:szCs w:val="19"/>
              </w:rPr>
              <w:t>Exactly one CRB (CRB-C021) exists for C-021.</w:t>
            </w:r>
          </w:p>
        </w:tc>
      </w:tr>
      <w:tr w:rsidR="00A158FE" w14:paraId="3DCAE6AB" w14:textId="77777777">
        <w:tblPrEx>
          <w:tblCellMar>
            <w:top w:w="0" w:type="dxa"/>
            <w:bottom w:w="0" w:type="dxa"/>
          </w:tblCellMar>
        </w:tblPrEx>
        <w:tc>
          <w:tcPr>
            <w:tcW w:w="1498" w:type="dxa"/>
            <w:tcMar>
              <w:top w:w="60" w:type="dxa"/>
              <w:left w:w="100" w:type="dxa"/>
              <w:bottom w:w="60" w:type="dxa"/>
              <w:right w:w="100" w:type="dxa"/>
            </w:tcMar>
          </w:tcPr>
          <w:p w14:paraId="67E36425" w14:textId="77777777" w:rsidR="00A158FE" w:rsidRDefault="00000000">
            <w:r>
              <w:rPr>
                <w:sz w:val="19"/>
                <w:szCs w:val="19"/>
              </w:rPr>
              <w:t>INV-C021-02</w:t>
            </w:r>
          </w:p>
        </w:tc>
        <w:tc>
          <w:tcPr>
            <w:tcW w:w="7862" w:type="dxa"/>
            <w:tcMar>
              <w:top w:w="60" w:type="dxa"/>
              <w:left w:w="100" w:type="dxa"/>
              <w:bottom w:w="60" w:type="dxa"/>
              <w:right w:w="100" w:type="dxa"/>
            </w:tcMar>
          </w:tcPr>
          <w:p w14:paraId="1985D1B6" w14:textId="77777777" w:rsidR="00A158FE" w:rsidRDefault="00000000">
            <w:r>
              <w:rPr>
                <w:sz w:val="19"/>
                <w:szCs w:val="19"/>
              </w:rPr>
              <w:t>Every ERB engineers all seven Context Engineering dimensions explicitly.</w:t>
            </w:r>
          </w:p>
        </w:tc>
      </w:tr>
      <w:tr w:rsidR="00A158FE" w14:paraId="41DECCC6" w14:textId="77777777">
        <w:tblPrEx>
          <w:tblCellMar>
            <w:top w:w="0" w:type="dxa"/>
            <w:bottom w:w="0" w:type="dxa"/>
          </w:tblCellMar>
        </w:tblPrEx>
        <w:tc>
          <w:tcPr>
            <w:tcW w:w="1498" w:type="dxa"/>
            <w:tcMar>
              <w:top w:w="60" w:type="dxa"/>
              <w:left w:w="100" w:type="dxa"/>
              <w:bottom w:w="60" w:type="dxa"/>
              <w:right w:w="100" w:type="dxa"/>
            </w:tcMar>
          </w:tcPr>
          <w:p w14:paraId="2C0006C3" w14:textId="77777777" w:rsidR="00A158FE" w:rsidRDefault="00000000">
            <w:r>
              <w:rPr>
                <w:sz w:val="19"/>
                <w:szCs w:val="19"/>
              </w:rPr>
              <w:t>INV-C021-03</w:t>
            </w:r>
          </w:p>
        </w:tc>
        <w:tc>
          <w:tcPr>
            <w:tcW w:w="7862" w:type="dxa"/>
            <w:tcMar>
              <w:top w:w="60" w:type="dxa"/>
              <w:left w:w="100" w:type="dxa"/>
              <w:bottom w:w="60" w:type="dxa"/>
              <w:right w:w="100" w:type="dxa"/>
            </w:tcMar>
          </w:tcPr>
          <w:p w14:paraId="18103C1C" w14:textId="77777777" w:rsidR="00A158FE" w:rsidRDefault="00000000">
            <w:r>
              <w:rPr>
                <w:sz w:val="19"/>
                <w:szCs w:val="19"/>
              </w:rPr>
              <w:t>Every EX engineers all seven Context Engineering dimensions explicitly.</w:t>
            </w:r>
          </w:p>
        </w:tc>
      </w:tr>
      <w:tr w:rsidR="00A158FE" w14:paraId="780BCD3E" w14:textId="77777777">
        <w:tblPrEx>
          <w:tblCellMar>
            <w:top w:w="0" w:type="dxa"/>
            <w:bottom w:w="0" w:type="dxa"/>
          </w:tblCellMar>
        </w:tblPrEx>
        <w:tc>
          <w:tcPr>
            <w:tcW w:w="1498" w:type="dxa"/>
            <w:tcMar>
              <w:top w:w="60" w:type="dxa"/>
              <w:left w:w="100" w:type="dxa"/>
              <w:bottom w:w="60" w:type="dxa"/>
              <w:right w:w="100" w:type="dxa"/>
            </w:tcMar>
          </w:tcPr>
          <w:p w14:paraId="1B62902A" w14:textId="77777777" w:rsidR="00A158FE" w:rsidRDefault="00000000">
            <w:r>
              <w:rPr>
                <w:sz w:val="19"/>
                <w:szCs w:val="19"/>
              </w:rPr>
              <w:t>INV-C021-04</w:t>
            </w:r>
          </w:p>
        </w:tc>
        <w:tc>
          <w:tcPr>
            <w:tcW w:w="7862" w:type="dxa"/>
            <w:tcMar>
              <w:top w:w="60" w:type="dxa"/>
              <w:left w:w="100" w:type="dxa"/>
              <w:bottom w:w="60" w:type="dxa"/>
              <w:right w:w="100" w:type="dxa"/>
            </w:tcMar>
          </w:tcPr>
          <w:p w14:paraId="2F4152A2" w14:textId="77777777" w:rsidR="00A158FE" w:rsidRDefault="00000000">
            <w:r>
              <w:rPr>
                <w:sz w:val="19"/>
                <w:szCs w:val="19"/>
              </w:rPr>
              <w:t>Every EX identifies exactly one governing ERB.</w:t>
            </w:r>
          </w:p>
        </w:tc>
      </w:tr>
      <w:tr w:rsidR="00A158FE" w14:paraId="2981D951" w14:textId="77777777">
        <w:tblPrEx>
          <w:tblCellMar>
            <w:top w:w="0" w:type="dxa"/>
            <w:bottom w:w="0" w:type="dxa"/>
          </w:tblCellMar>
        </w:tblPrEx>
        <w:tc>
          <w:tcPr>
            <w:tcW w:w="1498" w:type="dxa"/>
            <w:tcMar>
              <w:top w:w="60" w:type="dxa"/>
              <w:left w:w="100" w:type="dxa"/>
              <w:bottom w:w="60" w:type="dxa"/>
              <w:right w:w="100" w:type="dxa"/>
            </w:tcMar>
          </w:tcPr>
          <w:p w14:paraId="77CDACCB" w14:textId="77777777" w:rsidR="00A158FE" w:rsidRDefault="00000000">
            <w:r>
              <w:rPr>
                <w:sz w:val="19"/>
                <w:szCs w:val="19"/>
              </w:rPr>
              <w:t>INV-C021-05</w:t>
            </w:r>
          </w:p>
        </w:tc>
        <w:tc>
          <w:tcPr>
            <w:tcW w:w="7862" w:type="dxa"/>
            <w:tcMar>
              <w:top w:w="60" w:type="dxa"/>
              <w:left w:w="100" w:type="dxa"/>
              <w:bottom w:w="60" w:type="dxa"/>
              <w:right w:w="100" w:type="dxa"/>
            </w:tcMar>
          </w:tcPr>
          <w:p w14:paraId="286AEFE4" w14:textId="77777777" w:rsidR="00A158FE" w:rsidRDefault="00000000">
            <w:r>
              <w:rPr>
                <w:sz w:val="19"/>
                <w:szCs w:val="19"/>
              </w:rPr>
              <w:t>An Offering Definition is never equivalent to a Subscription, Entitlement, Contract, or Access grant.</w:t>
            </w:r>
          </w:p>
        </w:tc>
      </w:tr>
      <w:tr w:rsidR="00A158FE" w14:paraId="24B3EE7A" w14:textId="77777777">
        <w:tblPrEx>
          <w:tblCellMar>
            <w:top w:w="0" w:type="dxa"/>
            <w:bottom w:w="0" w:type="dxa"/>
          </w:tblCellMar>
        </w:tblPrEx>
        <w:tc>
          <w:tcPr>
            <w:tcW w:w="1498" w:type="dxa"/>
            <w:tcMar>
              <w:top w:w="60" w:type="dxa"/>
              <w:left w:w="100" w:type="dxa"/>
              <w:bottom w:w="60" w:type="dxa"/>
              <w:right w:w="100" w:type="dxa"/>
            </w:tcMar>
          </w:tcPr>
          <w:p w14:paraId="757AC9F2" w14:textId="77777777" w:rsidR="00A158FE" w:rsidRDefault="00000000">
            <w:r>
              <w:rPr>
                <w:sz w:val="19"/>
                <w:szCs w:val="19"/>
              </w:rPr>
              <w:t>INV-C021-06</w:t>
            </w:r>
          </w:p>
        </w:tc>
        <w:tc>
          <w:tcPr>
            <w:tcW w:w="7862" w:type="dxa"/>
            <w:tcMar>
              <w:top w:w="60" w:type="dxa"/>
              <w:left w:w="100" w:type="dxa"/>
              <w:bottom w:w="60" w:type="dxa"/>
              <w:right w:w="100" w:type="dxa"/>
            </w:tcMar>
          </w:tcPr>
          <w:p w14:paraId="02A23ABC" w14:textId="77777777" w:rsidR="00A158FE" w:rsidRDefault="00000000">
            <w:r>
              <w:rPr>
                <w:sz w:val="19"/>
                <w:szCs w:val="19"/>
              </w:rPr>
              <w:t>Workspace participation never silently becomes catalog-modification eligibility.</w:t>
            </w:r>
          </w:p>
        </w:tc>
      </w:tr>
      <w:tr w:rsidR="00A158FE" w14:paraId="231A53D8" w14:textId="77777777">
        <w:tblPrEx>
          <w:tblCellMar>
            <w:top w:w="0" w:type="dxa"/>
            <w:bottom w:w="0" w:type="dxa"/>
          </w:tblCellMar>
        </w:tblPrEx>
        <w:tc>
          <w:tcPr>
            <w:tcW w:w="1498" w:type="dxa"/>
            <w:tcMar>
              <w:top w:w="60" w:type="dxa"/>
              <w:left w:w="100" w:type="dxa"/>
              <w:bottom w:w="60" w:type="dxa"/>
              <w:right w:w="100" w:type="dxa"/>
            </w:tcMar>
          </w:tcPr>
          <w:p w14:paraId="25D0904C" w14:textId="77777777" w:rsidR="00A158FE" w:rsidRDefault="00000000">
            <w:r>
              <w:rPr>
                <w:sz w:val="19"/>
                <w:szCs w:val="19"/>
              </w:rPr>
              <w:t>INV-C021-07</w:t>
            </w:r>
          </w:p>
        </w:tc>
        <w:tc>
          <w:tcPr>
            <w:tcW w:w="7862" w:type="dxa"/>
            <w:tcMar>
              <w:top w:w="60" w:type="dxa"/>
              <w:left w:w="100" w:type="dxa"/>
              <w:bottom w:w="60" w:type="dxa"/>
              <w:right w:w="100" w:type="dxa"/>
            </w:tcMar>
          </w:tcPr>
          <w:p w14:paraId="4D3C7326" w14:textId="77777777" w:rsidR="00A158FE" w:rsidRDefault="00000000">
            <w:r>
              <w:rPr>
                <w:sz w:val="19"/>
                <w:szCs w:val="19"/>
              </w:rPr>
              <w:t>No Business Activity/EAC or EIO identifier is fabricated; unavailable identifiers are recorded as Pending Canonical Binding.</w:t>
            </w:r>
          </w:p>
        </w:tc>
      </w:tr>
      <w:tr w:rsidR="00A158FE" w14:paraId="2505C412" w14:textId="77777777">
        <w:tblPrEx>
          <w:tblCellMar>
            <w:top w:w="0" w:type="dxa"/>
            <w:bottom w:w="0" w:type="dxa"/>
          </w:tblCellMar>
        </w:tblPrEx>
        <w:tc>
          <w:tcPr>
            <w:tcW w:w="1498" w:type="dxa"/>
            <w:tcMar>
              <w:top w:w="60" w:type="dxa"/>
              <w:left w:w="100" w:type="dxa"/>
              <w:bottom w:w="60" w:type="dxa"/>
              <w:right w:w="100" w:type="dxa"/>
            </w:tcMar>
          </w:tcPr>
          <w:p w14:paraId="440F538B" w14:textId="77777777" w:rsidR="00A158FE" w:rsidRDefault="00000000">
            <w:r>
              <w:rPr>
                <w:sz w:val="19"/>
                <w:szCs w:val="19"/>
              </w:rPr>
              <w:t>INV-C021-08</w:t>
            </w:r>
          </w:p>
        </w:tc>
        <w:tc>
          <w:tcPr>
            <w:tcW w:w="7862" w:type="dxa"/>
            <w:tcMar>
              <w:top w:w="60" w:type="dxa"/>
              <w:left w:w="100" w:type="dxa"/>
              <w:bottom w:w="60" w:type="dxa"/>
              <w:right w:w="100" w:type="dxa"/>
            </w:tcMar>
          </w:tcPr>
          <w:p w14:paraId="1B04DFAE" w14:textId="77777777" w:rsidR="00A158FE" w:rsidRDefault="00000000">
            <w:r>
              <w:rPr>
                <w:sz w:val="19"/>
                <w:szCs w:val="19"/>
              </w:rPr>
              <w:t>No catalog governance policy is invented locally.</w:t>
            </w:r>
          </w:p>
        </w:tc>
      </w:tr>
      <w:tr w:rsidR="00A158FE" w14:paraId="19902CD5" w14:textId="77777777">
        <w:tblPrEx>
          <w:tblCellMar>
            <w:top w:w="0" w:type="dxa"/>
            <w:bottom w:w="0" w:type="dxa"/>
          </w:tblCellMar>
        </w:tblPrEx>
        <w:tc>
          <w:tcPr>
            <w:tcW w:w="1498" w:type="dxa"/>
            <w:tcMar>
              <w:top w:w="60" w:type="dxa"/>
              <w:left w:w="100" w:type="dxa"/>
              <w:bottom w:w="60" w:type="dxa"/>
              <w:right w:w="100" w:type="dxa"/>
            </w:tcMar>
          </w:tcPr>
          <w:p w14:paraId="693FA04E" w14:textId="77777777" w:rsidR="00A158FE" w:rsidRDefault="00000000">
            <w:r>
              <w:rPr>
                <w:sz w:val="19"/>
                <w:szCs w:val="19"/>
              </w:rPr>
              <w:t>INV-C021-09</w:t>
            </w:r>
          </w:p>
        </w:tc>
        <w:tc>
          <w:tcPr>
            <w:tcW w:w="7862" w:type="dxa"/>
            <w:tcMar>
              <w:top w:w="60" w:type="dxa"/>
              <w:left w:w="100" w:type="dxa"/>
              <w:bottom w:w="60" w:type="dxa"/>
              <w:right w:w="100" w:type="dxa"/>
            </w:tcMar>
          </w:tcPr>
          <w:p w14:paraId="48F5D243" w14:textId="77777777" w:rsidR="00A158FE" w:rsidRDefault="00000000">
            <w:r>
              <w:rPr>
                <w:sz w:val="19"/>
                <w:szCs w:val="19"/>
              </w:rPr>
              <w:t>The Offering Anchor Context is never described as authoritative enterprise state.</w:t>
            </w:r>
          </w:p>
        </w:tc>
      </w:tr>
      <w:tr w:rsidR="00A158FE" w14:paraId="769E6ED9" w14:textId="77777777">
        <w:tblPrEx>
          <w:tblCellMar>
            <w:top w:w="0" w:type="dxa"/>
            <w:bottom w:w="0" w:type="dxa"/>
          </w:tblCellMar>
        </w:tblPrEx>
        <w:tc>
          <w:tcPr>
            <w:tcW w:w="1498" w:type="dxa"/>
            <w:tcMar>
              <w:top w:w="60" w:type="dxa"/>
              <w:left w:w="100" w:type="dxa"/>
              <w:bottom w:w="60" w:type="dxa"/>
              <w:right w:w="100" w:type="dxa"/>
            </w:tcMar>
          </w:tcPr>
          <w:p w14:paraId="4B14AEB6" w14:textId="77777777" w:rsidR="00A158FE" w:rsidRDefault="00000000">
            <w:r>
              <w:rPr>
                <w:sz w:val="19"/>
                <w:szCs w:val="19"/>
              </w:rPr>
              <w:t>INV-C021-10</w:t>
            </w:r>
          </w:p>
        </w:tc>
        <w:tc>
          <w:tcPr>
            <w:tcW w:w="7862" w:type="dxa"/>
            <w:tcMar>
              <w:top w:w="60" w:type="dxa"/>
              <w:left w:w="100" w:type="dxa"/>
              <w:bottom w:w="60" w:type="dxa"/>
              <w:right w:w="100" w:type="dxa"/>
            </w:tcMar>
          </w:tcPr>
          <w:p w14:paraId="737F52F5" w14:textId="77777777" w:rsidR="00A158FE" w:rsidRDefault="00000000">
            <w:r>
              <w:rPr>
                <w:sz w:val="19"/>
                <w:szCs w:val="19"/>
              </w:rPr>
              <w:t>There is never more than one current Authoritative Offering Definition Context per Offering Anchor Context.</w:t>
            </w:r>
          </w:p>
        </w:tc>
      </w:tr>
      <w:tr w:rsidR="00A158FE" w14:paraId="2B6D1B9C" w14:textId="77777777">
        <w:tblPrEx>
          <w:tblCellMar>
            <w:top w:w="0" w:type="dxa"/>
            <w:bottom w:w="0" w:type="dxa"/>
          </w:tblCellMar>
        </w:tblPrEx>
        <w:tc>
          <w:tcPr>
            <w:tcW w:w="1498" w:type="dxa"/>
            <w:tcMar>
              <w:top w:w="60" w:type="dxa"/>
              <w:left w:w="100" w:type="dxa"/>
              <w:bottom w:w="60" w:type="dxa"/>
              <w:right w:w="100" w:type="dxa"/>
            </w:tcMar>
          </w:tcPr>
          <w:p w14:paraId="370F5FC3" w14:textId="77777777" w:rsidR="00A158FE" w:rsidRDefault="00000000">
            <w:r>
              <w:rPr>
                <w:sz w:val="19"/>
                <w:szCs w:val="19"/>
              </w:rPr>
              <w:t>INV-C021-11</w:t>
            </w:r>
          </w:p>
        </w:tc>
        <w:tc>
          <w:tcPr>
            <w:tcW w:w="7862" w:type="dxa"/>
            <w:tcMar>
              <w:top w:w="60" w:type="dxa"/>
              <w:left w:w="100" w:type="dxa"/>
              <w:bottom w:w="60" w:type="dxa"/>
              <w:right w:w="100" w:type="dxa"/>
            </w:tcMar>
          </w:tcPr>
          <w:p w14:paraId="63D98917" w14:textId="77777777" w:rsidR="00A158FE" w:rsidRDefault="00000000">
            <w:r>
              <w:rPr>
                <w:sz w:val="19"/>
                <w:szCs w:val="19"/>
              </w:rPr>
              <w:t>Offering composition and offering relationships are catalog-definitional facts only; they never constitute or imply a commercial commitment, price, or contract.</w:t>
            </w:r>
          </w:p>
        </w:tc>
      </w:tr>
    </w:tbl>
    <w:p w14:paraId="13C90ADD" w14:textId="77777777" w:rsidR="00A158FE" w:rsidRDefault="00A158FE">
      <w:pPr>
        <w:spacing w:after="160"/>
      </w:pPr>
    </w:p>
    <w:p w14:paraId="22B275F0" w14:textId="77777777" w:rsidR="00A158FE" w:rsidRDefault="00000000">
      <w:pPr>
        <w:pStyle w:val="Heading2"/>
      </w:pPr>
      <w:r>
        <w:t>9.5 CRB–ERB–EX Completeness Test</w:t>
      </w:r>
    </w:p>
    <w:p w14:paraId="33632DC3" w14:textId="77777777" w:rsidR="00A158FE" w:rsidRDefault="00000000">
      <w:pPr>
        <w:spacing w:after="120"/>
        <w:jc w:val="both"/>
      </w:pPr>
      <w:r>
        <w:t>CRB-C021 expresses the full C-021 experience architecture (Chapter 2). Every ERB in Chapter 3 realizes at least one EX in Chapter 4; every EX traces to exactly one governing ERB (Chapter 8.3). No ERB is orphaned and no EX lacks a governing ERB. PASS.</w:t>
      </w:r>
    </w:p>
    <w:p w14:paraId="7EDF66CE" w14:textId="77777777" w:rsidR="00A158FE" w:rsidRDefault="00000000">
      <w:pPr>
        <w:pStyle w:val="Heading2"/>
      </w:pPr>
      <w:r>
        <w:t>9.6 Experience Decision Record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3931"/>
        <w:gridCol w:w="3182"/>
      </w:tblGrid>
      <w:tr w:rsidR="00A158FE" w14:paraId="753DF4A8"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5B77EC4A" w14:textId="77777777" w:rsidR="00A158FE" w:rsidRDefault="00000000">
            <w:r>
              <w:rPr>
                <w:b/>
                <w:bCs/>
                <w:color w:val="FFFFFF"/>
                <w:sz w:val="19"/>
                <w:szCs w:val="19"/>
              </w:rPr>
              <w:t>Decision</w:t>
            </w:r>
          </w:p>
        </w:tc>
        <w:tc>
          <w:tcPr>
            <w:tcW w:w="3931" w:type="dxa"/>
            <w:shd w:val="clear" w:color="auto" w:fill="1F3864"/>
            <w:tcMar>
              <w:top w:w="60" w:type="dxa"/>
              <w:left w:w="100" w:type="dxa"/>
              <w:bottom w:w="60" w:type="dxa"/>
              <w:right w:w="100" w:type="dxa"/>
            </w:tcMar>
          </w:tcPr>
          <w:p w14:paraId="22B0ABAD" w14:textId="77777777" w:rsidR="00A158FE" w:rsidRDefault="00000000">
            <w:r>
              <w:rPr>
                <w:b/>
                <w:bCs/>
                <w:color w:val="FFFFFF"/>
                <w:sz w:val="19"/>
                <w:szCs w:val="19"/>
              </w:rPr>
              <w:t>Position</w:t>
            </w:r>
          </w:p>
        </w:tc>
        <w:tc>
          <w:tcPr>
            <w:tcW w:w="3182" w:type="dxa"/>
            <w:shd w:val="clear" w:color="auto" w:fill="1F3864"/>
            <w:tcMar>
              <w:top w:w="60" w:type="dxa"/>
              <w:left w:w="100" w:type="dxa"/>
              <w:bottom w:w="60" w:type="dxa"/>
              <w:right w:w="100" w:type="dxa"/>
            </w:tcMar>
          </w:tcPr>
          <w:p w14:paraId="6EB6C8B0" w14:textId="77777777" w:rsidR="00A158FE" w:rsidRDefault="00000000">
            <w:r>
              <w:rPr>
                <w:b/>
                <w:bCs/>
                <w:color w:val="FFFFFF"/>
                <w:sz w:val="19"/>
                <w:szCs w:val="19"/>
              </w:rPr>
              <w:t>Consequence</w:t>
            </w:r>
          </w:p>
        </w:tc>
      </w:tr>
      <w:tr w:rsidR="00A158FE" w14:paraId="79F76E64" w14:textId="77777777">
        <w:tblPrEx>
          <w:tblCellMar>
            <w:top w:w="0" w:type="dxa"/>
            <w:bottom w:w="0" w:type="dxa"/>
          </w:tblCellMar>
        </w:tblPrEx>
        <w:tc>
          <w:tcPr>
            <w:tcW w:w="2246" w:type="dxa"/>
            <w:tcMar>
              <w:top w:w="60" w:type="dxa"/>
              <w:left w:w="100" w:type="dxa"/>
              <w:bottom w:w="60" w:type="dxa"/>
              <w:right w:w="100" w:type="dxa"/>
            </w:tcMar>
          </w:tcPr>
          <w:p w14:paraId="64DFC073" w14:textId="77777777" w:rsidR="00A158FE" w:rsidRDefault="00000000">
            <w:r>
              <w:rPr>
                <w:sz w:val="19"/>
                <w:szCs w:val="19"/>
              </w:rPr>
              <w:t>Framing is unified across four target actions</w:t>
            </w:r>
          </w:p>
        </w:tc>
        <w:tc>
          <w:tcPr>
            <w:tcW w:w="3931" w:type="dxa"/>
            <w:tcMar>
              <w:top w:w="60" w:type="dxa"/>
              <w:left w:w="100" w:type="dxa"/>
              <w:bottom w:w="60" w:type="dxa"/>
              <w:right w:w="100" w:type="dxa"/>
            </w:tcMar>
          </w:tcPr>
          <w:p w14:paraId="76E6D982" w14:textId="77777777" w:rsidR="00A158FE" w:rsidRDefault="00000000">
            <w:r>
              <w:rPr>
                <w:sz w:val="19"/>
                <w:szCs w:val="19"/>
              </w:rPr>
              <w:t>One ERB (ERB-C021-03) and four EXs (EX-C021-03/04/05/06) share the same framing shape (reason, action, target, decision boundary), distinguished as data and as separate Enterprise Experiences.</w:t>
            </w:r>
          </w:p>
        </w:tc>
        <w:tc>
          <w:tcPr>
            <w:tcW w:w="3182" w:type="dxa"/>
            <w:tcMar>
              <w:top w:w="60" w:type="dxa"/>
              <w:left w:w="100" w:type="dxa"/>
              <w:bottom w:w="60" w:type="dxa"/>
              <w:right w:w="100" w:type="dxa"/>
            </w:tcMar>
          </w:tcPr>
          <w:p w14:paraId="11335959" w14:textId="77777777" w:rsidR="00A158FE" w:rsidRDefault="00000000">
            <w:r>
              <w:rPr>
                <w:sz w:val="19"/>
                <w:szCs w:val="19"/>
              </w:rPr>
              <w:t>Avoids four near-duplicate blueprints while preserving the required distinction between definition, revision, publication, and retirement intent.</w:t>
            </w:r>
          </w:p>
        </w:tc>
      </w:tr>
      <w:tr w:rsidR="00A158FE" w14:paraId="2309CF3A" w14:textId="77777777">
        <w:tblPrEx>
          <w:tblCellMar>
            <w:top w:w="0" w:type="dxa"/>
            <w:bottom w:w="0" w:type="dxa"/>
          </w:tblCellMar>
        </w:tblPrEx>
        <w:tc>
          <w:tcPr>
            <w:tcW w:w="2246" w:type="dxa"/>
            <w:tcMar>
              <w:top w:w="60" w:type="dxa"/>
              <w:left w:w="100" w:type="dxa"/>
              <w:bottom w:w="60" w:type="dxa"/>
              <w:right w:w="100" w:type="dxa"/>
            </w:tcMar>
          </w:tcPr>
          <w:p w14:paraId="2452E1F9" w14:textId="77777777" w:rsidR="00A158FE" w:rsidRDefault="00000000">
            <w:r>
              <w:rPr>
                <w:sz w:val="19"/>
                <w:szCs w:val="19"/>
              </w:rPr>
              <w:t>Two independent axes generate the four target actions</w:t>
            </w:r>
          </w:p>
        </w:tc>
        <w:tc>
          <w:tcPr>
            <w:tcW w:w="3931" w:type="dxa"/>
            <w:tcMar>
              <w:top w:w="60" w:type="dxa"/>
              <w:left w:w="100" w:type="dxa"/>
              <w:bottom w:w="60" w:type="dxa"/>
              <w:right w:w="100" w:type="dxa"/>
            </w:tcMar>
          </w:tcPr>
          <w:p w14:paraId="1AB3D9D0" w14:textId="77777777" w:rsidR="00A158FE" w:rsidRDefault="00000000">
            <w:r>
              <w:rPr>
                <w:sz w:val="19"/>
                <w:szCs w:val="19"/>
              </w:rPr>
              <w:t>Definition existence/content (define, revise) is treated as a distinct axis from availability/state (publish, retire).</w:t>
            </w:r>
          </w:p>
        </w:tc>
        <w:tc>
          <w:tcPr>
            <w:tcW w:w="3182" w:type="dxa"/>
            <w:tcMar>
              <w:top w:w="60" w:type="dxa"/>
              <w:left w:w="100" w:type="dxa"/>
              <w:bottom w:w="60" w:type="dxa"/>
              <w:right w:w="100" w:type="dxa"/>
            </w:tcMar>
          </w:tcPr>
          <w:p w14:paraId="00B7B790" w14:textId="77777777" w:rsidR="00A158FE" w:rsidRDefault="00000000">
            <w:r>
              <w:rPr>
                <w:sz w:val="19"/>
                <w:szCs w:val="19"/>
              </w:rPr>
              <w:t>Demonstrates the four actions are derived from C-021's own definition-and-state Guiding Architectural Question, not copied from C-020's establish/change/renew/terminate set, even though both land on four kinds.</w:t>
            </w:r>
          </w:p>
        </w:tc>
      </w:tr>
      <w:tr w:rsidR="00A158FE" w14:paraId="42713104" w14:textId="77777777">
        <w:tblPrEx>
          <w:tblCellMar>
            <w:top w:w="0" w:type="dxa"/>
            <w:bottom w:w="0" w:type="dxa"/>
          </w:tblCellMar>
        </w:tblPrEx>
        <w:tc>
          <w:tcPr>
            <w:tcW w:w="2246" w:type="dxa"/>
            <w:tcMar>
              <w:top w:w="60" w:type="dxa"/>
              <w:left w:w="100" w:type="dxa"/>
              <w:bottom w:w="60" w:type="dxa"/>
              <w:right w:w="100" w:type="dxa"/>
            </w:tcMar>
          </w:tcPr>
          <w:p w14:paraId="4A5FBB96" w14:textId="77777777" w:rsidR="00A158FE" w:rsidRDefault="00000000">
            <w:r>
              <w:rPr>
                <w:sz w:val="19"/>
                <w:szCs w:val="19"/>
              </w:rPr>
              <w:t>Commit is unified across continuing kinds, separated from terminal</w:t>
            </w:r>
          </w:p>
        </w:tc>
        <w:tc>
          <w:tcPr>
            <w:tcW w:w="3931" w:type="dxa"/>
            <w:tcMar>
              <w:top w:w="60" w:type="dxa"/>
              <w:left w:w="100" w:type="dxa"/>
              <w:bottom w:w="60" w:type="dxa"/>
              <w:right w:w="100" w:type="dxa"/>
            </w:tcMar>
          </w:tcPr>
          <w:p w14:paraId="55AC54D3" w14:textId="77777777" w:rsidR="00A158FE" w:rsidRDefault="00000000">
            <w:r>
              <w:rPr>
                <w:sz w:val="19"/>
                <w:szCs w:val="19"/>
              </w:rPr>
              <w:t>One ERB (ERB-C021-05) realizes EX-C021-09 (continuing: define/revise/publish) and EX-C021-10 (terminal: retire) as two Enterprise Experiences.</w:t>
            </w:r>
          </w:p>
        </w:tc>
        <w:tc>
          <w:tcPr>
            <w:tcW w:w="3182" w:type="dxa"/>
            <w:tcMar>
              <w:top w:w="60" w:type="dxa"/>
              <w:left w:w="100" w:type="dxa"/>
              <w:bottom w:w="60" w:type="dxa"/>
              <w:right w:w="100" w:type="dxa"/>
            </w:tcMar>
          </w:tcPr>
          <w:p w14:paraId="4F3F1764" w14:textId="77777777" w:rsidR="00A158FE" w:rsidRDefault="00000000">
            <w:r>
              <w:rPr>
                <w:sz w:val="19"/>
                <w:szCs w:val="19"/>
              </w:rPr>
              <w:t>Preserves the fundamentally different resulting standing and downstream consequence of retiring an offering versus continuing one, without duplicating identical commit mechanics.</w:t>
            </w:r>
          </w:p>
        </w:tc>
      </w:tr>
      <w:tr w:rsidR="00A158FE" w14:paraId="1F241111" w14:textId="77777777">
        <w:tblPrEx>
          <w:tblCellMar>
            <w:top w:w="0" w:type="dxa"/>
            <w:bottom w:w="0" w:type="dxa"/>
          </w:tblCellMar>
        </w:tblPrEx>
        <w:tc>
          <w:tcPr>
            <w:tcW w:w="2246" w:type="dxa"/>
            <w:tcMar>
              <w:top w:w="60" w:type="dxa"/>
              <w:left w:w="100" w:type="dxa"/>
              <w:bottom w:w="60" w:type="dxa"/>
              <w:right w:w="100" w:type="dxa"/>
            </w:tcMar>
          </w:tcPr>
          <w:p w14:paraId="0B72508E" w14:textId="77777777" w:rsidR="00A158FE" w:rsidRDefault="00000000">
            <w:r>
              <w:rPr>
                <w:sz w:val="19"/>
                <w:szCs w:val="19"/>
              </w:rPr>
              <w:t>Distribution is modeled as produced-for-reference (pull), not push hand-off</w:t>
            </w:r>
          </w:p>
        </w:tc>
        <w:tc>
          <w:tcPr>
            <w:tcW w:w="3931" w:type="dxa"/>
            <w:tcMar>
              <w:top w:w="60" w:type="dxa"/>
              <w:left w:w="100" w:type="dxa"/>
              <w:bottom w:w="60" w:type="dxa"/>
              <w:right w:w="100" w:type="dxa"/>
            </w:tcMar>
          </w:tcPr>
          <w:p w14:paraId="3B8912DB" w14:textId="77777777" w:rsidR="00A158FE" w:rsidRDefault="00000000">
            <w:r>
              <w:rPr>
                <w:sz w:val="19"/>
                <w:szCs w:val="19"/>
              </w:rPr>
              <w:t>ERB-C021-06 is named “Distribute Offering Reference,” distinct from C-020's “Hand Off,” and engineers a referenceable fact that consumers pull, with proactive notification only where an existing reference could otherwise silently break.</w:t>
            </w:r>
          </w:p>
        </w:tc>
        <w:tc>
          <w:tcPr>
            <w:tcW w:w="3182" w:type="dxa"/>
            <w:tcMar>
              <w:top w:w="60" w:type="dxa"/>
              <w:left w:w="100" w:type="dxa"/>
              <w:bottom w:w="60" w:type="dxa"/>
              <w:right w:w="100" w:type="dxa"/>
            </w:tcMar>
          </w:tcPr>
          <w:p w14:paraId="14A5290A" w14:textId="77777777" w:rsidR="00A158FE" w:rsidRDefault="00000000">
            <w:r>
              <w:rPr>
                <w:sz w:val="19"/>
                <w:szCs w:val="19"/>
              </w:rPr>
              <w:t>Reflects that Catalog is an upstream, reference-producing capability rather than a transactional capability that must push consequence at the moment of commitment — a genuine architectural difference from C-020, not a renamed copy.</w:t>
            </w:r>
          </w:p>
        </w:tc>
      </w:tr>
      <w:tr w:rsidR="00A158FE" w14:paraId="54F02D05" w14:textId="77777777">
        <w:tblPrEx>
          <w:tblCellMar>
            <w:top w:w="0" w:type="dxa"/>
            <w:bottom w:w="0" w:type="dxa"/>
          </w:tblCellMar>
        </w:tblPrEx>
        <w:tc>
          <w:tcPr>
            <w:tcW w:w="2246" w:type="dxa"/>
            <w:tcMar>
              <w:top w:w="60" w:type="dxa"/>
              <w:left w:w="100" w:type="dxa"/>
              <w:bottom w:w="60" w:type="dxa"/>
              <w:right w:w="100" w:type="dxa"/>
            </w:tcMar>
          </w:tcPr>
          <w:p w14:paraId="45AF8800" w14:textId="77777777" w:rsidR="00A158FE" w:rsidRDefault="00000000">
            <w:r>
              <w:rPr>
                <w:sz w:val="19"/>
                <w:szCs w:val="19"/>
              </w:rPr>
              <w:t>Exception handling reuses six classification categories, re-derived for a pull-based consumption model</w:t>
            </w:r>
          </w:p>
        </w:tc>
        <w:tc>
          <w:tcPr>
            <w:tcW w:w="3931" w:type="dxa"/>
            <w:tcMar>
              <w:top w:w="60" w:type="dxa"/>
              <w:left w:w="100" w:type="dxa"/>
              <w:bottom w:w="60" w:type="dxa"/>
              <w:right w:w="100" w:type="dxa"/>
            </w:tcMar>
          </w:tcPr>
          <w:p w14:paraId="7A014522" w14:textId="77777777" w:rsidR="00A158FE" w:rsidRDefault="00000000">
            <w:r>
              <w:rPr>
                <w:sz w:val="19"/>
                <w:szCs w:val="19"/>
              </w:rPr>
              <w:t>ERB-C021-07 classifies every disruption or conflict into six capability-specific categories (Chapter 6.2), with classification 5 redefined as “downstream reference conflict” rather than C-020's “hand-off rejection.”</w:t>
            </w:r>
          </w:p>
        </w:tc>
        <w:tc>
          <w:tcPr>
            <w:tcW w:w="3182" w:type="dxa"/>
            <w:tcMar>
              <w:top w:w="60" w:type="dxa"/>
              <w:left w:w="100" w:type="dxa"/>
              <w:bottom w:w="60" w:type="dxa"/>
              <w:right w:w="100" w:type="dxa"/>
            </w:tcMar>
          </w:tcPr>
          <w:p w14:paraId="1DC62117" w14:textId="77777777" w:rsidR="00A158FE" w:rsidRDefault="00000000">
            <w:r>
              <w:rPr>
                <w:sz w:val="19"/>
                <w:szCs w:val="19"/>
              </w:rPr>
              <w:t>A coherent recovery experience serves every C-021 ERB while reflecting Catalog's own consumption model rather than C-020's push model.</w:t>
            </w:r>
          </w:p>
        </w:tc>
      </w:tr>
      <w:tr w:rsidR="00A158FE" w14:paraId="58F6DBC6" w14:textId="77777777">
        <w:tblPrEx>
          <w:tblCellMar>
            <w:top w:w="0" w:type="dxa"/>
            <w:bottom w:w="0" w:type="dxa"/>
          </w:tblCellMar>
        </w:tblPrEx>
        <w:tc>
          <w:tcPr>
            <w:tcW w:w="2246" w:type="dxa"/>
            <w:tcMar>
              <w:top w:w="60" w:type="dxa"/>
              <w:left w:w="100" w:type="dxa"/>
              <w:bottom w:w="60" w:type="dxa"/>
              <w:right w:w="100" w:type="dxa"/>
            </w:tcMar>
          </w:tcPr>
          <w:p w14:paraId="1CFC0577" w14:textId="77777777" w:rsidR="00A158FE" w:rsidRDefault="00000000">
            <w:r>
              <w:rPr>
                <w:sz w:val="19"/>
                <w:szCs w:val="19"/>
              </w:rPr>
              <w:t>Discoverability is engineered as a thirteenth Enterprise Experience, not an eighth ERB</w:t>
            </w:r>
          </w:p>
        </w:tc>
        <w:tc>
          <w:tcPr>
            <w:tcW w:w="3931" w:type="dxa"/>
            <w:tcMar>
              <w:top w:w="60" w:type="dxa"/>
              <w:left w:w="100" w:type="dxa"/>
              <w:bottom w:w="60" w:type="dxa"/>
              <w:right w:w="100" w:type="dxa"/>
            </w:tcMar>
          </w:tcPr>
          <w:p w14:paraId="0B6A683F" w14:textId="77777777" w:rsidR="00A158FE" w:rsidRDefault="00000000">
            <w:r>
              <w:rPr>
                <w:sz w:val="19"/>
                <w:szCs w:val="19"/>
              </w:rPr>
              <w:t>EX-C021-13 extends ERB-C021-02's Understand Offering Definition blueprint rather than introducing a new ERB, since catalog-wide discoverability is a natural widening of “understanding” from a single anchored offering to the offerings related to it, not a new kind of enterprise transition.</w:t>
            </w:r>
          </w:p>
        </w:tc>
        <w:tc>
          <w:tcPr>
            <w:tcW w:w="3182" w:type="dxa"/>
            <w:tcMar>
              <w:top w:w="60" w:type="dxa"/>
              <w:left w:w="100" w:type="dxa"/>
              <w:bottom w:w="60" w:type="dxa"/>
              <w:right w:w="100" w:type="dxa"/>
            </w:tcMar>
          </w:tcPr>
          <w:p w14:paraId="0C2DED57" w14:textId="77777777" w:rsidR="00A158FE" w:rsidRDefault="00000000">
            <w:r>
              <w:rPr>
                <w:sz w:val="19"/>
                <w:szCs w:val="19"/>
              </w:rPr>
              <w:t>Preserves the seven-ERB architecture while adding the discoverability requirement (Chapter 1.23) as precisely as needed, without inflating the CRB's structural footprint.</w:t>
            </w:r>
          </w:p>
        </w:tc>
      </w:tr>
    </w:tbl>
    <w:p w14:paraId="115A2B7A" w14:textId="77777777" w:rsidR="00A158FE" w:rsidRDefault="00A158FE">
      <w:pPr>
        <w:spacing w:after="160"/>
      </w:pPr>
    </w:p>
    <w:p w14:paraId="4B42940D" w14:textId="77777777" w:rsidR="00A158FE" w:rsidRDefault="00000000">
      <w:pPr>
        <w:pStyle w:val="Heading2"/>
      </w:pPr>
      <w:r>
        <w:t>9.7 Context State Authority Matrix</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498"/>
        <w:gridCol w:w="1498"/>
        <w:gridCol w:w="1310"/>
        <w:gridCol w:w="2808"/>
      </w:tblGrid>
      <w:tr w:rsidR="00A158FE" w14:paraId="59CA5844"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5436A16B" w14:textId="77777777" w:rsidR="00A158FE" w:rsidRDefault="00000000">
            <w:r>
              <w:rPr>
                <w:b/>
                <w:bCs/>
                <w:color w:val="FFFFFF"/>
                <w:sz w:val="19"/>
                <w:szCs w:val="19"/>
              </w:rPr>
              <w:t>Context Construct</w:t>
            </w:r>
          </w:p>
        </w:tc>
        <w:tc>
          <w:tcPr>
            <w:tcW w:w="1498" w:type="dxa"/>
            <w:shd w:val="clear" w:color="auto" w:fill="1F3864"/>
            <w:tcMar>
              <w:top w:w="60" w:type="dxa"/>
              <w:left w:w="100" w:type="dxa"/>
              <w:bottom w:w="60" w:type="dxa"/>
              <w:right w:w="100" w:type="dxa"/>
            </w:tcMar>
          </w:tcPr>
          <w:p w14:paraId="4EDB78E3" w14:textId="77777777" w:rsidR="00A158FE" w:rsidRDefault="00000000">
            <w:r>
              <w:rPr>
                <w:b/>
                <w:bCs/>
                <w:color w:val="FFFFFF"/>
                <w:sz w:val="19"/>
                <w:szCs w:val="19"/>
              </w:rPr>
              <w:t>Authority Status</w:t>
            </w:r>
          </w:p>
        </w:tc>
        <w:tc>
          <w:tcPr>
            <w:tcW w:w="1498" w:type="dxa"/>
            <w:shd w:val="clear" w:color="auto" w:fill="1F3864"/>
            <w:tcMar>
              <w:top w:w="60" w:type="dxa"/>
              <w:left w:w="100" w:type="dxa"/>
              <w:bottom w:w="60" w:type="dxa"/>
              <w:right w:w="100" w:type="dxa"/>
            </w:tcMar>
          </w:tcPr>
          <w:p w14:paraId="54B96F56" w14:textId="77777777" w:rsidR="00A158FE" w:rsidRDefault="00000000">
            <w:r>
              <w:rPr>
                <w:b/>
                <w:bCs/>
                <w:color w:val="FFFFFF"/>
                <w:sz w:val="19"/>
                <w:szCs w:val="19"/>
              </w:rPr>
              <w:t>May Be Created by C-021</w:t>
            </w:r>
          </w:p>
        </w:tc>
        <w:tc>
          <w:tcPr>
            <w:tcW w:w="1310" w:type="dxa"/>
            <w:shd w:val="clear" w:color="auto" w:fill="1F3864"/>
            <w:tcMar>
              <w:top w:w="60" w:type="dxa"/>
              <w:left w:w="100" w:type="dxa"/>
              <w:bottom w:w="60" w:type="dxa"/>
              <w:right w:w="100" w:type="dxa"/>
            </w:tcMar>
          </w:tcPr>
          <w:p w14:paraId="68F10C08" w14:textId="77777777" w:rsidR="00A158FE" w:rsidRDefault="00000000">
            <w:r>
              <w:rPr>
                <w:b/>
                <w:bCs/>
                <w:color w:val="FFFFFF"/>
                <w:sz w:val="19"/>
                <w:szCs w:val="19"/>
              </w:rPr>
              <w:t>May Change Silently</w:t>
            </w:r>
          </w:p>
        </w:tc>
        <w:tc>
          <w:tcPr>
            <w:tcW w:w="2808" w:type="dxa"/>
            <w:shd w:val="clear" w:color="auto" w:fill="1F3864"/>
            <w:tcMar>
              <w:top w:w="60" w:type="dxa"/>
              <w:left w:w="100" w:type="dxa"/>
              <w:bottom w:w="60" w:type="dxa"/>
              <w:right w:w="100" w:type="dxa"/>
            </w:tcMar>
          </w:tcPr>
          <w:p w14:paraId="02678E4A" w14:textId="77777777" w:rsidR="00A158FE" w:rsidRDefault="00000000">
            <w:r>
              <w:rPr>
                <w:b/>
                <w:bCs/>
                <w:color w:val="FFFFFF"/>
                <w:sz w:val="19"/>
                <w:szCs w:val="19"/>
              </w:rPr>
              <w:t>Completion Relevance</w:t>
            </w:r>
          </w:p>
        </w:tc>
      </w:tr>
      <w:tr w:rsidR="00A158FE" w14:paraId="44CE66D5" w14:textId="77777777">
        <w:tblPrEx>
          <w:tblCellMar>
            <w:top w:w="0" w:type="dxa"/>
            <w:bottom w:w="0" w:type="dxa"/>
          </w:tblCellMar>
        </w:tblPrEx>
        <w:tc>
          <w:tcPr>
            <w:tcW w:w="2246" w:type="dxa"/>
            <w:tcMar>
              <w:top w:w="60" w:type="dxa"/>
              <w:left w:w="100" w:type="dxa"/>
              <w:bottom w:w="60" w:type="dxa"/>
              <w:right w:w="100" w:type="dxa"/>
            </w:tcMar>
          </w:tcPr>
          <w:p w14:paraId="42A90910" w14:textId="77777777" w:rsidR="00A158FE" w:rsidRDefault="00000000">
            <w:r>
              <w:rPr>
                <w:sz w:val="19"/>
                <w:szCs w:val="19"/>
              </w:rPr>
              <w:t>Offering Anchor Context</w:t>
            </w:r>
          </w:p>
        </w:tc>
        <w:tc>
          <w:tcPr>
            <w:tcW w:w="1498" w:type="dxa"/>
            <w:tcMar>
              <w:top w:w="60" w:type="dxa"/>
              <w:left w:w="100" w:type="dxa"/>
              <w:bottom w:w="60" w:type="dxa"/>
              <w:right w:w="100" w:type="dxa"/>
            </w:tcMar>
          </w:tcPr>
          <w:p w14:paraId="69CD8BEB" w14:textId="77777777" w:rsidR="00A158FE" w:rsidRDefault="00000000">
            <w:r>
              <w:rPr>
                <w:sz w:val="19"/>
                <w:szCs w:val="19"/>
              </w:rPr>
              <w:t>Experience-scoped, non-authoritative</w:t>
            </w:r>
          </w:p>
        </w:tc>
        <w:tc>
          <w:tcPr>
            <w:tcW w:w="1498" w:type="dxa"/>
            <w:tcMar>
              <w:top w:w="60" w:type="dxa"/>
              <w:left w:w="100" w:type="dxa"/>
              <w:bottom w:w="60" w:type="dxa"/>
              <w:right w:w="100" w:type="dxa"/>
            </w:tcMar>
          </w:tcPr>
          <w:p w14:paraId="0D7D9FCC" w14:textId="77777777" w:rsidR="00A158FE" w:rsidRDefault="00000000">
            <w:r>
              <w:rPr>
                <w:sz w:val="19"/>
                <w:szCs w:val="19"/>
              </w:rPr>
              <w:t>Yes</w:t>
            </w:r>
          </w:p>
        </w:tc>
        <w:tc>
          <w:tcPr>
            <w:tcW w:w="1310" w:type="dxa"/>
            <w:tcMar>
              <w:top w:w="60" w:type="dxa"/>
              <w:left w:w="100" w:type="dxa"/>
              <w:bottom w:w="60" w:type="dxa"/>
              <w:right w:w="100" w:type="dxa"/>
            </w:tcMar>
          </w:tcPr>
          <w:p w14:paraId="27681E64" w14:textId="77777777" w:rsidR="00A158FE" w:rsidRDefault="00000000">
            <w:r>
              <w:rPr>
                <w:sz w:val="19"/>
                <w:szCs w:val="19"/>
              </w:rPr>
              <w:t>No</w:t>
            </w:r>
          </w:p>
        </w:tc>
        <w:tc>
          <w:tcPr>
            <w:tcW w:w="2808" w:type="dxa"/>
            <w:tcMar>
              <w:top w:w="60" w:type="dxa"/>
              <w:left w:w="100" w:type="dxa"/>
              <w:bottom w:w="60" w:type="dxa"/>
              <w:right w:w="100" w:type="dxa"/>
            </w:tcMar>
          </w:tcPr>
          <w:p w14:paraId="6062AE87" w14:textId="77777777" w:rsidR="00A158FE" w:rsidRDefault="00000000">
            <w:r>
              <w:rPr>
                <w:sz w:val="19"/>
                <w:szCs w:val="19"/>
              </w:rPr>
              <w:t>Identifies the candidate offering in view; never authoritative enterprise state.</w:t>
            </w:r>
          </w:p>
        </w:tc>
      </w:tr>
      <w:tr w:rsidR="00A158FE" w14:paraId="5575F201" w14:textId="77777777">
        <w:tblPrEx>
          <w:tblCellMar>
            <w:top w:w="0" w:type="dxa"/>
            <w:bottom w:w="0" w:type="dxa"/>
          </w:tblCellMar>
        </w:tblPrEx>
        <w:tc>
          <w:tcPr>
            <w:tcW w:w="2246" w:type="dxa"/>
            <w:tcMar>
              <w:top w:w="60" w:type="dxa"/>
              <w:left w:w="100" w:type="dxa"/>
              <w:bottom w:w="60" w:type="dxa"/>
              <w:right w:w="100" w:type="dxa"/>
            </w:tcMar>
          </w:tcPr>
          <w:p w14:paraId="3D4BC189" w14:textId="77777777" w:rsidR="00A158FE" w:rsidRDefault="00000000">
            <w:r>
              <w:rPr>
                <w:sz w:val="19"/>
                <w:szCs w:val="19"/>
              </w:rPr>
              <w:t>Authoritative Offering Definition Context</w:t>
            </w:r>
          </w:p>
        </w:tc>
        <w:tc>
          <w:tcPr>
            <w:tcW w:w="1498" w:type="dxa"/>
            <w:tcMar>
              <w:top w:w="60" w:type="dxa"/>
              <w:left w:w="100" w:type="dxa"/>
              <w:bottom w:w="60" w:type="dxa"/>
              <w:right w:w="100" w:type="dxa"/>
            </w:tcMar>
          </w:tcPr>
          <w:p w14:paraId="1E4C7B8A" w14:textId="77777777" w:rsidR="00A158FE" w:rsidRDefault="00000000">
            <w:r>
              <w:rPr>
                <w:sz w:val="19"/>
                <w:szCs w:val="19"/>
              </w:rPr>
              <w:t>Authoritative; exactly one per anchor at any time</w:t>
            </w:r>
          </w:p>
        </w:tc>
        <w:tc>
          <w:tcPr>
            <w:tcW w:w="1498" w:type="dxa"/>
            <w:tcMar>
              <w:top w:w="60" w:type="dxa"/>
              <w:left w:w="100" w:type="dxa"/>
              <w:bottom w:w="60" w:type="dxa"/>
              <w:right w:w="100" w:type="dxa"/>
            </w:tcMar>
          </w:tcPr>
          <w:p w14:paraId="772C1DA5" w14:textId="77777777" w:rsidR="00A158FE" w:rsidRDefault="00000000">
            <w:r>
              <w:rPr>
                <w:sz w:val="19"/>
                <w:szCs w:val="19"/>
              </w:rPr>
              <w:t>Only via ERB-C021-05 commit</w:t>
            </w:r>
          </w:p>
        </w:tc>
        <w:tc>
          <w:tcPr>
            <w:tcW w:w="1310" w:type="dxa"/>
            <w:tcMar>
              <w:top w:w="60" w:type="dxa"/>
              <w:left w:w="100" w:type="dxa"/>
              <w:bottom w:w="60" w:type="dxa"/>
              <w:right w:w="100" w:type="dxa"/>
            </w:tcMar>
          </w:tcPr>
          <w:p w14:paraId="727A2BD7" w14:textId="77777777" w:rsidR="00A158FE" w:rsidRDefault="00000000">
            <w:r>
              <w:rPr>
                <w:sz w:val="19"/>
                <w:szCs w:val="19"/>
              </w:rPr>
              <w:t>No</w:t>
            </w:r>
          </w:p>
        </w:tc>
        <w:tc>
          <w:tcPr>
            <w:tcW w:w="2808" w:type="dxa"/>
            <w:tcMar>
              <w:top w:w="60" w:type="dxa"/>
              <w:left w:w="100" w:type="dxa"/>
              <w:bottom w:w="60" w:type="dxa"/>
              <w:right w:w="100" w:type="dxa"/>
            </w:tcMar>
          </w:tcPr>
          <w:p w14:paraId="53F0BC55" w14:textId="77777777" w:rsidR="00A158FE" w:rsidRDefault="00000000">
            <w:r>
              <w:rPr>
                <w:sz w:val="19"/>
                <w:szCs w:val="19"/>
              </w:rPr>
              <w:t>The enterprise's current offering fact; assumed by the Resulting Offering Definition Context upon successful Commit.</w:t>
            </w:r>
          </w:p>
        </w:tc>
      </w:tr>
      <w:tr w:rsidR="00A158FE" w14:paraId="4AACCBB9" w14:textId="77777777">
        <w:tblPrEx>
          <w:tblCellMar>
            <w:top w:w="0" w:type="dxa"/>
            <w:bottom w:w="0" w:type="dxa"/>
          </w:tblCellMar>
        </w:tblPrEx>
        <w:tc>
          <w:tcPr>
            <w:tcW w:w="2246" w:type="dxa"/>
            <w:tcMar>
              <w:top w:w="60" w:type="dxa"/>
              <w:left w:w="100" w:type="dxa"/>
              <w:bottom w:w="60" w:type="dxa"/>
              <w:right w:w="100" w:type="dxa"/>
            </w:tcMar>
          </w:tcPr>
          <w:p w14:paraId="28D1E423" w14:textId="77777777" w:rsidR="00A158FE" w:rsidRDefault="00000000">
            <w:r>
              <w:rPr>
                <w:sz w:val="19"/>
                <w:szCs w:val="19"/>
              </w:rPr>
              <w:t>Offering Definition Intent Context</w:t>
            </w:r>
          </w:p>
        </w:tc>
        <w:tc>
          <w:tcPr>
            <w:tcW w:w="1498" w:type="dxa"/>
            <w:tcMar>
              <w:top w:w="60" w:type="dxa"/>
              <w:left w:w="100" w:type="dxa"/>
              <w:bottom w:w="60" w:type="dxa"/>
              <w:right w:w="100" w:type="dxa"/>
            </w:tcMar>
          </w:tcPr>
          <w:p w14:paraId="1729C90A" w14:textId="77777777" w:rsidR="00A158FE" w:rsidRDefault="00000000">
            <w:r>
              <w:rPr>
                <w:sz w:val="19"/>
                <w:szCs w:val="19"/>
              </w:rPr>
              <w:t>Experience-scoped, non-authoritative</w:t>
            </w:r>
          </w:p>
        </w:tc>
        <w:tc>
          <w:tcPr>
            <w:tcW w:w="1498" w:type="dxa"/>
            <w:tcMar>
              <w:top w:w="60" w:type="dxa"/>
              <w:left w:w="100" w:type="dxa"/>
              <w:bottom w:w="60" w:type="dxa"/>
              <w:right w:w="100" w:type="dxa"/>
            </w:tcMar>
          </w:tcPr>
          <w:p w14:paraId="3912528F" w14:textId="77777777" w:rsidR="00A158FE" w:rsidRDefault="00000000">
            <w:r>
              <w:rPr>
                <w:sz w:val="19"/>
                <w:szCs w:val="19"/>
              </w:rPr>
              <w:t>Yes</w:t>
            </w:r>
          </w:p>
        </w:tc>
        <w:tc>
          <w:tcPr>
            <w:tcW w:w="1310" w:type="dxa"/>
            <w:tcMar>
              <w:top w:w="60" w:type="dxa"/>
              <w:left w:w="100" w:type="dxa"/>
              <w:bottom w:w="60" w:type="dxa"/>
              <w:right w:w="100" w:type="dxa"/>
            </w:tcMar>
          </w:tcPr>
          <w:p w14:paraId="0EF60E32" w14:textId="77777777" w:rsidR="00A158FE" w:rsidRDefault="00000000">
            <w:r>
              <w:rPr>
                <w:sz w:val="19"/>
                <w:szCs w:val="19"/>
              </w:rPr>
              <w:t>No</w:t>
            </w:r>
          </w:p>
        </w:tc>
        <w:tc>
          <w:tcPr>
            <w:tcW w:w="2808" w:type="dxa"/>
            <w:tcMar>
              <w:top w:w="60" w:type="dxa"/>
              <w:left w:w="100" w:type="dxa"/>
              <w:bottom w:w="60" w:type="dxa"/>
              <w:right w:w="100" w:type="dxa"/>
            </w:tcMar>
          </w:tcPr>
          <w:p w14:paraId="108B4A44" w14:textId="77777777" w:rsidR="00A158FE" w:rsidRDefault="00000000">
            <w:r>
              <w:rPr>
                <w:sz w:val="19"/>
                <w:szCs w:val="19"/>
              </w:rPr>
              <w:t>Establishes attributable business reason.</w:t>
            </w:r>
          </w:p>
        </w:tc>
      </w:tr>
      <w:tr w:rsidR="00A158FE" w14:paraId="099D4E2C" w14:textId="77777777">
        <w:tblPrEx>
          <w:tblCellMar>
            <w:top w:w="0" w:type="dxa"/>
            <w:bottom w:w="0" w:type="dxa"/>
          </w:tblCellMar>
        </w:tblPrEx>
        <w:tc>
          <w:tcPr>
            <w:tcW w:w="2246" w:type="dxa"/>
            <w:tcMar>
              <w:top w:w="60" w:type="dxa"/>
              <w:left w:w="100" w:type="dxa"/>
              <w:bottom w:w="60" w:type="dxa"/>
              <w:right w:w="100" w:type="dxa"/>
            </w:tcMar>
          </w:tcPr>
          <w:p w14:paraId="62105AD0" w14:textId="77777777" w:rsidR="00A158FE" w:rsidRDefault="00000000">
            <w:r>
              <w:rPr>
                <w:sz w:val="19"/>
                <w:szCs w:val="19"/>
              </w:rPr>
              <w:t>Proposed Offering Definition Context</w:t>
            </w:r>
          </w:p>
        </w:tc>
        <w:tc>
          <w:tcPr>
            <w:tcW w:w="1498" w:type="dxa"/>
            <w:tcMar>
              <w:top w:w="60" w:type="dxa"/>
              <w:left w:w="100" w:type="dxa"/>
              <w:bottom w:w="60" w:type="dxa"/>
              <w:right w:w="100" w:type="dxa"/>
            </w:tcMar>
          </w:tcPr>
          <w:p w14:paraId="2878B8E7" w14:textId="77777777" w:rsidR="00A158FE" w:rsidRDefault="00000000">
            <w:r>
              <w:rPr>
                <w:sz w:val="19"/>
                <w:szCs w:val="19"/>
              </w:rPr>
              <w:t>Non-authoritative candidate</w:t>
            </w:r>
          </w:p>
        </w:tc>
        <w:tc>
          <w:tcPr>
            <w:tcW w:w="1498" w:type="dxa"/>
            <w:tcMar>
              <w:top w:w="60" w:type="dxa"/>
              <w:left w:w="100" w:type="dxa"/>
              <w:bottom w:w="60" w:type="dxa"/>
              <w:right w:w="100" w:type="dxa"/>
            </w:tcMar>
          </w:tcPr>
          <w:p w14:paraId="3A5A3981" w14:textId="77777777" w:rsidR="00A158FE" w:rsidRDefault="00000000">
            <w:r>
              <w:rPr>
                <w:sz w:val="19"/>
                <w:szCs w:val="19"/>
              </w:rPr>
              <w:t>Yes</w:t>
            </w:r>
          </w:p>
        </w:tc>
        <w:tc>
          <w:tcPr>
            <w:tcW w:w="1310" w:type="dxa"/>
            <w:tcMar>
              <w:top w:w="60" w:type="dxa"/>
              <w:left w:w="100" w:type="dxa"/>
              <w:bottom w:w="60" w:type="dxa"/>
              <w:right w:w="100" w:type="dxa"/>
            </w:tcMar>
          </w:tcPr>
          <w:p w14:paraId="325CDD8F" w14:textId="77777777" w:rsidR="00A158FE" w:rsidRDefault="00000000">
            <w:r>
              <w:rPr>
                <w:sz w:val="19"/>
                <w:szCs w:val="19"/>
              </w:rPr>
              <w:t>No</w:t>
            </w:r>
          </w:p>
        </w:tc>
        <w:tc>
          <w:tcPr>
            <w:tcW w:w="2808" w:type="dxa"/>
            <w:tcMar>
              <w:top w:w="60" w:type="dxa"/>
              <w:left w:w="100" w:type="dxa"/>
              <w:bottom w:w="60" w:type="dxa"/>
              <w:right w:w="100" w:type="dxa"/>
            </w:tcMar>
          </w:tcPr>
          <w:p w14:paraId="2FAC8CAB" w14:textId="77777777" w:rsidR="00A158FE" w:rsidRDefault="00000000">
            <w:r>
              <w:rPr>
                <w:sz w:val="19"/>
                <w:szCs w:val="19"/>
              </w:rPr>
              <w:t>Defines the candidate outcome for assessment.</w:t>
            </w:r>
          </w:p>
        </w:tc>
      </w:tr>
      <w:tr w:rsidR="00A158FE" w14:paraId="25B48D69" w14:textId="77777777">
        <w:tblPrEx>
          <w:tblCellMar>
            <w:top w:w="0" w:type="dxa"/>
            <w:bottom w:w="0" w:type="dxa"/>
          </w:tblCellMar>
        </w:tblPrEx>
        <w:tc>
          <w:tcPr>
            <w:tcW w:w="2246" w:type="dxa"/>
            <w:tcMar>
              <w:top w:w="60" w:type="dxa"/>
              <w:left w:w="100" w:type="dxa"/>
              <w:bottom w:w="60" w:type="dxa"/>
              <w:right w:w="100" w:type="dxa"/>
            </w:tcMar>
          </w:tcPr>
          <w:p w14:paraId="72CC9D7C" w14:textId="77777777" w:rsidR="00A158FE" w:rsidRDefault="00000000">
            <w:r>
              <w:rPr>
                <w:sz w:val="19"/>
                <w:szCs w:val="19"/>
              </w:rPr>
              <w:t>Offering Change Impact Assessment Context</w:t>
            </w:r>
          </w:p>
        </w:tc>
        <w:tc>
          <w:tcPr>
            <w:tcW w:w="1498" w:type="dxa"/>
            <w:tcMar>
              <w:top w:w="60" w:type="dxa"/>
              <w:left w:w="100" w:type="dxa"/>
              <w:bottom w:w="60" w:type="dxa"/>
              <w:right w:w="100" w:type="dxa"/>
            </w:tcMar>
          </w:tcPr>
          <w:p w14:paraId="2EC2A465" w14:textId="77777777" w:rsidR="00A158FE" w:rsidRDefault="00000000">
            <w:r>
              <w:rPr>
                <w:sz w:val="19"/>
                <w:szCs w:val="19"/>
              </w:rPr>
              <w:t>Advisory</w:t>
            </w:r>
          </w:p>
        </w:tc>
        <w:tc>
          <w:tcPr>
            <w:tcW w:w="1498" w:type="dxa"/>
            <w:tcMar>
              <w:top w:w="60" w:type="dxa"/>
              <w:left w:w="100" w:type="dxa"/>
              <w:bottom w:w="60" w:type="dxa"/>
              <w:right w:w="100" w:type="dxa"/>
            </w:tcMar>
          </w:tcPr>
          <w:p w14:paraId="7C298464" w14:textId="77777777" w:rsidR="00A158FE" w:rsidRDefault="00000000">
            <w:r>
              <w:rPr>
                <w:sz w:val="19"/>
                <w:szCs w:val="19"/>
              </w:rPr>
              <w:t>Yes</w:t>
            </w:r>
          </w:p>
        </w:tc>
        <w:tc>
          <w:tcPr>
            <w:tcW w:w="1310" w:type="dxa"/>
            <w:tcMar>
              <w:top w:w="60" w:type="dxa"/>
              <w:left w:w="100" w:type="dxa"/>
              <w:bottom w:w="60" w:type="dxa"/>
              <w:right w:w="100" w:type="dxa"/>
            </w:tcMar>
          </w:tcPr>
          <w:p w14:paraId="5FC8D807" w14:textId="77777777" w:rsidR="00A158FE" w:rsidRDefault="00000000">
            <w:r>
              <w:rPr>
                <w:sz w:val="19"/>
                <w:szCs w:val="19"/>
              </w:rPr>
              <w:t>No</w:t>
            </w:r>
          </w:p>
        </w:tc>
        <w:tc>
          <w:tcPr>
            <w:tcW w:w="2808" w:type="dxa"/>
            <w:tcMar>
              <w:top w:w="60" w:type="dxa"/>
              <w:left w:w="100" w:type="dxa"/>
              <w:bottom w:w="60" w:type="dxa"/>
              <w:right w:w="100" w:type="dxa"/>
            </w:tcMar>
          </w:tcPr>
          <w:p w14:paraId="37146D5E" w14:textId="77777777" w:rsidR="00A158FE" w:rsidRDefault="00000000">
            <w:r>
              <w:rPr>
                <w:sz w:val="19"/>
                <w:szCs w:val="19"/>
              </w:rPr>
              <w:t>Informs, never decides, commitment.</w:t>
            </w:r>
          </w:p>
        </w:tc>
      </w:tr>
      <w:tr w:rsidR="00A158FE" w14:paraId="2EFB4211" w14:textId="77777777">
        <w:tblPrEx>
          <w:tblCellMar>
            <w:top w:w="0" w:type="dxa"/>
            <w:bottom w:w="0" w:type="dxa"/>
          </w:tblCellMar>
        </w:tblPrEx>
        <w:tc>
          <w:tcPr>
            <w:tcW w:w="2246" w:type="dxa"/>
            <w:tcMar>
              <w:top w:w="60" w:type="dxa"/>
              <w:left w:w="100" w:type="dxa"/>
              <w:bottom w:w="60" w:type="dxa"/>
              <w:right w:w="100" w:type="dxa"/>
            </w:tcMar>
          </w:tcPr>
          <w:p w14:paraId="1AA1BBF4" w14:textId="77777777" w:rsidR="00A158FE" w:rsidRDefault="00000000">
            <w:r>
              <w:rPr>
                <w:sz w:val="19"/>
                <w:szCs w:val="19"/>
              </w:rPr>
              <w:t>Resulting Offering Definition Context</w:t>
            </w:r>
          </w:p>
        </w:tc>
        <w:tc>
          <w:tcPr>
            <w:tcW w:w="1498" w:type="dxa"/>
            <w:tcMar>
              <w:top w:w="60" w:type="dxa"/>
              <w:left w:w="100" w:type="dxa"/>
              <w:bottom w:w="60" w:type="dxa"/>
              <w:right w:w="100" w:type="dxa"/>
            </w:tcMar>
          </w:tcPr>
          <w:p w14:paraId="49B44C11" w14:textId="77777777" w:rsidR="00A158FE" w:rsidRDefault="00000000">
            <w:r>
              <w:rPr>
                <w:sz w:val="19"/>
                <w:szCs w:val="19"/>
              </w:rPr>
              <w:t>Transition output; assumes current-state authority as the new Authoritative Offering Definition Context immediately upon successful Commit</w:t>
            </w:r>
          </w:p>
        </w:tc>
        <w:tc>
          <w:tcPr>
            <w:tcW w:w="1498" w:type="dxa"/>
            <w:tcMar>
              <w:top w:w="60" w:type="dxa"/>
              <w:left w:w="100" w:type="dxa"/>
              <w:bottom w:w="60" w:type="dxa"/>
              <w:right w:w="100" w:type="dxa"/>
            </w:tcMar>
          </w:tcPr>
          <w:p w14:paraId="24D70C82" w14:textId="77777777" w:rsidR="00A158FE" w:rsidRDefault="00000000">
            <w:r>
              <w:rPr>
                <w:sz w:val="19"/>
                <w:szCs w:val="19"/>
              </w:rPr>
              <w:t>Only via ERB-C021-05 commit</w:t>
            </w:r>
          </w:p>
        </w:tc>
        <w:tc>
          <w:tcPr>
            <w:tcW w:w="1310" w:type="dxa"/>
            <w:tcMar>
              <w:top w:w="60" w:type="dxa"/>
              <w:left w:w="100" w:type="dxa"/>
              <w:bottom w:w="60" w:type="dxa"/>
              <w:right w:w="100" w:type="dxa"/>
            </w:tcMar>
          </w:tcPr>
          <w:p w14:paraId="69079304" w14:textId="77777777" w:rsidR="00A158FE" w:rsidRDefault="00000000">
            <w:r>
              <w:rPr>
                <w:sz w:val="19"/>
                <w:szCs w:val="19"/>
              </w:rPr>
              <w:t>No</w:t>
            </w:r>
          </w:p>
        </w:tc>
        <w:tc>
          <w:tcPr>
            <w:tcW w:w="2808" w:type="dxa"/>
            <w:tcMar>
              <w:top w:w="60" w:type="dxa"/>
              <w:left w:w="100" w:type="dxa"/>
              <w:bottom w:w="60" w:type="dxa"/>
              <w:right w:w="100" w:type="dxa"/>
            </w:tcMar>
          </w:tcPr>
          <w:p w14:paraId="629FFEB5" w14:textId="77777777" w:rsidR="00A158FE" w:rsidRDefault="00000000">
            <w:r>
              <w:rPr>
                <w:sz w:val="19"/>
                <w:szCs w:val="19"/>
              </w:rPr>
              <w:t>Becomes the new Authoritative Offering Definition Context for the anchor; the prior one is retained in lineage as historically valid for its own effective period.</w:t>
            </w:r>
          </w:p>
        </w:tc>
      </w:tr>
      <w:tr w:rsidR="00A158FE" w14:paraId="74453A98" w14:textId="77777777">
        <w:tblPrEx>
          <w:tblCellMar>
            <w:top w:w="0" w:type="dxa"/>
            <w:bottom w:w="0" w:type="dxa"/>
          </w:tblCellMar>
        </w:tblPrEx>
        <w:tc>
          <w:tcPr>
            <w:tcW w:w="2246" w:type="dxa"/>
            <w:tcMar>
              <w:top w:w="60" w:type="dxa"/>
              <w:left w:w="100" w:type="dxa"/>
              <w:bottom w:w="60" w:type="dxa"/>
              <w:right w:w="100" w:type="dxa"/>
            </w:tcMar>
          </w:tcPr>
          <w:p w14:paraId="7822579F" w14:textId="77777777" w:rsidR="00A158FE" w:rsidRDefault="00000000">
            <w:r>
              <w:rPr>
                <w:sz w:val="19"/>
                <w:szCs w:val="19"/>
              </w:rPr>
              <w:t>Offering Reference Distribution Context</w:t>
            </w:r>
          </w:p>
        </w:tc>
        <w:tc>
          <w:tcPr>
            <w:tcW w:w="1498" w:type="dxa"/>
            <w:tcMar>
              <w:top w:w="60" w:type="dxa"/>
              <w:left w:w="100" w:type="dxa"/>
              <w:bottom w:w="60" w:type="dxa"/>
              <w:right w:w="100" w:type="dxa"/>
            </w:tcMar>
          </w:tcPr>
          <w:p w14:paraId="5888599C" w14:textId="77777777" w:rsidR="00A158FE" w:rsidRDefault="00000000">
            <w:r>
              <w:rPr>
                <w:sz w:val="19"/>
                <w:szCs w:val="19"/>
              </w:rPr>
              <w:t>Preserved distribution record</w:t>
            </w:r>
          </w:p>
        </w:tc>
        <w:tc>
          <w:tcPr>
            <w:tcW w:w="1498" w:type="dxa"/>
            <w:tcMar>
              <w:top w:w="60" w:type="dxa"/>
              <w:left w:w="100" w:type="dxa"/>
              <w:bottom w:w="60" w:type="dxa"/>
              <w:right w:w="100" w:type="dxa"/>
            </w:tcMar>
          </w:tcPr>
          <w:p w14:paraId="01E2906A" w14:textId="77777777" w:rsidR="00A158FE" w:rsidRDefault="00000000">
            <w:r>
              <w:rPr>
                <w:sz w:val="19"/>
                <w:szCs w:val="19"/>
              </w:rPr>
              <w:t>Yes</w:t>
            </w:r>
          </w:p>
        </w:tc>
        <w:tc>
          <w:tcPr>
            <w:tcW w:w="1310" w:type="dxa"/>
            <w:tcMar>
              <w:top w:w="60" w:type="dxa"/>
              <w:left w:w="100" w:type="dxa"/>
              <w:bottom w:w="60" w:type="dxa"/>
              <w:right w:w="100" w:type="dxa"/>
            </w:tcMar>
          </w:tcPr>
          <w:p w14:paraId="6BCAE4B5" w14:textId="77777777" w:rsidR="00A158FE" w:rsidRDefault="00000000">
            <w:r>
              <w:rPr>
                <w:sz w:val="19"/>
                <w:szCs w:val="19"/>
              </w:rPr>
              <w:t>No</w:t>
            </w:r>
          </w:p>
        </w:tc>
        <w:tc>
          <w:tcPr>
            <w:tcW w:w="2808" w:type="dxa"/>
            <w:tcMar>
              <w:top w:w="60" w:type="dxa"/>
              <w:left w:w="100" w:type="dxa"/>
              <w:bottom w:w="60" w:type="dxa"/>
              <w:right w:w="100" w:type="dxa"/>
            </w:tcMar>
          </w:tcPr>
          <w:p w14:paraId="61B4E86B" w14:textId="77777777" w:rsidR="00A158FE" w:rsidRDefault="00000000">
            <w:r>
              <w:rPr>
                <w:sz w:val="19"/>
                <w:szCs w:val="19"/>
              </w:rPr>
              <w:t>Confirms downstream availability outcome.</w:t>
            </w:r>
          </w:p>
        </w:tc>
      </w:tr>
      <w:tr w:rsidR="00A158FE" w14:paraId="48D3B76F" w14:textId="77777777">
        <w:tblPrEx>
          <w:tblCellMar>
            <w:top w:w="0" w:type="dxa"/>
            <w:bottom w:w="0" w:type="dxa"/>
          </w:tblCellMar>
        </w:tblPrEx>
        <w:tc>
          <w:tcPr>
            <w:tcW w:w="2246" w:type="dxa"/>
            <w:tcMar>
              <w:top w:w="60" w:type="dxa"/>
              <w:left w:w="100" w:type="dxa"/>
              <w:bottom w:w="60" w:type="dxa"/>
              <w:right w:w="100" w:type="dxa"/>
            </w:tcMar>
          </w:tcPr>
          <w:p w14:paraId="1EE5BE60" w14:textId="77777777" w:rsidR="00A158FE" w:rsidRDefault="00000000">
            <w:r>
              <w:rPr>
                <w:sz w:val="19"/>
                <w:szCs w:val="19"/>
              </w:rPr>
              <w:t>Offering Continuity Recovery Context</w:t>
            </w:r>
          </w:p>
        </w:tc>
        <w:tc>
          <w:tcPr>
            <w:tcW w:w="1498" w:type="dxa"/>
            <w:tcMar>
              <w:top w:w="60" w:type="dxa"/>
              <w:left w:w="100" w:type="dxa"/>
              <w:bottom w:w="60" w:type="dxa"/>
              <w:right w:w="100" w:type="dxa"/>
            </w:tcMar>
          </w:tcPr>
          <w:p w14:paraId="6EC524BD" w14:textId="77777777" w:rsidR="00A158FE" w:rsidRDefault="00000000">
            <w:r>
              <w:rPr>
                <w:sz w:val="19"/>
                <w:szCs w:val="19"/>
              </w:rPr>
              <w:t>Exception-scoped</w:t>
            </w:r>
          </w:p>
        </w:tc>
        <w:tc>
          <w:tcPr>
            <w:tcW w:w="1498" w:type="dxa"/>
            <w:tcMar>
              <w:top w:w="60" w:type="dxa"/>
              <w:left w:w="100" w:type="dxa"/>
              <w:bottom w:w="60" w:type="dxa"/>
              <w:right w:w="100" w:type="dxa"/>
            </w:tcMar>
          </w:tcPr>
          <w:p w14:paraId="1C1F6BE3" w14:textId="77777777" w:rsidR="00A158FE" w:rsidRDefault="00000000">
            <w:r>
              <w:rPr>
                <w:sz w:val="19"/>
                <w:szCs w:val="19"/>
              </w:rPr>
              <w:t>Only via ERB-C021-07</w:t>
            </w:r>
          </w:p>
        </w:tc>
        <w:tc>
          <w:tcPr>
            <w:tcW w:w="1310" w:type="dxa"/>
            <w:tcMar>
              <w:top w:w="60" w:type="dxa"/>
              <w:left w:w="100" w:type="dxa"/>
              <w:bottom w:w="60" w:type="dxa"/>
              <w:right w:w="100" w:type="dxa"/>
            </w:tcMar>
          </w:tcPr>
          <w:p w14:paraId="7C7A9570" w14:textId="77777777" w:rsidR="00A158FE" w:rsidRDefault="00000000">
            <w:r>
              <w:rPr>
                <w:sz w:val="19"/>
                <w:szCs w:val="19"/>
              </w:rPr>
              <w:t>No</w:t>
            </w:r>
          </w:p>
        </w:tc>
        <w:tc>
          <w:tcPr>
            <w:tcW w:w="2808" w:type="dxa"/>
            <w:tcMar>
              <w:top w:w="60" w:type="dxa"/>
              <w:left w:w="100" w:type="dxa"/>
              <w:bottom w:w="60" w:type="dxa"/>
              <w:right w:w="100" w:type="dxa"/>
            </w:tcMar>
          </w:tcPr>
          <w:p w14:paraId="05C3EFD0" w14:textId="77777777" w:rsidR="00A158FE" w:rsidRDefault="00000000">
            <w:r>
              <w:rPr>
                <w:sz w:val="19"/>
                <w:szCs w:val="19"/>
              </w:rPr>
              <w:t>Records unresolved standing pending re-resolution.</w:t>
            </w:r>
          </w:p>
        </w:tc>
      </w:tr>
    </w:tbl>
    <w:p w14:paraId="7D30F1FD" w14:textId="77777777" w:rsidR="00A158FE" w:rsidRDefault="00A158FE">
      <w:pPr>
        <w:spacing w:after="160"/>
      </w:pPr>
    </w:p>
    <w:p w14:paraId="59C080DA" w14:textId="77777777" w:rsidR="00A158FE" w:rsidRDefault="00000000">
      <w:pPr>
        <w:pStyle w:val="Heading2"/>
      </w:pPr>
      <w:r>
        <w:t>9.8 Persona Responsibility Separation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3557"/>
        <w:gridCol w:w="3557"/>
      </w:tblGrid>
      <w:tr w:rsidR="00A158FE" w14:paraId="617BE68B"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491C1478" w14:textId="77777777" w:rsidR="00A158FE" w:rsidRDefault="00000000">
            <w:r>
              <w:rPr>
                <w:b/>
                <w:bCs/>
                <w:color w:val="FFFFFF"/>
                <w:sz w:val="19"/>
                <w:szCs w:val="19"/>
              </w:rPr>
              <w:t>Responsibility</w:t>
            </w:r>
          </w:p>
        </w:tc>
        <w:tc>
          <w:tcPr>
            <w:tcW w:w="3557" w:type="dxa"/>
            <w:shd w:val="clear" w:color="auto" w:fill="1F3864"/>
            <w:tcMar>
              <w:top w:w="60" w:type="dxa"/>
              <w:left w:w="100" w:type="dxa"/>
              <w:bottom w:w="60" w:type="dxa"/>
              <w:right w:w="100" w:type="dxa"/>
            </w:tcMar>
          </w:tcPr>
          <w:p w14:paraId="554A214D" w14:textId="77777777" w:rsidR="00A158FE" w:rsidRDefault="00000000">
            <w:r>
              <w:rPr>
                <w:b/>
                <w:bCs/>
                <w:color w:val="FFFFFF"/>
                <w:sz w:val="19"/>
                <w:szCs w:val="19"/>
              </w:rPr>
              <w:t>Experience Concern</w:t>
            </w:r>
          </w:p>
        </w:tc>
        <w:tc>
          <w:tcPr>
            <w:tcW w:w="3557" w:type="dxa"/>
            <w:shd w:val="clear" w:color="auto" w:fill="1F3864"/>
            <w:tcMar>
              <w:top w:w="60" w:type="dxa"/>
              <w:left w:w="100" w:type="dxa"/>
              <w:bottom w:w="60" w:type="dxa"/>
              <w:right w:w="100" w:type="dxa"/>
            </w:tcMar>
          </w:tcPr>
          <w:p w14:paraId="17EC5B6B" w14:textId="77777777" w:rsidR="00A158FE" w:rsidRDefault="00000000">
            <w:r>
              <w:rPr>
                <w:b/>
                <w:bCs/>
                <w:color w:val="FFFFFF"/>
                <w:sz w:val="19"/>
                <w:szCs w:val="19"/>
              </w:rPr>
              <w:t>Not Owned by C-021</w:t>
            </w:r>
          </w:p>
        </w:tc>
      </w:tr>
      <w:tr w:rsidR="00A158FE" w14:paraId="5AE7844D" w14:textId="77777777">
        <w:tblPrEx>
          <w:tblCellMar>
            <w:top w:w="0" w:type="dxa"/>
            <w:bottom w:w="0" w:type="dxa"/>
          </w:tblCellMar>
        </w:tblPrEx>
        <w:tc>
          <w:tcPr>
            <w:tcW w:w="2246" w:type="dxa"/>
            <w:tcMar>
              <w:top w:w="60" w:type="dxa"/>
              <w:left w:w="100" w:type="dxa"/>
              <w:bottom w:w="60" w:type="dxa"/>
              <w:right w:w="100" w:type="dxa"/>
            </w:tcMar>
          </w:tcPr>
          <w:p w14:paraId="6948580E" w14:textId="77777777" w:rsidR="00A158FE" w:rsidRDefault="00000000">
            <w:r>
              <w:rPr>
                <w:sz w:val="19"/>
                <w:szCs w:val="19"/>
              </w:rPr>
              <w:t>Catalog Steward</w:t>
            </w:r>
          </w:p>
        </w:tc>
        <w:tc>
          <w:tcPr>
            <w:tcW w:w="3557" w:type="dxa"/>
            <w:tcMar>
              <w:top w:w="60" w:type="dxa"/>
              <w:left w:w="100" w:type="dxa"/>
              <w:bottom w:w="60" w:type="dxa"/>
              <w:right w:w="100" w:type="dxa"/>
            </w:tcMar>
          </w:tcPr>
          <w:p w14:paraId="17671111" w14:textId="77777777" w:rsidR="00A158FE" w:rsidRDefault="00000000">
            <w:r>
              <w:rPr>
                <w:sz w:val="19"/>
                <w:szCs w:val="19"/>
              </w:rPr>
              <w:t>Frame intent, shape proposals, commit transitions.</w:t>
            </w:r>
          </w:p>
        </w:tc>
        <w:tc>
          <w:tcPr>
            <w:tcW w:w="3557" w:type="dxa"/>
            <w:tcMar>
              <w:top w:w="60" w:type="dxa"/>
              <w:left w:w="100" w:type="dxa"/>
              <w:bottom w:w="60" w:type="dxa"/>
              <w:right w:w="100" w:type="dxa"/>
            </w:tcMar>
          </w:tcPr>
          <w:p w14:paraId="680675F1" w14:textId="77777777" w:rsidR="00A158FE" w:rsidRDefault="00000000">
            <w:r>
              <w:rPr>
                <w:sz w:val="19"/>
                <w:szCs w:val="19"/>
              </w:rPr>
              <w:t>Whether the persona is authorized to do so — governed by C-002/URA-001.</w:t>
            </w:r>
          </w:p>
        </w:tc>
      </w:tr>
      <w:tr w:rsidR="00A158FE" w14:paraId="35239802" w14:textId="77777777">
        <w:tblPrEx>
          <w:tblCellMar>
            <w:top w:w="0" w:type="dxa"/>
            <w:bottom w:w="0" w:type="dxa"/>
          </w:tblCellMar>
        </w:tblPrEx>
        <w:tc>
          <w:tcPr>
            <w:tcW w:w="2246" w:type="dxa"/>
            <w:tcMar>
              <w:top w:w="60" w:type="dxa"/>
              <w:left w:w="100" w:type="dxa"/>
              <w:bottom w:w="60" w:type="dxa"/>
              <w:right w:w="100" w:type="dxa"/>
            </w:tcMar>
          </w:tcPr>
          <w:p w14:paraId="7ECB716F" w14:textId="77777777" w:rsidR="00A158FE" w:rsidRDefault="00000000">
            <w:r>
              <w:rPr>
                <w:sz w:val="19"/>
                <w:szCs w:val="19"/>
              </w:rPr>
              <w:t>Catalog Decision Participant</w:t>
            </w:r>
          </w:p>
        </w:tc>
        <w:tc>
          <w:tcPr>
            <w:tcW w:w="3557" w:type="dxa"/>
            <w:tcMar>
              <w:top w:w="60" w:type="dxa"/>
              <w:left w:w="100" w:type="dxa"/>
              <w:bottom w:w="60" w:type="dxa"/>
              <w:right w:w="100" w:type="dxa"/>
            </w:tcMar>
          </w:tcPr>
          <w:p w14:paraId="5DCBAC01" w14:textId="77777777" w:rsidR="00A158FE" w:rsidRDefault="00000000">
            <w:r>
              <w:rPr>
                <w:sz w:val="19"/>
                <w:szCs w:val="19"/>
              </w:rPr>
              <w:t>Evaluate proposed definition and assessed impact.</w:t>
            </w:r>
          </w:p>
        </w:tc>
        <w:tc>
          <w:tcPr>
            <w:tcW w:w="3557" w:type="dxa"/>
            <w:tcMar>
              <w:top w:w="60" w:type="dxa"/>
              <w:left w:w="100" w:type="dxa"/>
              <w:bottom w:w="60" w:type="dxa"/>
              <w:right w:w="100" w:type="dxa"/>
            </w:tcMar>
          </w:tcPr>
          <w:p w14:paraId="699285CA" w14:textId="77777777" w:rsidR="00A158FE" w:rsidRDefault="00000000">
            <w:r>
              <w:rPr>
                <w:sz w:val="19"/>
                <w:szCs w:val="19"/>
              </w:rPr>
              <w:t>Approval policy or authority itself — Pending Canonical Binding where no canonical authority exists.</w:t>
            </w:r>
          </w:p>
        </w:tc>
      </w:tr>
      <w:tr w:rsidR="00A158FE" w14:paraId="7FA8952B" w14:textId="77777777">
        <w:tblPrEx>
          <w:tblCellMar>
            <w:top w:w="0" w:type="dxa"/>
            <w:bottom w:w="0" w:type="dxa"/>
          </w:tblCellMar>
        </w:tblPrEx>
        <w:tc>
          <w:tcPr>
            <w:tcW w:w="2246" w:type="dxa"/>
            <w:tcMar>
              <w:top w:w="60" w:type="dxa"/>
              <w:left w:w="100" w:type="dxa"/>
              <w:bottom w:w="60" w:type="dxa"/>
              <w:right w:w="100" w:type="dxa"/>
            </w:tcMar>
          </w:tcPr>
          <w:p w14:paraId="318B67B5" w14:textId="77777777" w:rsidR="00A158FE" w:rsidRDefault="00000000">
            <w:r>
              <w:rPr>
                <w:sz w:val="19"/>
                <w:szCs w:val="19"/>
              </w:rPr>
              <w:t>Catalog Standing Observer</w:t>
            </w:r>
          </w:p>
        </w:tc>
        <w:tc>
          <w:tcPr>
            <w:tcW w:w="3557" w:type="dxa"/>
            <w:tcMar>
              <w:top w:w="60" w:type="dxa"/>
              <w:left w:w="100" w:type="dxa"/>
              <w:bottom w:w="60" w:type="dxa"/>
              <w:right w:w="100" w:type="dxa"/>
            </w:tcMar>
          </w:tcPr>
          <w:p w14:paraId="4C166292" w14:textId="77777777" w:rsidR="00A158FE" w:rsidRDefault="00000000">
            <w:r>
              <w:rPr>
                <w:sz w:val="19"/>
                <w:szCs w:val="19"/>
              </w:rPr>
              <w:t>Understand current definition and discover related offerings.</w:t>
            </w:r>
          </w:p>
        </w:tc>
        <w:tc>
          <w:tcPr>
            <w:tcW w:w="3557" w:type="dxa"/>
            <w:tcMar>
              <w:top w:w="60" w:type="dxa"/>
              <w:left w:w="100" w:type="dxa"/>
              <w:bottom w:w="60" w:type="dxa"/>
              <w:right w:w="100" w:type="dxa"/>
            </w:tcMar>
          </w:tcPr>
          <w:p w14:paraId="11D05063" w14:textId="77777777" w:rsidR="00A158FE" w:rsidRDefault="00000000">
            <w:r>
              <w:rPr>
                <w:sz w:val="19"/>
                <w:szCs w:val="19"/>
              </w:rPr>
              <w:t>Any mutation capability.</w:t>
            </w:r>
          </w:p>
        </w:tc>
      </w:tr>
      <w:tr w:rsidR="00A158FE" w14:paraId="21CC8C50" w14:textId="77777777">
        <w:tblPrEx>
          <w:tblCellMar>
            <w:top w:w="0" w:type="dxa"/>
            <w:bottom w:w="0" w:type="dxa"/>
          </w:tblCellMar>
        </w:tblPrEx>
        <w:tc>
          <w:tcPr>
            <w:tcW w:w="2246" w:type="dxa"/>
            <w:tcMar>
              <w:top w:w="60" w:type="dxa"/>
              <w:left w:w="100" w:type="dxa"/>
              <w:bottom w:w="60" w:type="dxa"/>
              <w:right w:w="100" w:type="dxa"/>
            </w:tcMar>
          </w:tcPr>
          <w:p w14:paraId="016F7D19" w14:textId="77777777" w:rsidR="00A158FE" w:rsidRDefault="00000000">
            <w:r>
              <w:rPr>
                <w:sz w:val="19"/>
                <w:szCs w:val="19"/>
              </w:rPr>
              <w:t>Executive Persona</w:t>
            </w:r>
          </w:p>
        </w:tc>
        <w:tc>
          <w:tcPr>
            <w:tcW w:w="3557" w:type="dxa"/>
            <w:tcMar>
              <w:top w:w="60" w:type="dxa"/>
              <w:left w:w="100" w:type="dxa"/>
              <w:bottom w:w="60" w:type="dxa"/>
              <w:right w:w="100" w:type="dxa"/>
            </w:tcMar>
          </w:tcPr>
          <w:p w14:paraId="2D1EDFE8" w14:textId="77777777" w:rsidR="00A158FE" w:rsidRDefault="00000000">
            <w:r>
              <w:rPr>
                <w:sz w:val="19"/>
                <w:szCs w:val="19"/>
              </w:rPr>
              <w:t>Consume business consequence for material catalog decisions.</w:t>
            </w:r>
          </w:p>
        </w:tc>
        <w:tc>
          <w:tcPr>
            <w:tcW w:w="3557" w:type="dxa"/>
            <w:tcMar>
              <w:top w:w="60" w:type="dxa"/>
              <w:left w:w="100" w:type="dxa"/>
              <w:bottom w:w="60" w:type="dxa"/>
              <w:right w:w="100" w:type="dxa"/>
            </w:tcMar>
          </w:tcPr>
          <w:p w14:paraId="14808720" w14:textId="77777777" w:rsidR="00A158FE" w:rsidRDefault="00000000">
            <w:r>
              <w:rPr>
                <w:sz w:val="19"/>
                <w:szCs w:val="19"/>
              </w:rPr>
              <w:t>Access, Role, or Permission implied by executive status.</w:t>
            </w:r>
          </w:p>
        </w:tc>
      </w:tr>
      <w:tr w:rsidR="00A158FE" w14:paraId="07ABC540" w14:textId="77777777">
        <w:tblPrEx>
          <w:tblCellMar>
            <w:top w:w="0" w:type="dxa"/>
            <w:bottom w:w="0" w:type="dxa"/>
          </w:tblCellMar>
        </w:tblPrEx>
        <w:tc>
          <w:tcPr>
            <w:tcW w:w="2246" w:type="dxa"/>
            <w:tcMar>
              <w:top w:w="60" w:type="dxa"/>
              <w:left w:w="100" w:type="dxa"/>
              <w:bottom w:w="60" w:type="dxa"/>
              <w:right w:w="100" w:type="dxa"/>
            </w:tcMar>
          </w:tcPr>
          <w:p w14:paraId="3F2FA54D" w14:textId="77777777" w:rsidR="00A158FE" w:rsidRDefault="00000000">
            <w:r>
              <w:rPr>
                <w:sz w:val="19"/>
                <w:szCs w:val="19"/>
              </w:rPr>
              <w:t>AI Assistant</w:t>
            </w:r>
          </w:p>
        </w:tc>
        <w:tc>
          <w:tcPr>
            <w:tcW w:w="3557" w:type="dxa"/>
            <w:tcMar>
              <w:top w:w="60" w:type="dxa"/>
              <w:left w:w="100" w:type="dxa"/>
              <w:bottom w:w="60" w:type="dxa"/>
              <w:right w:w="100" w:type="dxa"/>
            </w:tcMar>
          </w:tcPr>
          <w:p w14:paraId="21E56111" w14:textId="77777777" w:rsidR="00A158FE" w:rsidRDefault="00000000">
            <w:r>
              <w:rPr>
                <w:sz w:val="19"/>
                <w:szCs w:val="19"/>
              </w:rPr>
              <w:t>Explain, summarize, identify anomalies, detect duplicates, recommend.</w:t>
            </w:r>
          </w:p>
        </w:tc>
        <w:tc>
          <w:tcPr>
            <w:tcW w:w="3557" w:type="dxa"/>
            <w:tcMar>
              <w:top w:w="60" w:type="dxa"/>
              <w:left w:w="100" w:type="dxa"/>
              <w:bottom w:w="60" w:type="dxa"/>
              <w:right w:w="100" w:type="dxa"/>
            </w:tcMar>
          </w:tcPr>
          <w:p w14:paraId="77C97C20" w14:textId="77777777" w:rsidR="00A158FE" w:rsidRDefault="00000000">
            <w:r>
              <w:rPr>
                <w:sz w:val="19"/>
                <w:szCs w:val="19"/>
              </w:rPr>
              <w:t>Any authoritative or committing action (Chapter 5.4).</w:t>
            </w:r>
          </w:p>
        </w:tc>
      </w:tr>
    </w:tbl>
    <w:p w14:paraId="63BAD1D5" w14:textId="77777777" w:rsidR="00A158FE" w:rsidRDefault="00A158FE">
      <w:pPr>
        <w:spacing w:after="160"/>
      </w:pPr>
    </w:p>
    <w:p w14:paraId="1110D151" w14:textId="77777777" w:rsidR="00A158FE" w:rsidRDefault="00000000">
      <w:pPr>
        <w:pStyle w:val="Heading2"/>
      </w:pPr>
      <w:r>
        <w:t>9.9 Workspace Continuity Rules</w:t>
      </w:r>
    </w:p>
    <w:p w14:paraId="4D3ACA58" w14:textId="77777777" w:rsidR="00A158FE" w:rsidRDefault="00000000">
      <w:pPr>
        <w:spacing w:after="120"/>
        <w:jc w:val="both"/>
      </w:pPr>
      <w:r>
        <w:t>A Participating Workspace Context consumed from PE-001-C008 is a contextual anchor, not an authorization envelope. It never authorizes any C-021 Business Activity, operation, or decision, each of which remains independently governed by C-021's own Entry Context and, where applicable, C-002 (Chapter 5.7). Catalog-modification eligibility is never derived from Workspace Type, Home Node, Membership, Role, or Persona unless a canonical authority explicitly establishes such a determination — none does in the supplied baseline, so no such determination is made here.</w:t>
      </w:r>
    </w:p>
    <w:p w14:paraId="63717B77" w14:textId="77777777" w:rsidR="00A158FE" w:rsidRDefault="00000000">
      <w:pPr>
        <w:pStyle w:val="Heading2"/>
      </w:pPr>
      <w:r>
        <w:t>9.10 Enterprise Journey Participation Contract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A158FE" w14:paraId="24888906" w14:textId="77777777">
        <w:tblPrEx>
          <w:tblCellMar>
            <w:top w:w="0" w:type="dxa"/>
            <w:bottom w:w="0" w:type="dxa"/>
          </w:tblCellMar>
        </w:tblPrEx>
        <w:trPr>
          <w:tblHeader/>
        </w:trPr>
        <w:tc>
          <w:tcPr>
            <w:tcW w:w="2808" w:type="dxa"/>
            <w:shd w:val="clear" w:color="auto" w:fill="1F3864"/>
            <w:tcMar>
              <w:top w:w="60" w:type="dxa"/>
              <w:left w:w="100" w:type="dxa"/>
              <w:bottom w:w="60" w:type="dxa"/>
              <w:right w:w="100" w:type="dxa"/>
            </w:tcMar>
          </w:tcPr>
          <w:p w14:paraId="139A7AD8" w14:textId="77777777" w:rsidR="00A158FE" w:rsidRDefault="00000000">
            <w:r>
              <w:rPr>
                <w:b/>
                <w:bCs/>
                <w:color w:val="FFFFFF"/>
                <w:sz w:val="19"/>
                <w:szCs w:val="19"/>
              </w:rPr>
              <w:t>Journey Boundary</w:t>
            </w:r>
          </w:p>
        </w:tc>
        <w:tc>
          <w:tcPr>
            <w:tcW w:w="6552" w:type="dxa"/>
            <w:shd w:val="clear" w:color="auto" w:fill="1F3864"/>
            <w:tcMar>
              <w:top w:w="60" w:type="dxa"/>
              <w:left w:w="100" w:type="dxa"/>
              <w:bottom w:w="60" w:type="dxa"/>
              <w:right w:w="100" w:type="dxa"/>
            </w:tcMar>
          </w:tcPr>
          <w:p w14:paraId="2867788D" w14:textId="77777777" w:rsidR="00A158FE" w:rsidRDefault="00000000">
            <w:r>
              <w:rPr>
                <w:b/>
                <w:bCs/>
                <w:color w:val="FFFFFF"/>
                <w:sz w:val="19"/>
                <w:szCs w:val="19"/>
              </w:rPr>
              <w:t>Required C-021 Treatment</w:t>
            </w:r>
          </w:p>
        </w:tc>
      </w:tr>
      <w:tr w:rsidR="00A158FE" w14:paraId="7BFA9FBD" w14:textId="77777777">
        <w:tblPrEx>
          <w:tblCellMar>
            <w:top w:w="0" w:type="dxa"/>
            <w:bottom w:w="0" w:type="dxa"/>
          </w:tblCellMar>
        </w:tblPrEx>
        <w:tc>
          <w:tcPr>
            <w:tcW w:w="2808" w:type="dxa"/>
            <w:tcMar>
              <w:top w:w="60" w:type="dxa"/>
              <w:left w:w="100" w:type="dxa"/>
              <w:bottom w:w="60" w:type="dxa"/>
              <w:right w:w="100" w:type="dxa"/>
            </w:tcMar>
          </w:tcPr>
          <w:p w14:paraId="24FD6FD1" w14:textId="77777777" w:rsidR="00A158FE" w:rsidRDefault="00000000">
            <w:r>
              <w:rPr>
                <w:sz w:val="19"/>
                <w:szCs w:val="19"/>
              </w:rPr>
              <w:t>Journey enters for understanding</w:t>
            </w:r>
          </w:p>
        </w:tc>
        <w:tc>
          <w:tcPr>
            <w:tcW w:w="6552" w:type="dxa"/>
            <w:tcMar>
              <w:top w:w="60" w:type="dxa"/>
              <w:left w:w="100" w:type="dxa"/>
              <w:bottom w:w="60" w:type="dxa"/>
              <w:right w:w="100" w:type="dxa"/>
            </w:tcMar>
          </w:tcPr>
          <w:p w14:paraId="29B76717" w14:textId="77777777" w:rsidR="00A158FE" w:rsidRDefault="00000000">
            <w:r>
              <w:rPr>
                <w:sz w:val="19"/>
                <w:szCs w:val="19"/>
              </w:rPr>
              <w:t>Receive Enterprise Context and Offering Anchor Context; exit with definition understood, no change made.</w:t>
            </w:r>
          </w:p>
        </w:tc>
      </w:tr>
      <w:tr w:rsidR="00A158FE" w14:paraId="6F1CAFFB" w14:textId="77777777">
        <w:tblPrEx>
          <w:tblCellMar>
            <w:top w:w="0" w:type="dxa"/>
            <w:bottom w:w="0" w:type="dxa"/>
          </w:tblCellMar>
        </w:tblPrEx>
        <w:tc>
          <w:tcPr>
            <w:tcW w:w="2808" w:type="dxa"/>
            <w:tcMar>
              <w:top w:w="60" w:type="dxa"/>
              <w:left w:w="100" w:type="dxa"/>
              <w:bottom w:w="60" w:type="dxa"/>
              <w:right w:w="100" w:type="dxa"/>
            </w:tcMar>
          </w:tcPr>
          <w:p w14:paraId="58CF1350" w14:textId="77777777" w:rsidR="00A158FE" w:rsidRDefault="00000000">
            <w:r>
              <w:rPr>
                <w:sz w:val="19"/>
                <w:szCs w:val="19"/>
              </w:rPr>
              <w:t>Journey enters for a catalog change</w:t>
            </w:r>
          </w:p>
        </w:tc>
        <w:tc>
          <w:tcPr>
            <w:tcW w:w="6552" w:type="dxa"/>
            <w:tcMar>
              <w:top w:w="60" w:type="dxa"/>
              <w:left w:w="100" w:type="dxa"/>
              <w:bottom w:w="60" w:type="dxa"/>
              <w:right w:w="100" w:type="dxa"/>
            </w:tcMar>
          </w:tcPr>
          <w:p w14:paraId="1B24D56E" w14:textId="77777777" w:rsidR="00A158FE" w:rsidRDefault="00000000">
            <w:r>
              <w:rPr>
                <w:sz w:val="19"/>
                <w:szCs w:val="19"/>
              </w:rPr>
              <w:t>Receive Enterprise Context and objective; exit with a committed transition and the resulting Offering Reference distributed, or an explicit uncommitted/unresolved state.</w:t>
            </w:r>
          </w:p>
        </w:tc>
      </w:tr>
      <w:tr w:rsidR="00A158FE" w14:paraId="0B665307" w14:textId="77777777">
        <w:tblPrEx>
          <w:tblCellMar>
            <w:top w:w="0" w:type="dxa"/>
            <w:bottom w:w="0" w:type="dxa"/>
          </w:tblCellMar>
        </w:tblPrEx>
        <w:tc>
          <w:tcPr>
            <w:tcW w:w="2808" w:type="dxa"/>
            <w:tcMar>
              <w:top w:w="60" w:type="dxa"/>
              <w:left w:w="100" w:type="dxa"/>
              <w:bottom w:w="60" w:type="dxa"/>
              <w:right w:w="100" w:type="dxa"/>
            </w:tcMar>
          </w:tcPr>
          <w:p w14:paraId="3A9813EA" w14:textId="77777777" w:rsidR="00A158FE" w:rsidRDefault="00000000">
            <w:r>
              <w:rPr>
                <w:sz w:val="19"/>
                <w:szCs w:val="19"/>
              </w:rPr>
              <w:t>Journey crosses into C-020/C-024/C-025</w:t>
            </w:r>
          </w:p>
        </w:tc>
        <w:tc>
          <w:tcPr>
            <w:tcW w:w="6552" w:type="dxa"/>
            <w:tcMar>
              <w:top w:w="60" w:type="dxa"/>
              <w:left w:w="100" w:type="dxa"/>
              <w:bottom w:w="60" w:type="dxa"/>
              <w:right w:w="100" w:type="dxa"/>
            </w:tcMar>
          </w:tcPr>
          <w:p w14:paraId="7740C8DA" w14:textId="77777777" w:rsidR="00A158FE" w:rsidRDefault="00000000">
            <w:r>
              <w:rPr>
                <w:sz w:val="19"/>
                <w:szCs w:val="19"/>
              </w:rPr>
              <w:t>Distribute the Offering Reference and current offering state as preserved fact; the consuming capability's own journey continuation is its own concern.</w:t>
            </w:r>
          </w:p>
        </w:tc>
      </w:tr>
      <w:tr w:rsidR="00A158FE" w14:paraId="5175CF82" w14:textId="77777777">
        <w:tblPrEx>
          <w:tblCellMar>
            <w:top w:w="0" w:type="dxa"/>
            <w:bottom w:w="0" w:type="dxa"/>
          </w:tblCellMar>
        </w:tblPrEx>
        <w:tc>
          <w:tcPr>
            <w:tcW w:w="2808" w:type="dxa"/>
            <w:tcMar>
              <w:top w:w="60" w:type="dxa"/>
              <w:left w:w="100" w:type="dxa"/>
              <w:bottom w:w="60" w:type="dxa"/>
              <w:right w:w="100" w:type="dxa"/>
            </w:tcMar>
          </w:tcPr>
          <w:p w14:paraId="6F8BE285" w14:textId="77777777" w:rsidR="00A158FE" w:rsidRDefault="00000000">
            <w:r>
              <w:rPr>
                <w:sz w:val="19"/>
                <w:szCs w:val="19"/>
              </w:rPr>
              <w:t>Journey is interrupted</w:t>
            </w:r>
          </w:p>
        </w:tc>
        <w:tc>
          <w:tcPr>
            <w:tcW w:w="6552" w:type="dxa"/>
            <w:tcMar>
              <w:top w:w="60" w:type="dxa"/>
              <w:left w:w="100" w:type="dxa"/>
              <w:bottom w:w="60" w:type="dxa"/>
              <w:right w:w="100" w:type="dxa"/>
            </w:tcMar>
          </w:tcPr>
          <w:p w14:paraId="647E043F" w14:textId="77777777" w:rsidR="00A158FE" w:rsidRDefault="00000000">
            <w:r>
              <w:rPr>
                <w:sz w:val="19"/>
                <w:szCs w:val="19"/>
              </w:rPr>
              <w:t>Preserve last confirmed context per ERB-C021-07; resume rather than restart.</w:t>
            </w:r>
          </w:p>
        </w:tc>
      </w:tr>
    </w:tbl>
    <w:p w14:paraId="2FA69A46" w14:textId="77777777" w:rsidR="00A158FE" w:rsidRDefault="00A158FE">
      <w:pPr>
        <w:spacing w:after="160"/>
      </w:pPr>
    </w:p>
    <w:p w14:paraId="2579466C" w14:textId="77777777" w:rsidR="00A158FE" w:rsidRDefault="00000000">
      <w:pPr>
        <w:pStyle w:val="Heading2"/>
      </w:pPr>
      <w:r>
        <w:t>9.11 Business Activity Binding Standard</w:t>
      </w:r>
    </w:p>
    <w:p w14:paraId="388F72A7" w14:textId="77777777" w:rsidR="00A158FE" w:rsidRDefault="00000000">
      <w:pPr>
        <w:spacing w:after="120"/>
        <w:jc w:val="both"/>
      </w:pPr>
      <w:r>
        <w:t>Every C-021 ERB and EX identifies a Business Activity/EAC binding requirement. No canonical Business Activity or EAC identifier for Product &amp; Service Catalog exists in the supplied baseline; every such reference in this document is recorded as Pending Canonical Binding per IMP-001's authority, and no local identifier (e.g., BA-C021-xx, EAC-C021-xx, ACT-C021-xx) has been fabricated anywhere in this document.</w:t>
      </w:r>
    </w:p>
    <w:p w14:paraId="722E4D34" w14:textId="77777777" w:rsidR="00A158FE" w:rsidRDefault="00000000">
      <w:pPr>
        <w:pStyle w:val="Heading2"/>
      </w:pPr>
      <w:r>
        <w:t>9.12 EIO Binding Standard</w:t>
      </w:r>
    </w:p>
    <w:p w14:paraId="7554AA3D" w14:textId="77777777" w:rsidR="00A158FE" w:rsidRDefault="00000000">
      <w:pPr>
        <w:spacing w:after="120"/>
        <w:jc w:val="both"/>
      </w:pPr>
      <w:r>
        <w:t>Every C-021 EX identifies an Enterprise Information Object binding requirement. No canonical EIO identifier for Product &amp; Service Catalog exists in the supplied baseline; every such reference in this document is recorded as Pending Canonical Binding per the canonical EIO catalog authority, and no local EIO identifier has been fabricated anywhere in this document.</w:t>
      </w:r>
    </w:p>
    <w:p w14:paraId="4C13EB28" w14:textId="77777777" w:rsidR="00A158FE" w:rsidRDefault="00000000">
      <w:pPr>
        <w:pStyle w:val="Heading2"/>
      </w:pPr>
      <w:r>
        <w:t>9.13 AI Experience Assurance</w:t>
      </w:r>
    </w:p>
    <w:p w14:paraId="33314742" w14:textId="77777777" w:rsidR="00A158FE" w:rsidRDefault="00000000">
      <w:pPr>
        <w:spacing w:after="120"/>
        <w:jc w:val="both"/>
      </w:pPr>
      <w:r>
        <w:t>Every C-021 EX's AI Assistance field constrains AI to explanation, summarization, anomaly and duplicate identification, recommendation, comparison, and surfacing likely downstream impact. No EX permits AI to independently define, revise, publish, or retire an offering, change the Authoritative Offering Definition Context, merge or delete a definition, create entitlements, grant access, or make Subscription, Billing, or Contract decisions (Chapter 5.4, BR-C021-07).</w:t>
      </w:r>
    </w:p>
    <w:p w14:paraId="04876DC5" w14:textId="77777777" w:rsidR="00A158FE" w:rsidRDefault="00000000">
      <w:pPr>
        <w:pStyle w:val="Heading2"/>
      </w:pPr>
      <w:r>
        <w:t>9.14 Gold Standard Experience Quality Gates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306"/>
        <w:gridCol w:w="2808"/>
      </w:tblGrid>
      <w:tr w:rsidR="00A158FE" w14:paraId="1CD7641F"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5A8ADA48" w14:textId="77777777" w:rsidR="00A158FE" w:rsidRDefault="00000000">
            <w:r>
              <w:rPr>
                <w:b/>
                <w:bCs/>
                <w:color w:val="FFFFFF"/>
                <w:sz w:val="19"/>
                <w:szCs w:val="19"/>
              </w:rPr>
              <w:t>Test</w:t>
            </w:r>
          </w:p>
        </w:tc>
        <w:tc>
          <w:tcPr>
            <w:tcW w:w="4306" w:type="dxa"/>
            <w:shd w:val="clear" w:color="auto" w:fill="1F3864"/>
            <w:tcMar>
              <w:top w:w="60" w:type="dxa"/>
              <w:left w:w="100" w:type="dxa"/>
              <w:bottom w:w="60" w:type="dxa"/>
              <w:right w:w="100" w:type="dxa"/>
            </w:tcMar>
          </w:tcPr>
          <w:p w14:paraId="1BE4F372" w14:textId="77777777" w:rsidR="00A158FE" w:rsidRDefault="00000000">
            <w:r>
              <w:rPr>
                <w:b/>
                <w:bCs/>
                <w:color w:val="FFFFFF"/>
                <w:sz w:val="19"/>
                <w:szCs w:val="19"/>
              </w:rPr>
              <w:t>Gold Standard Requirement</w:t>
            </w:r>
          </w:p>
        </w:tc>
        <w:tc>
          <w:tcPr>
            <w:tcW w:w="2808" w:type="dxa"/>
            <w:shd w:val="clear" w:color="auto" w:fill="1F3864"/>
            <w:tcMar>
              <w:top w:w="60" w:type="dxa"/>
              <w:left w:w="100" w:type="dxa"/>
              <w:bottom w:w="60" w:type="dxa"/>
              <w:right w:w="100" w:type="dxa"/>
            </w:tcMar>
          </w:tcPr>
          <w:p w14:paraId="395C167C" w14:textId="77777777" w:rsidR="00A158FE" w:rsidRDefault="00000000">
            <w:r>
              <w:rPr>
                <w:b/>
                <w:bCs/>
                <w:color w:val="FFFFFF"/>
                <w:sz w:val="19"/>
                <w:szCs w:val="19"/>
              </w:rPr>
              <w:t>C-021 Result</w:t>
            </w:r>
          </w:p>
        </w:tc>
      </w:tr>
      <w:tr w:rsidR="00A158FE" w14:paraId="27611ADA" w14:textId="77777777">
        <w:tblPrEx>
          <w:tblCellMar>
            <w:top w:w="0" w:type="dxa"/>
            <w:bottom w:w="0" w:type="dxa"/>
          </w:tblCellMar>
        </w:tblPrEx>
        <w:tc>
          <w:tcPr>
            <w:tcW w:w="2246" w:type="dxa"/>
            <w:tcMar>
              <w:top w:w="60" w:type="dxa"/>
              <w:left w:w="100" w:type="dxa"/>
              <w:bottom w:w="60" w:type="dxa"/>
              <w:right w:w="100" w:type="dxa"/>
            </w:tcMar>
          </w:tcPr>
          <w:p w14:paraId="0E28C145" w14:textId="77777777" w:rsidR="00A158FE" w:rsidRDefault="00000000">
            <w:r>
              <w:rPr>
                <w:sz w:val="19"/>
                <w:szCs w:val="19"/>
              </w:rPr>
              <w:t>Capability coverage</w:t>
            </w:r>
          </w:p>
        </w:tc>
        <w:tc>
          <w:tcPr>
            <w:tcW w:w="4306" w:type="dxa"/>
            <w:tcMar>
              <w:top w:w="60" w:type="dxa"/>
              <w:left w:w="100" w:type="dxa"/>
              <w:bottom w:w="60" w:type="dxa"/>
              <w:right w:w="100" w:type="dxa"/>
            </w:tcMar>
          </w:tcPr>
          <w:p w14:paraId="4C8B3CE5" w14:textId="77777777" w:rsidR="00A158FE" w:rsidRDefault="00000000">
            <w:r>
              <w:rPr>
                <w:sz w:val="19"/>
                <w:szCs w:val="19"/>
              </w:rPr>
              <w:t>CRB expresses the full C-021 experience architecture.</w:t>
            </w:r>
          </w:p>
        </w:tc>
        <w:tc>
          <w:tcPr>
            <w:tcW w:w="2808" w:type="dxa"/>
            <w:tcMar>
              <w:top w:w="60" w:type="dxa"/>
              <w:left w:w="100" w:type="dxa"/>
              <w:bottom w:w="60" w:type="dxa"/>
              <w:right w:w="100" w:type="dxa"/>
            </w:tcMar>
          </w:tcPr>
          <w:p w14:paraId="14AC0C50" w14:textId="77777777" w:rsidR="00A158FE" w:rsidRDefault="00000000">
            <w:r>
              <w:rPr>
                <w:sz w:val="19"/>
                <w:szCs w:val="19"/>
              </w:rPr>
              <w:t>PASS</w:t>
            </w:r>
          </w:p>
        </w:tc>
      </w:tr>
      <w:tr w:rsidR="00A158FE" w14:paraId="0ADBC0D8" w14:textId="77777777">
        <w:tblPrEx>
          <w:tblCellMar>
            <w:top w:w="0" w:type="dxa"/>
            <w:bottom w:w="0" w:type="dxa"/>
          </w:tblCellMar>
        </w:tblPrEx>
        <w:tc>
          <w:tcPr>
            <w:tcW w:w="2246" w:type="dxa"/>
            <w:tcMar>
              <w:top w:w="60" w:type="dxa"/>
              <w:left w:w="100" w:type="dxa"/>
              <w:bottom w:w="60" w:type="dxa"/>
              <w:right w:w="100" w:type="dxa"/>
            </w:tcMar>
          </w:tcPr>
          <w:p w14:paraId="534FE31A" w14:textId="77777777" w:rsidR="00A158FE" w:rsidRDefault="00000000">
            <w:r>
              <w:rPr>
                <w:sz w:val="19"/>
                <w:szCs w:val="19"/>
              </w:rPr>
              <w:t>ERB necessity</w:t>
            </w:r>
          </w:p>
        </w:tc>
        <w:tc>
          <w:tcPr>
            <w:tcW w:w="4306" w:type="dxa"/>
            <w:tcMar>
              <w:top w:w="60" w:type="dxa"/>
              <w:left w:w="100" w:type="dxa"/>
              <w:bottom w:w="60" w:type="dxa"/>
              <w:right w:w="100" w:type="dxa"/>
            </w:tcMar>
          </w:tcPr>
          <w:p w14:paraId="3AC84858" w14:textId="77777777" w:rsidR="00A158FE" w:rsidRDefault="00000000">
            <w:r>
              <w:rPr>
                <w:sz w:val="19"/>
                <w:szCs w:val="19"/>
              </w:rPr>
              <w:t>Every ERB represents a distinct enterprise concern genuinely required by the capability.</w:t>
            </w:r>
          </w:p>
        </w:tc>
        <w:tc>
          <w:tcPr>
            <w:tcW w:w="2808" w:type="dxa"/>
            <w:tcMar>
              <w:top w:w="60" w:type="dxa"/>
              <w:left w:w="100" w:type="dxa"/>
              <w:bottom w:w="60" w:type="dxa"/>
              <w:right w:w="100" w:type="dxa"/>
            </w:tcMar>
          </w:tcPr>
          <w:p w14:paraId="308C2106" w14:textId="77777777" w:rsidR="00A158FE" w:rsidRDefault="00000000">
            <w:r>
              <w:rPr>
                <w:sz w:val="19"/>
                <w:szCs w:val="19"/>
              </w:rPr>
              <w:t>PASS</w:t>
            </w:r>
          </w:p>
        </w:tc>
      </w:tr>
      <w:tr w:rsidR="00A158FE" w14:paraId="53F18A99" w14:textId="77777777">
        <w:tblPrEx>
          <w:tblCellMar>
            <w:top w:w="0" w:type="dxa"/>
            <w:bottom w:w="0" w:type="dxa"/>
          </w:tblCellMar>
        </w:tblPrEx>
        <w:tc>
          <w:tcPr>
            <w:tcW w:w="2246" w:type="dxa"/>
            <w:tcMar>
              <w:top w:w="60" w:type="dxa"/>
              <w:left w:w="100" w:type="dxa"/>
              <w:bottom w:w="60" w:type="dxa"/>
              <w:right w:w="100" w:type="dxa"/>
            </w:tcMar>
          </w:tcPr>
          <w:p w14:paraId="2B81D3E5" w14:textId="77777777" w:rsidR="00A158FE" w:rsidRDefault="00000000">
            <w:r>
              <w:rPr>
                <w:sz w:val="19"/>
                <w:szCs w:val="19"/>
              </w:rPr>
              <w:t>EX necessity</w:t>
            </w:r>
          </w:p>
        </w:tc>
        <w:tc>
          <w:tcPr>
            <w:tcW w:w="4306" w:type="dxa"/>
            <w:tcMar>
              <w:top w:w="60" w:type="dxa"/>
              <w:left w:w="100" w:type="dxa"/>
              <w:bottom w:w="60" w:type="dxa"/>
              <w:right w:w="100" w:type="dxa"/>
            </w:tcMar>
          </w:tcPr>
          <w:p w14:paraId="2EAABF3A" w14:textId="77777777" w:rsidR="00A158FE" w:rsidRDefault="00000000">
            <w:r>
              <w:rPr>
                <w:sz w:val="19"/>
                <w:szCs w:val="19"/>
              </w:rPr>
              <w:t>Every EX represents a distinct enterprise experience, not generic filler.</w:t>
            </w:r>
          </w:p>
        </w:tc>
        <w:tc>
          <w:tcPr>
            <w:tcW w:w="2808" w:type="dxa"/>
            <w:tcMar>
              <w:top w:w="60" w:type="dxa"/>
              <w:left w:w="100" w:type="dxa"/>
              <w:bottom w:w="60" w:type="dxa"/>
              <w:right w:w="100" w:type="dxa"/>
            </w:tcMar>
          </w:tcPr>
          <w:p w14:paraId="6776CF09" w14:textId="77777777" w:rsidR="00A158FE" w:rsidRDefault="00000000">
            <w:r>
              <w:rPr>
                <w:sz w:val="19"/>
                <w:szCs w:val="19"/>
              </w:rPr>
              <w:t>PASS</w:t>
            </w:r>
          </w:p>
        </w:tc>
      </w:tr>
      <w:tr w:rsidR="00A158FE" w14:paraId="55F7A455" w14:textId="77777777">
        <w:tblPrEx>
          <w:tblCellMar>
            <w:top w:w="0" w:type="dxa"/>
            <w:bottom w:w="0" w:type="dxa"/>
          </w:tblCellMar>
        </w:tblPrEx>
        <w:tc>
          <w:tcPr>
            <w:tcW w:w="2246" w:type="dxa"/>
            <w:tcMar>
              <w:top w:w="60" w:type="dxa"/>
              <w:left w:w="100" w:type="dxa"/>
              <w:bottom w:w="60" w:type="dxa"/>
              <w:right w:w="100" w:type="dxa"/>
            </w:tcMar>
          </w:tcPr>
          <w:p w14:paraId="745EF2DC" w14:textId="77777777" w:rsidR="00A158FE" w:rsidRDefault="00000000">
            <w:r>
              <w:rPr>
                <w:sz w:val="19"/>
                <w:szCs w:val="19"/>
              </w:rPr>
              <w:t>Seven-dimension completeness</w:t>
            </w:r>
          </w:p>
        </w:tc>
        <w:tc>
          <w:tcPr>
            <w:tcW w:w="4306" w:type="dxa"/>
            <w:tcMar>
              <w:top w:w="60" w:type="dxa"/>
              <w:left w:w="100" w:type="dxa"/>
              <w:bottom w:w="60" w:type="dxa"/>
              <w:right w:w="100" w:type="dxa"/>
            </w:tcMar>
          </w:tcPr>
          <w:p w14:paraId="7997D59C" w14:textId="77777777" w:rsidR="00A158FE" w:rsidRDefault="00000000">
            <w:r>
              <w:rPr>
                <w:sz w:val="19"/>
                <w:szCs w:val="19"/>
              </w:rPr>
              <w:t>Every ERB and EX engineers all seven context dimensions explicitly.</w:t>
            </w:r>
          </w:p>
        </w:tc>
        <w:tc>
          <w:tcPr>
            <w:tcW w:w="2808" w:type="dxa"/>
            <w:tcMar>
              <w:top w:w="60" w:type="dxa"/>
              <w:left w:w="100" w:type="dxa"/>
              <w:bottom w:w="60" w:type="dxa"/>
              <w:right w:w="100" w:type="dxa"/>
            </w:tcMar>
          </w:tcPr>
          <w:p w14:paraId="50EAACE5" w14:textId="77777777" w:rsidR="00A158FE" w:rsidRDefault="00000000">
            <w:r>
              <w:rPr>
                <w:sz w:val="19"/>
                <w:szCs w:val="19"/>
              </w:rPr>
              <w:t>PASS</w:t>
            </w:r>
          </w:p>
        </w:tc>
      </w:tr>
      <w:tr w:rsidR="00A158FE" w14:paraId="2A199AF2" w14:textId="77777777">
        <w:tblPrEx>
          <w:tblCellMar>
            <w:top w:w="0" w:type="dxa"/>
            <w:bottom w:w="0" w:type="dxa"/>
          </w:tblCellMar>
        </w:tblPrEx>
        <w:tc>
          <w:tcPr>
            <w:tcW w:w="2246" w:type="dxa"/>
            <w:tcMar>
              <w:top w:w="60" w:type="dxa"/>
              <w:left w:w="100" w:type="dxa"/>
              <w:bottom w:w="60" w:type="dxa"/>
              <w:right w:w="100" w:type="dxa"/>
            </w:tcMar>
          </w:tcPr>
          <w:p w14:paraId="1868343D" w14:textId="77777777" w:rsidR="00A158FE" w:rsidRDefault="00000000">
            <w:r>
              <w:rPr>
                <w:sz w:val="19"/>
                <w:szCs w:val="19"/>
              </w:rPr>
              <w:t>Created/Produced distinction</w:t>
            </w:r>
          </w:p>
        </w:tc>
        <w:tc>
          <w:tcPr>
            <w:tcW w:w="4306" w:type="dxa"/>
            <w:tcMar>
              <w:top w:w="60" w:type="dxa"/>
              <w:left w:w="100" w:type="dxa"/>
              <w:bottom w:w="60" w:type="dxa"/>
              <w:right w:w="100" w:type="dxa"/>
            </w:tcMar>
          </w:tcPr>
          <w:p w14:paraId="70A8B617" w14:textId="77777777" w:rsidR="00A158FE" w:rsidRDefault="00000000">
            <w:r>
              <w:rPr>
                <w:sz w:val="19"/>
                <w:szCs w:val="19"/>
              </w:rPr>
              <w:t>Never conflated.</w:t>
            </w:r>
          </w:p>
        </w:tc>
        <w:tc>
          <w:tcPr>
            <w:tcW w:w="2808" w:type="dxa"/>
            <w:tcMar>
              <w:top w:w="60" w:type="dxa"/>
              <w:left w:w="100" w:type="dxa"/>
              <w:bottom w:w="60" w:type="dxa"/>
              <w:right w:w="100" w:type="dxa"/>
            </w:tcMar>
          </w:tcPr>
          <w:p w14:paraId="135E7776" w14:textId="77777777" w:rsidR="00A158FE" w:rsidRDefault="00000000">
            <w:r>
              <w:rPr>
                <w:sz w:val="19"/>
                <w:szCs w:val="19"/>
              </w:rPr>
              <w:t>PASS</w:t>
            </w:r>
          </w:p>
        </w:tc>
      </w:tr>
      <w:tr w:rsidR="00A158FE" w14:paraId="10713FBD" w14:textId="77777777">
        <w:tblPrEx>
          <w:tblCellMar>
            <w:top w:w="0" w:type="dxa"/>
            <w:bottom w:w="0" w:type="dxa"/>
          </w:tblCellMar>
        </w:tblPrEx>
        <w:tc>
          <w:tcPr>
            <w:tcW w:w="2246" w:type="dxa"/>
            <w:tcMar>
              <w:top w:w="60" w:type="dxa"/>
              <w:left w:w="100" w:type="dxa"/>
              <w:bottom w:w="60" w:type="dxa"/>
              <w:right w:w="100" w:type="dxa"/>
            </w:tcMar>
          </w:tcPr>
          <w:p w14:paraId="335A0EC8" w14:textId="77777777" w:rsidR="00A158FE" w:rsidRDefault="00000000">
            <w:r>
              <w:rPr>
                <w:sz w:val="19"/>
                <w:szCs w:val="19"/>
              </w:rPr>
              <w:t>Superseded/Invalidated distinction</w:t>
            </w:r>
          </w:p>
        </w:tc>
        <w:tc>
          <w:tcPr>
            <w:tcW w:w="4306" w:type="dxa"/>
            <w:tcMar>
              <w:top w:w="60" w:type="dxa"/>
              <w:left w:w="100" w:type="dxa"/>
              <w:bottom w:w="60" w:type="dxa"/>
              <w:right w:w="100" w:type="dxa"/>
            </w:tcMar>
          </w:tcPr>
          <w:p w14:paraId="20F5D278" w14:textId="77777777" w:rsidR="00A158FE" w:rsidRDefault="00000000">
            <w:r>
              <w:rPr>
                <w:sz w:val="19"/>
                <w:szCs w:val="19"/>
              </w:rPr>
              <w:t>Never conflated.</w:t>
            </w:r>
          </w:p>
        </w:tc>
        <w:tc>
          <w:tcPr>
            <w:tcW w:w="2808" w:type="dxa"/>
            <w:tcMar>
              <w:top w:w="60" w:type="dxa"/>
              <w:left w:w="100" w:type="dxa"/>
              <w:bottom w:w="60" w:type="dxa"/>
              <w:right w:w="100" w:type="dxa"/>
            </w:tcMar>
          </w:tcPr>
          <w:p w14:paraId="119807D5" w14:textId="77777777" w:rsidR="00A158FE" w:rsidRDefault="00000000">
            <w:r>
              <w:rPr>
                <w:sz w:val="19"/>
                <w:szCs w:val="19"/>
              </w:rPr>
              <w:t>PASS</w:t>
            </w:r>
          </w:p>
        </w:tc>
      </w:tr>
      <w:tr w:rsidR="00A158FE" w14:paraId="54E43F3D" w14:textId="77777777">
        <w:tblPrEx>
          <w:tblCellMar>
            <w:top w:w="0" w:type="dxa"/>
            <w:bottom w:w="0" w:type="dxa"/>
          </w:tblCellMar>
        </w:tblPrEx>
        <w:tc>
          <w:tcPr>
            <w:tcW w:w="2246" w:type="dxa"/>
            <w:tcMar>
              <w:top w:w="60" w:type="dxa"/>
              <w:left w:w="100" w:type="dxa"/>
              <w:bottom w:w="60" w:type="dxa"/>
              <w:right w:w="100" w:type="dxa"/>
            </w:tcMar>
          </w:tcPr>
          <w:p w14:paraId="63A6E277" w14:textId="77777777" w:rsidR="00A158FE" w:rsidRDefault="00000000">
            <w:r>
              <w:rPr>
                <w:sz w:val="19"/>
                <w:szCs w:val="19"/>
              </w:rPr>
              <w:t>Single governing ERB per EX</w:t>
            </w:r>
          </w:p>
        </w:tc>
        <w:tc>
          <w:tcPr>
            <w:tcW w:w="4306" w:type="dxa"/>
            <w:tcMar>
              <w:top w:w="60" w:type="dxa"/>
              <w:left w:w="100" w:type="dxa"/>
              <w:bottom w:w="60" w:type="dxa"/>
              <w:right w:w="100" w:type="dxa"/>
            </w:tcMar>
          </w:tcPr>
          <w:p w14:paraId="144AE0E6" w14:textId="77777777" w:rsidR="00A158FE" w:rsidRDefault="00000000">
            <w:r>
              <w:rPr>
                <w:sz w:val="19"/>
                <w:szCs w:val="19"/>
              </w:rPr>
              <w:t>No EX has more than one governing ERB.</w:t>
            </w:r>
          </w:p>
        </w:tc>
        <w:tc>
          <w:tcPr>
            <w:tcW w:w="2808" w:type="dxa"/>
            <w:tcMar>
              <w:top w:w="60" w:type="dxa"/>
              <w:left w:w="100" w:type="dxa"/>
              <w:bottom w:w="60" w:type="dxa"/>
              <w:right w:w="100" w:type="dxa"/>
            </w:tcMar>
          </w:tcPr>
          <w:p w14:paraId="17A2A017" w14:textId="77777777" w:rsidR="00A158FE" w:rsidRDefault="00000000">
            <w:r>
              <w:rPr>
                <w:sz w:val="19"/>
                <w:szCs w:val="19"/>
              </w:rPr>
              <w:t>PASS</w:t>
            </w:r>
          </w:p>
        </w:tc>
      </w:tr>
      <w:tr w:rsidR="00A158FE" w14:paraId="1C9FFC20" w14:textId="77777777">
        <w:tblPrEx>
          <w:tblCellMar>
            <w:top w:w="0" w:type="dxa"/>
            <w:bottom w:w="0" w:type="dxa"/>
          </w:tblCellMar>
        </w:tblPrEx>
        <w:tc>
          <w:tcPr>
            <w:tcW w:w="2246" w:type="dxa"/>
            <w:tcMar>
              <w:top w:w="60" w:type="dxa"/>
              <w:left w:w="100" w:type="dxa"/>
              <w:bottom w:w="60" w:type="dxa"/>
              <w:right w:w="100" w:type="dxa"/>
            </w:tcMar>
          </w:tcPr>
          <w:p w14:paraId="535AD96E" w14:textId="77777777" w:rsidR="00A158FE" w:rsidRDefault="00000000">
            <w:r>
              <w:rPr>
                <w:sz w:val="19"/>
                <w:szCs w:val="19"/>
              </w:rPr>
              <w:t>Canonical binding discipline</w:t>
            </w:r>
          </w:p>
        </w:tc>
        <w:tc>
          <w:tcPr>
            <w:tcW w:w="4306" w:type="dxa"/>
            <w:tcMar>
              <w:top w:w="60" w:type="dxa"/>
              <w:left w:w="100" w:type="dxa"/>
              <w:bottom w:w="60" w:type="dxa"/>
              <w:right w:w="100" w:type="dxa"/>
            </w:tcMar>
          </w:tcPr>
          <w:p w14:paraId="5F543BBB" w14:textId="77777777" w:rsidR="00A158FE" w:rsidRDefault="00000000">
            <w:r>
              <w:rPr>
                <w:sz w:val="19"/>
                <w:szCs w:val="19"/>
              </w:rPr>
              <w:t>No fabricated Business Activity/EAC or EIO identifier.</w:t>
            </w:r>
          </w:p>
        </w:tc>
        <w:tc>
          <w:tcPr>
            <w:tcW w:w="2808" w:type="dxa"/>
            <w:tcMar>
              <w:top w:w="60" w:type="dxa"/>
              <w:left w:w="100" w:type="dxa"/>
              <w:bottom w:w="60" w:type="dxa"/>
              <w:right w:w="100" w:type="dxa"/>
            </w:tcMar>
          </w:tcPr>
          <w:p w14:paraId="3D846EEB" w14:textId="77777777" w:rsidR="00A158FE" w:rsidRDefault="00000000">
            <w:r>
              <w:rPr>
                <w:sz w:val="19"/>
                <w:szCs w:val="19"/>
              </w:rPr>
              <w:t>PASS</w:t>
            </w:r>
          </w:p>
        </w:tc>
      </w:tr>
      <w:tr w:rsidR="00A158FE" w14:paraId="1EA4692D" w14:textId="77777777">
        <w:tblPrEx>
          <w:tblCellMar>
            <w:top w:w="0" w:type="dxa"/>
            <w:bottom w:w="0" w:type="dxa"/>
          </w:tblCellMar>
        </w:tblPrEx>
        <w:tc>
          <w:tcPr>
            <w:tcW w:w="2246" w:type="dxa"/>
            <w:tcMar>
              <w:top w:w="60" w:type="dxa"/>
              <w:left w:w="100" w:type="dxa"/>
              <w:bottom w:w="60" w:type="dxa"/>
              <w:right w:w="100" w:type="dxa"/>
            </w:tcMar>
          </w:tcPr>
          <w:p w14:paraId="4098076E" w14:textId="77777777" w:rsidR="00A158FE" w:rsidRDefault="00000000">
            <w:r>
              <w:rPr>
                <w:sz w:val="19"/>
                <w:szCs w:val="19"/>
              </w:rPr>
              <w:t>Business Intent preservation</w:t>
            </w:r>
          </w:p>
        </w:tc>
        <w:tc>
          <w:tcPr>
            <w:tcW w:w="4306" w:type="dxa"/>
            <w:tcMar>
              <w:top w:w="60" w:type="dxa"/>
              <w:left w:w="100" w:type="dxa"/>
              <w:bottom w:w="60" w:type="dxa"/>
              <w:right w:w="100" w:type="dxa"/>
            </w:tcMar>
          </w:tcPr>
          <w:p w14:paraId="2361DC75" w14:textId="77777777" w:rsidR="00A158FE" w:rsidRDefault="00000000">
            <w:r>
              <w:rPr>
                <w:sz w:val="19"/>
                <w:szCs w:val="19"/>
              </w:rPr>
              <w:t>CAP-001 Business Intent preserved verbatim.</w:t>
            </w:r>
          </w:p>
        </w:tc>
        <w:tc>
          <w:tcPr>
            <w:tcW w:w="2808" w:type="dxa"/>
            <w:tcMar>
              <w:top w:w="60" w:type="dxa"/>
              <w:left w:w="100" w:type="dxa"/>
              <w:bottom w:w="60" w:type="dxa"/>
              <w:right w:w="100" w:type="dxa"/>
            </w:tcMar>
          </w:tcPr>
          <w:p w14:paraId="7C5331A4" w14:textId="77777777" w:rsidR="00A158FE" w:rsidRDefault="00000000">
            <w:r>
              <w:rPr>
                <w:sz w:val="19"/>
                <w:szCs w:val="19"/>
              </w:rPr>
              <w:t>PASS</w:t>
            </w:r>
          </w:p>
        </w:tc>
      </w:tr>
      <w:tr w:rsidR="00A158FE" w14:paraId="6E225382" w14:textId="77777777">
        <w:tblPrEx>
          <w:tblCellMar>
            <w:top w:w="0" w:type="dxa"/>
            <w:bottom w:w="0" w:type="dxa"/>
          </w:tblCellMar>
        </w:tblPrEx>
        <w:tc>
          <w:tcPr>
            <w:tcW w:w="2246" w:type="dxa"/>
            <w:tcMar>
              <w:top w:w="60" w:type="dxa"/>
              <w:left w:w="100" w:type="dxa"/>
              <w:bottom w:w="60" w:type="dxa"/>
              <w:right w:w="100" w:type="dxa"/>
            </w:tcMar>
          </w:tcPr>
          <w:p w14:paraId="24639BEC" w14:textId="77777777" w:rsidR="00A158FE" w:rsidRDefault="00000000">
            <w:r>
              <w:rPr>
                <w:sz w:val="19"/>
                <w:szCs w:val="19"/>
              </w:rPr>
              <w:t>Ownership boundary</w:t>
            </w:r>
          </w:p>
        </w:tc>
        <w:tc>
          <w:tcPr>
            <w:tcW w:w="4306" w:type="dxa"/>
            <w:tcMar>
              <w:top w:w="60" w:type="dxa"/>
              <w:left w:w="100" w:type="dxa"/>
              <w:bottom w:w="60" w:type="dxa"/>
              <w:right w:w="100" w:type="dxa"/>
            </w:tcMar>
          </w:tcPr>
          <w:p w14:paraId="1C616588" w14:textId="77777777" w:rsidR="00A158FE" w:rsidRDefault="00000000">
            <w:r>
              <w:rPr>
                <w:sz w:val="19"/>
                <w:szCs w:val="19"/>
              </w:rPr>
              <w:t>No absorption of C-020/C-022/C-023/C-024/C-025/C-040/C-002/C-008 domain semantics.</w:t>
            </w:r>
          </w:p>
        </w:tc>
        <w:tc>
          <w:tcPr>
            <w:tcW w:w="2808" w:type="dxa"/>
            <w:tcMar>
              <w:top w:w="60" w:type="dxa"/>
              <w:left w:w="100" w:type="dxa"/>
              <w:bottom w:w="60" w:type="dxa"/>
              <w:right w:w="100" w:type="dxa"/>
            </w:tcMar>
          </w:tcPr>
          <w:p w14:paraId="5F80E01B" w14:textId="77777777" w:rsidR="00A158FE" w:rsidRDefault="00000000">
            <w:r>
              <w:rPr>
                <w:sz w:val="19"/>
                <w:szCs w:val="19"/>
              </w:rPr>
              <w:t>PASS</w:t>
            </w:r>
          </w:p>
        </w:tc>
      </w:tr>
      <w:tr w:rsidR="00A158FE" w14:paraId="24970261" w14:textId="77777777">
        <w:tblPrEx>
          <w:tblCellMar>
            <w:top w:w="0" w:type="dxa"/>
            <w:bottom w:w="0" w:type="dxa"/>
          </w:tblCellMar>
        </w:tblPrEx>
        <w:tc>
          <w:tcPr>
            <w:tcW w:w="2246" w:type="dxa"/>
            <w:tcMar>
              <w:top w:w="60" w:type="dxa"/>
              <w:left w:w="100" w:type="dxa"/>
              <w:bottom w:w="60" w:type="dxa"/>
              <w:right w:w="100" w:type="dxa"/>
            </w:tcMar>
          </w:tcPr>
          <w:p w14:paraId="35EA8B0D" w14:textId="77777777" w:rsidR="00A158FE" w:rsidRDefault="00000000">
            <w:r>
              <w:rPr>
                <w:sz w:val="19"/>
                <w:szCs w:val="19"/>
              </w:rPr>
              <w:t>Substitution test</w:t>
            </w:r>
          </w:p>
        </w:tc>
        <w:tc>
          <w:tcPr>
            <w:tcW w:w="4306" w:type="dxa"/>
            <w:tcMar>
              <w:top w:w="60" w:type="dxa"/>
              <w:left w:w="100" w:type="dxa"/>
              <w:bottom w:w="60" w:type="dxa"/>
              <w:right w:w="100" w:type="dxa"/>
            </w:tcMar>
          </w:tcPr>
          <w:p w14:paraId="01E55010" w14:textId="77777777" w:rsidR="00A158FE" w:rsidRDefault="00000000">
            <w:r>
              <w:rPr>
                <w:sz w:val="19"/>
                <w:szCs w:val="19"/>
              </w:rPr>
              <w:t>Architecture is specific to Product &amp; Service Catalog.</w:t>
            </w:r>
          </w:p>
        </w:tc>
        <w:tc>
          <w:tcPr>
            <w:tcW w:w="2808" w:type="dxa"/>
            <w:tcMar>
              <w:top w:w="60" w:type="dxa"/>
              <w:left w:w="100" w:type="dxa"/>
              <w:bottom w:w="60" w:type="dxa"/>
              <w:right w:w="100" w:type="dxa"/>
            </w:tcMar>
          </w:tcPr>
          <w:p w14:paraId="553D1D39" w14:textId="77777777" w:rsidR="00A158FE" w:rsidRDefault="00000000">
            <w:r>
              <w:rPr>
                <w:sz w:val="19"/>
                <w:szCs w:val="19"/>
              </w:rPr>
              <w:t>PASS</w:t>
            </w:r>
          </w:p>
        </w:tc>
      </w:tr>
    </w:tbl>
    <w:p w14:paraId="50431895" w14:textId="77777777" w:rsidR="00A158FE" w:rsidRDefault="00A158FE">
      <w:pPr>
        <w:spacing w:after="160"/>
      </w:pPr>
    </w:p>
    <w:p w14:paraId="3912E1B3" w14:textId="77777777" w:rsidR="00A158FE" w:rsidRDefault="00000000">
      <w:pPr>
        <w:pStyle w:val="Heading2"/>
      </w:pPr>
      <w:r>
        <w:t>9.15 Reference Standard for Next Capability Onward</w:t>
      </w:r>
    </w:p>
    <w:p w14:paraId="24695424" w14:textId="77777777" w:rsidR="00A158FE" w:rsidRDefault="00000000">
      <w:pPr>
        <w:spacing w:after="120"/>
        <w:jc w:val="both"/>
      </w:pPr>
      <w:r>
        <w:t>The engineering discipline demonstrated here — independent Guiding Architectural Question derivation, capability-specific context modeling, exactly-as-needed ERB/EX counts, explicit seven-dimension context engineering, Pending Canonical Binding discipline, explicit exception classification, and correct authority-promotion and conditional-interruption semantics from first publication — SHALL be reused as methodology by subsequent PE-001-Cxxx specifications. The C-021 domain content (Offering Anchor Context, the four target actions, the definition/availability two-axis structure, composition, relationships, and the produced-for-reference distribution model) SHALL NOT be reused as content by any other capability.</w:t>
      </w:r>
    </w:p>
    <w:p w14:paraId="77CDA0D2" w14:textId="77777777" w:rsidR="00A158FE" w:rsidRDefault="00000000">
      <w:pPr>
        <w:pStyle w:val="Heading2"/>
      </w:pPr>
      <w:r>
        <w:t>9.16 Final Gold Standard Decision</w:t>
      </w:r>
    </w:p>
    <w:p w14:paraId="269F9DE3" w14:textId="77777777" w:rsidR="00A158FE" w:rsidRDefault="00000000">
      <w:pPr>
        <w:spacing w:after="120"/>
        <w:jc w:val="both"/>
      </w:pPr>
      <w:r>
        <w:t>PE-001-C021 satisfies the Gold Standard engineering and quality bar established by PE-001-C005, derived independently from CAP-001's Business Intent “Manage offerings.” Final verdict: PUBLICATION READY.</w:t>
      </w:r>
    </w:p>
    <w:p w14:paraId="5478E235" w14:textId="77777777" w:rsidR="00A158FE" w:rsidRDefault="00000000">
      <w:r>
        <w:br w:type="page"/>
      </w:r>
    </w:p>
    <w:p w14:paraId="3C8AF5CD" w14:textId="77777777" w:rsidR="00A158FE" w:rsidRDefault="00000000">
      <w:pPr>
        <w:pStyle w:val="Heading1"/>
        <w:pBdr>
          <w:bottom w:val="single" w:sz="6" w:space="4" w:color="888888"/>
        </w:pBdr>
      </w:pPr>
      <w:r>
        <w:t>Appendix A — Experience Architecture Summary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A158FE" w14:paraId="5A205249"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3A049E8D" w14:textId="77777777" w:rsidR="00A158FE" w:rsidRDefault="00000000">
            <w:r>
              <w:rPr>
                <w:b/>
                <w:bCs/>
                <w:color w:val="FFFFFF"/>
                <w:sz w:val="19"/>
                <w:szCs w:val="19"/>
              </w:rPr>
              <w:t>Layer</w:t>
            </w:r>
          </w:p>
        </w:tc>
        <w:tc>
          <w:tcPr>
            <w:tcW w:w="7114" w:type="dxa"/>
            <w:shd w:val="clear" w:color="auto" w:fill="1F3864"/>
            <w:tcMar>
              <w:top w:w="60" w:type="dxa"/>
              <w:left w:w="100" w:type="dxa"/>
              <w:bottom w:w="60" w:type="dxa"/>
              <w:right w:w="100" w:type="dxa"/>
            </w:tcMar>
          </w:tcPr>
          <w:p w14:paraId="5E436255" w14:textId="77777777" w:rsidR="00A158FE" w:rsidRDefault="00000000">
            <w:r>
              <w:rPr>
                <w:b/>
                <w:bCs/>
                <w:color w:val="FFFFFF"/>
                <w:sz w:val="19"/>
                <w:szCs w:val="19"/>
              </w:rPr>
              <w:t>C-021 Architecture</w:t>
            </w:r>
          </w:p>
        </w:tc>
      </w:tr>
      <w:tr w:rsidR="00A158FE" w14:paraId="4C124A08" w14:textId="77777777">
        <w:tblPrEx>
          <w:tblCellMar>
            <w:top w:w="0" w:type="dxa"/>
            <w:bottom w:w="0" w:type="dxa"/>
          </w:tblCellMar>
        </w:tblPrEx>
        <w:tc>
          <w:tcPr>
            <w:tcW w:w="2246" w:type="dxa"/>
            <w:tcMar>
              <w:top w:w="60" w:type="dxa"/>
              <w:left w:w="100" w:type="dxa"/>
              <w:bottom w:w="60" w:type="dxa"/>
              <w:right w:w="100" w:type="dxa"/>
            </w:tcMar>
          </w:tcPr>
          <w:p w14:paraId="25019A94" w14:textId="77777777" w:rsidR="00A158FE" w:rsidRDefault="00000000">
            <w:r>
              <w:rPr>
                <w:sz w:val="19"/>
                <w:szCs w:val="19"/>
              </w:rPr>
              <w:t>Capability</w:t>
            </w:r>
          </w:p>
        </w:tc>
        <w:tc>
          <w:tcPr>
            <w:tcW w:w="7114" w:type="dxa"/>
            <w:tcMar>
              <w:top w:w="60" w:type="dxa"/>
              <w:left w:w="100" w:type="dxa"/>
              <w:bottom w:w="60" w:type="dxa"/>
              <w:right w:w="100" w:type="dxa"/>
            </w:tcMar>
          </w:tcPr>
          <w:p w14:paraId="4993F45C" w14:textId="77777777" w:rsidR="00A158FE" w:rsidRDefault="00000000">
            <w:r>
              <w:rPr>
                <w:sz w:val="19"/>
                <w:szCs w:val="19"/>
              </w:rPr>
              <w:t>C-021 — Product &amp; Service Catalog</w:t>
            </w:r>
          </w:p>
        </w:tc>
      </w:tr>
      <w:tr w:rsidR="00A158FE" w14:paraId="74758F8F" w14:textId="77777777">
        <w:tblPrEx>
          <w:tblCellMar>
            <w:top w:w="0" w:type="dxa"/>
            <w:bottom w:w="0" w:type="dxa"/>
          </w:tblCellMar>
        </w:tblPrEx>
        <w:tc>
          <w:tcPr>
            <w:tcW w:w="2246" w:type="dxa"/>
            <w:tcMar>
              <w:top w:w="60" w:type="dxa"/>
              <w:left w:w="100" w:type="dxa"/>
              <w:bottom w:w="60" w:type="dxa"/>
              <w:right w:w="100" w:type="dxa"/>
            </w:tcMar>
          </w:tcPr>
          <w:p w14:paraId="74AF0239" w14:textId="77777777" w:rsidR="00A158FE" w:rsidRDefault="00000000">
            <w:r>
              <w:rPr>
                <w:sz w:val="19"/>
                <w:szCs w:val="19"/>
              </w:rPr>
              <w:t>CRB</w:t>
            </w:r>
          </w:p>
        </w:tc>
        <w:tc>
          <w:tcPr>
            <w:tcW w:w="7114" w:type="dxa"/>
            <w:tcMar>
              <w:top w:w="60" w:type="dxa"/>
              <w:left w:w="100" w:type="dxa"/>
              <w:bottom w:w="60" w:type="dxa"/>
              <w:right w:w="100" w:type="dxa"/>
            </w:tcMar>
          </w:tcPr>
          <w:p w14:paraId="78F5456E" w14:textId="77777777" w:rsidR="00A158FE" w:rsidRDefault="00000000">
            <w:r>
              <w:rPr>
                <w:sz w:val="19"/>
                <w:szCs w:val="19"/>
              </w:rPr>
              <w:t>CRB-C021</w:t>
            </w:r>
          </w:p>
        </w:tc>
      </w:tr>
      <w:tr w:rsidR="00A158FE" w14:paraId="1C331DAC" w14:textId="77777777">
        <w:tblPrEx>
          <w:tblCellMar>
            <w:top w:w="0" w:type="dxa"/>
            <w:bottom w:w="0" w:type="dxa"/>
          </w:tblCellMar>
        </w:tblPrEx>
        <w:tc>
          <w:tcPr>
            <w:tcW w:w="2246" w:type="dxa"/>
            <w:tcMar>
              <w:top w:w="60" w:type="dxa"/>
              <w:left w:w="100" w:type="dxa"/>
              <w:bottom w:w="60" w:type="dxa"/>
              <w:right w:w="100" w:type="dxa"/>
            </w:tcMar>
          </w:tcPr>
          <w:p w14:paraId="5D1151DD" w14:textId="77777777" w:rsidR="00A158FE" w:rsidRDefault="00000000">
            <w:r>
              <w:rPr>
                <w:sz w:val="19"/>
                <w:szCs w:val="19"/>
              </w:rPr>
              <w:t>ERB-C021-01</w:t>
            </w:r>
          </w:p>
        </w:tc>
        <w:tc>
          <w:tcPr>
            <w:tcW w:w="7114" w:type="dxa"/>
            <w:tcMar>
              <w:top w:w="60" w:type="dxa"/>
              <w:left w:w="100" w:type="dxa"/>
              <w:bottom w:w="60" w:type="dxa"/>
              <w:right w:w="100" w:type="dxa"/>
            </w:tcMar>
          </w:tcPr>
          <w:p w14:paraId="7C7E814B" w14:textId="77777777" w:rsidR="00A158FE" w:rsidRDefault="00000000">
            <w:r>
              <w:rPr>
                <w:sz w:val="19"/>
                <w:szCs w:val="19"/>
              </w:rPr>
              <w:t>Establish Offering Context</w:t>
            </w:r>
          </w:p>
        </w:tc>
      </w:tr>
      <w:tr w:rsidR="00A158FE" w14:paraId="6AFDE47E" w14:textId="77777777">
        <w:tblPrEx>
          <w:tblCellMar>
            <w:top w:w="0" w:type="dxa"/>
            <w:bottom w:w="0" w:type="dxa"/>
          </w:tblCellMar>
        </w:tblPrEx>
        <w:tc>
          <w:tcPr>
            <w:tcW w:w="2246" w:type="dxa"/>
            <w:tcMar>
              <w:top w:w="60" w:type="dxa"/>
              <w:left w:w="100" w:type="dxa"/>
              <w:bottom w:w="60" w:type="dxa"/>
              <w:right w:w="100" w:type="dxa"/>
            </w:tcMar>
          </w:tcPr>
          <w:p w14:paraId="70061A09" w14:textId="77777777" w:rsidR="00A158FE" w:rsidRDefault="00000000">
            <w:r>
              <w:rPr>
                <w:sz w:val="19"/>
                <w:szCs w:val="19"/>
              </w:rPr>
              <w:t>ERB-C021-02</w:t>
            </w:r>
          </w:p>
        </w:tc>
        <w:tc>
          <w:tcPr>
            <w:tcW w:w="7114" w:type="dxa"/>
            <w:tcMar>
              <w:top w:w="60" w:type="dxa"/>
              <w:left w:w="100" w:type="dxa"/>
              <w:bottom w:w="60" w:type="dxa"/>
              <w:right w:w="100" w:type="dxa"/>
            </w:tcMar>
          </w:tcPr>
          <w:p w14:paraId="3521C135" w14:textId="77777777" w:rsidR="00A158FE" w:rsidRDefault="00000000">
            <w:r>
              <w:rPr>
                <w:sz w:val="19"/>
                <w:szCs w:val="19"/>
              </w:rPr>
              <w:t>Understand Offering Definition</w:t>
            </w:r>
          </w:p>
        </w:tc>
      </w:tr>
      <w:tr w:rsidR="00A158FE" w14:paraId="17F43A15" w14:textId="77777777">
        <w:tblPrEx>
          <w:tblCellMar>
            <w:top w:w="0" w:type="dxa"/>
            <w:bottom w:w="0" w:type="dxa"/>
          </w:tblCellMar>
        </w:tblPrEx>
        <w:tc>
          <w:tcPr>
            <w:tcW w:w="2246" w:type="dxa"/>
            <w:tcMar>
              <w:top w:w="60" w:type="dxa"/>
              <w:left w:w="100" w:type="dxa"/>
              <w:bottom w:w="60" w:type="dxa"/>
              <w:right w:w="100" w:type="dxa"/>
            </w:tcMar>
          </w:tcPr>
          <w:p w14:paraId="2933B89A" w14:textId="77777777" w:rsidR="00A158FE" w:rsidRDefault="00000000">
            <w:r>
              <w:rPr>
                <w:sz w:val="19"/>
                <w:szCs w:val="19"/>
              </w:rPr>
              <w:t>ERB-C021-03</w:t>
            </w:r>
          </w:p>
        </w:tc>
        <w:tc>
          <w:tcPr>
            <w:tcW w:w="7114" w:type="dxa"/>
            <w:tcMar>
              <w:top w:w="60" w:type="dxa"/>
              <w:left w:w="100" w:type="dxa"/>
              <w:bottom w:w="60" w:type="dxa"/>
              <w:right w:w="100" w:type="dxa"/>
            </w:tcMar>
          </w:tcPr>
          <w:p w14:paraId="403DA51E" w14:textId="77777777" w:rsidR="00A158FE" w:rsidRDefault="00000000">
            <w:r>
              <w:rPr>
                <w:sz w:val="19"/>
                <w:szCs w:val="19"/>
              </w:rPr>
              <w:t>Frame Offering Definition Intent</w:t>
            </w:r>
          </w:p>
        </w:tc>
      </w:tr>
      <w:tr w:rsidR="00A158FE" w14:paraId="1907D9EB" w14:textId="77777777">
        <w:tblPrEx>
          <w:tblCellMar>
            <w:top w:w="0" w:type="dxa"/>
            <w:bottom w:w="0" w:type="dxa"/>
          </w:tblCellMar>
        </w:tblPrEx>
        <w:tc>
          <w:tcPr>
            <w:tcW w:w="2246" w:type="dxa"/>
            <w:tcMar>
              <w:top w:w="60" w:type="dxa"/>
              <w:left w:w="100" w:type="dxa"/>
              <w:bottom w:w="60" w:type="dxa"/>
              <w:right w:w="100" w:type="dxa"/>
            </w:tcMar>
          </w:tcPr>
          <w:p w14:paraId="0F64E45D" w14:textId="77777777" w:rsidR="00A158FE" w:rsidRDefault="00000000">
            <w:r>
              <w:rPr>
                <w:sz w:val="19"/>
                <w:szCs w:val="19"/>
              </w:rPr>
              <w:t>ERB-C021-04</w:t>
            </w:r>
          </w:p>
        </w:tc>
        <w:tc>
          <w:tcPr>
            <w:tcW w:w="7114" w:type="dxa"/>
            <w:tcMar>
              <w:top w:w="60" w:type="dxa"/>
              <w:left w:w="100" w:type="dxa"/>
              <w:bottom w:w="60" w:type="dxa"/>
              <w:right w:w="100" w:type="dxa"/>
            </w:tcMar>
          </w:tcPr>
          <w:p w14:paraId="2C99881F" w14:textId="77777777" w:rsidR="00A158FE" w:rsidRDefault="00000000">
            <w:r>
              <w:rPr>
                <w:sz w:val="19"/>
                <w:szCs w:val="19"/>
              </w:rPr>
              <w:t>Shape and Assess Proposed Offering Definition</w:t>
            </w:r>
          </w:p>
        </w:tc>
      </w:tr>
      <w:tr w:rsidR="00A158FE" w14:paraId="6DD7EB6B" w14:textId="77777777">
        <w:tblPrEx>
          <w:tblCellMar>
            <w:top w:w="0" w:type="dxa"/>
            <w:bottom w:w="0" w:type="dxa"/>
          </w:tblCellMar>
        </w:tblPrEx>
        <w:tc>
          <w:tcPr>
            <w:tcW w:w="2246" w:type="dxa"/>
            <w:tcMar>
              <w:top w:w="60" w:type="dxa"/>
              <w:left w:w="100" w:type="dxa"/>
              <w:bottom w:w="60" w:type="dxa"/>
              <w:right w:w="100" w:type="dxa"/>
            </w:tcMar>
          </w:tcPr>
          <w:p w14:paraId="5D3FB8E1" w14:textId="77777777" w:rsidR="00A158FE" w:rsidRDefault="00000000">
            <w:r>
              <w:rPr>
                <w:sz w:val="19"/>
                <w:szCs w:val="19"/>
              </w:rPr>
              <w:t>ERB-C021-05</w:t>
            </w:r>
          </w:p>
        </w:tc>
        <w:tc>
          <w:tcPr>
            <w:tcW w:w="7114" w:type="dxa"/>
            <w:tcMar>
              <w:top w:w="60" w:type="dxa"/>
              <w:left w:w="100" w:type="dxa"/>
              <w:bottom w:w="60" w:type="dxa"/>
              <w:right w:w="100" w:type="dxa"/>
            </w:tcMar>
          </w:tcPr>
          <w:p w14:paraId="70A46587" w14:textId="77777777" w:rsidR="00A158FE" w:rsidRDefault="00000000">
            <w:r>
              <w:rPr>
                <w:sz w:val="19"/>
                <w:szCs w:val="19"/>
              </w:rPr>
              <w:t>Commit Offering Definition Transition</w:t>
            </w:r>
          </w:p>
        </w:tc>
      </w:tr>
      <w:tr w:rsidR="00A158FE" w14:paraId="339E7E79" w14:textId="77777777">
        <w:tblPrEx>
          <w:tblCellMar>
            <w:top w:w="0" w:type="dxa"/>
            <w:bottom w:w="0" w:type="dxa"/>
          </w:tblCellMar>
        </w:tblPrEx>
        <w:tc>
          <w:tcPr>
            <w:tcW w:w="2246" w:type="dxa"/>
            <w:tcMar>
              <w:top w:w="60" w:type="dxa"/>
              <w:left w:w="100" w:type="dxa"/>
              <w:bottom w:w="60" w:type="dxa"/>
              <w:right w:w="100" w:type="dxa"/>
            </w:tcMar>
          </w:tcPr>
          <w:p w14:paraId="0F6F5FFC" w14:textId="77777777" w:rsidR="00A158FE" w:rsidRDefault="00000000">
            <w:r>
              <w:rPr>
                <w:sz w:val="19"/>
                <w:szCs w:val="19"/>
              </w:rPr>
              <w:t>ERB-C021-06</w:t>
            </w:r>
          </w:p>
        </w:tc>
        <w:tc>
          <w:tcPr>
            <w:tcW w:w="7114" w:type="dxa"/>
            <w:tcMar>
              <w:top w:w="60" w:type="dxa"/>
              <w:left w:w="100" w:type="dxa"/>
              <w:bottom w:w="60" w:type="dxa"/>
              <w:right w:w="100" w:type="dxa"/>
            </w:tcMar>
          </w:tcPr>
          <w:p w14:paraId="3EC2009E" w14:textId="77777777" w:rsidR="00A158FE" w:rsidRDefault="00000000">
            <w:r>
              <w:rPr>
                <w:sz w:val="19"/>
                <w:szCs w:val="19"/>
              </w:rPr>
              <w:t>Distribute Offering Reference Downstream</w:t>
            </w:r>
          </w:p>
        </w:tc>
      </w:tr>
      <w:tr w:rsidR="00A158FE" w14:paraId="0353E012" w14:textId="77777777">
        <w:tblPrEx>
          <w:tblCellMar>
            <w:top w:w="0" w:type="dxa"/>
            <w:bottom w:w="0" w:type="dxa"/>
          </w:tblCellMar>
        </w:tblPrEx>
        <w:tc>
          <w:tcPr>
            <w:tcW w:w="2246" w:type="dxa"/>
            <w:tcMar>
              <w:top w:w="60" w:type="dxa"/>
              <w:left w:w="100" w:type="dxa"/>
              <w:bottom w:w="60" w:type="dxa"/>
              <w:right w:w="100" w:type="dxa"/>
            </w:tcMar>
          </w:tcPr>
          <w:p w14:paraId="6266AFF6" w14:textId="77777777" w:rsidR="00A158FE" w:rsidRDefault="00000000">
            <w:r>
              <w:rPr>
                <w:sz w:val="19"/>
                <w:szCs w:val="19"/>
              </w:rPr>
              <w:t>ERB-C021-07</w:t>
            </w:r>
          </w:p>
        </w:tc>
        <w:tc>
          <w:tcPr>
            <w:tcW w:w="7114" w:type="dxa"/>
            <w:tcMar>
              <w:top w:w="60" w:type="dxa"/>
              <w:left w:w="100" w:type="dxa"/>
              <w:bottom w:w="60" w:type="dxa"/>
              <w:right w:w="100" w:type="dxa"/>
            </w:tcMar>
          </w:tcPr>
          <w:p w14:paraId="18795F90" w14:textId="77777777" w:rsidR="00A158FE" w:rsidRDefault="00000000">
            <w:r>
              <w:rPr>
                <w:sz w:val="19"/>
                <w:szCs w:val="19"/>
              </w:rPr>
              <w:t>Resolve Offering Context Disruption</w:t>
            </w:r>
          </w:p>
        </w:tc>
      </w:tr>
    </w:tbl>
    <w:p w14:paraId="43C7D454" w14:textId="77777777" w:rsidR="00A158FE" w:rsidRDefault="00A158FE">
      <w:pPr>
        <w:spacing w:after="160"/>
      </w:pPr>
    </w:p>
    <w:p w14:paraId="6429606D" w14:textId="77777777" w:rsidR="00A158FE" w:rsidRDefault="00000000">
      <w:pPr>
        <w:pStyle w:val="Heading1"/>
        <w:pBdr>
          <w:bottom w:val="single" w:sz="6" w:space="4" w:color="888888"/>
        </w:pBdr>
      </w:pPr>
      <w:r>
        <w:t>Appendix B — ERB-to-EX Map</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158FE" w14:paraId="2A0A3FE0" w14:textId="77777777">
        <w:tblPrEx>
          <w:tblCellMar>
            <w:top w:w="0" w:type="dxa"/>
            <w:bottom w:w="0" w:type="dxa"/>
          </w:tblCellMar>
        </w:tblPrEx>
        <w:trPr>
          <w:tblHeader/>
        </w:trPr>
        <w:tc>
          <w:tcPr>
            <w:tcW w:w="4680" w:type="dxa"/>
            <w:shd w:val="clear" w:color="auto" w:fill="1F3864"/>
            <w:tcMar>
              <w:top w:w="60" w:type="dxa"/>
              <w:left w:w="100" w:type="dxa"/>
              <w:bottom w:w="60" w:type="dxa"/>
              <w:right w:w="100" w:type="dxa"/>
            </w:tcMar>
          </w:tcPr>
          <w:p w14:paraId="22651223" w14:textId="77777777" w:rsidR="00A158FE" w:rsidRDefault="00000000">
            <w:r>
              <w:rPr>
                <w:b/>
                <w:bCs/>
                <w:color w:val="FFFFFF"/>
                <w:sz w:val="19"/>
                <w:szCs w:val="19"/>
              </w:rPr>
              <w:t>ERB</w:t>
            </w:r>
          </w:p>
        </w:tc>
        <w:tc>
          <w:tcPr>
            <w:tcW w:w="4680" w:type="dxa"/>
            <w:shd w:val="clear" w:color="auto" w:fill="1F3864"/>
            <w:tcMar>
              <w:top w:w="60" w:type="dxa"/>
              <w:left w:w="100" w:type="dxa"/>
              <w:bottom w:w="60" w:type="dxa"/>
              <w:right w:w="100" w:type="dxa"/>
            </w:tcMar>
          </w:tcPr>
          <w:p w14:paraId="1A7588B5" w14:textId="77777777" w:rsidR="00A158FE" w:rsidRDefault="00000000">
            <w:r>
              <w:rPr>
                <w:b/>
                <w:bCs/>
                <w:color w:val="FFFFFF"/>
                <w:sz w:val="19"/>
                <w:szCs w:val="19"/>
              </w:rPr>
              <w:t>Enterprise Experiences</w:t>
            </w:r>
          </w:p>
        </w:tc>
      </w:tr>
      <w:tr w:rsidR="00A158FE" w14:paraId="08C2E854" w14:textId="77777777">
        <w:tblPrEx>
          <w:tblCellMar>
            <w:top w:w="0" w:type="dxa"/>
            <w:bottom w:w="0" w:type="dxa"/>
          </w:tblCellMar>
        </w:tblPrEx>
        <w:tc>
          <w:tcPr>
            <w:tcW w:w="4680" w:type="dxa"/>
            <w:tcMar>
              <w:top w:w="60" w:type="dxa"/>
              <w:left w:w="100" w:type="dxa"/>
              <w:bottom w:w="60" w:type="dxa"/>
              <w:right w:w="100" w:type="dxa"/>
            </w:tcMar>
          </w:tcPr>
          <w:p w14:paraId="66415016" w14:textId="77777777" w:rsidR="00A158FE" w:rsidRDefault="00000000">
            <w:r>
              <w:rPr>
                <w:sz w:val="19"/>
                <w:szCs w:val="19"/>
              </w:rPr>
              <w:t>ERB-C021-01 — Establish Offering Context</w:t>
            </w:r>
          </w:p>
        </w:tc>
        <w:tc>
          <w:tcPr>
            <w:tcW w:w="4680" w:type="dxa"/>
            <w:tcMar>
              <w:top w:w="60" w:type="dxa"/>
              <w:left w:w="100" w:type="dxa"/>
              <w:bottom w:w="60" w:type="dxa"/>
              <w:right w:w="100" w:type="dxa"/>
            </w:tcMar>
          </w:tcPr>
          <w:p w14:paraId="72AA426B" w14:textId="77777777" w:rsidR="00A158FE" w:rsidRDefault="00000000">
            <w:r>
              <w:rPr>
                <w:sz w:val="19"/>
                <w:szCs w:val="19"/>
              </w:rPr>
              <w:t>EX-C021-01</w:t>
            </w:r>
          </w:p>
        </w:tc>
      </w:tr>
      <w:tr w:rsidR="00A158FE" w14:paraId="0C2D1E5E" w14:textId="77777777">
        <w:tblPrEx>
          <w:tblCellMar>
            <w:top w:w="0" w:type="dxa"/>
            <w:bottom w:w="0" w:type="dxa"/>
          </w:tblCellMar>
        </w:tblPrEx>
        <w:tc>
          <w:tcPr>
            <w:tcW w:w="4680" w:type="dxa"/>
            <w:tcMar>
              <w:top w:w="60" w:type="dxa"/>
              <w:left w:w="100" w:type="dxa"/>
              <w:bottom w:w="60" w:type="dxa"/>
              <w:right w:w="100" w:type="dxa"/>
            </w:tcMar>
          </w:tcPr>
          <w:p w14:paraId="38578FE5" w14:textId="77777777" w:rsidR="00A158FE" w:rsidRDefault="00000000">
            <w:r>
              <w:rPr>
                <w:sz w:val="19"/>
                <w:szCs w:val="19"/>
              </w:rPr>
              <w:t>ERB-C021-02 — Understand Offering Definition</w:t>
            </w:r>
          </w:p>
        </w:tc>
        <w:tc>
          <w:tcPr>
            <w:tcW w:w="4680" w:type="dxa"/>
            <w:tcMar>
              <w:top w:w="60" w:type="dxa"/>
              <w:left w:w="100" w:type="dxa"/>
              <w:bottom w:w="60" w:type="dxa"/>
              <w:right w:w="100" w:type="dxa"/>
            </w:tcMar>
          </w:tcPr>
          <w:p w14:paraId="12381292" w14:textId="77777777" w:rsidR="00A158FE" w:rsidRDefault="00000000">
            <w:r>
              <w:rPr>
                <w:sz w:val="19"/>
                <w:szCs w:val="19"/>
              </w:rPr>
              <w:t>EX-C021-02, EX-C021-13</w:t>
            </w:r>
          </w:p>
        </w:tc>
      </w:tr>
      <w:tr w:rsidR="00A158FE" w14:paraId="231953C6" w14:textId="77777777">
        <w:tblPrEx>
          <w:tblCellMar>
            <w:top w:w="0" w:type="dxa"/>
            <w:bottom w:w="0" w:type="dxa"/>
          </w:tblCellMar>
        </w:tblPrEx>
        <w:tc>
          <w:tcPr>
            <w:tcW w:w="4680" w:type="dxa"/>
            <w:tcMar>
              <w:top w:w="60" w:type="dxa"/>
              <w:left w:w="100" w:type="dxa"/>
              <w:bottom w:w="60" w:type="dxa"/>
              <w:right w:w="100" w:type="dxa"/>
            </w:tcMar>
          </w:tcPr>
          <w:p w14:paraId="39F2BFE2" w14:textId="77777777" w:rsidR="00A158FE" w:rsidRDefault="00000000">
            <w:r>
              <w:rPr>
                <w:sz w:val="19"/>
                <w:szCs w:val="19"/>
              </w:rPr>
              <w:t>ERB-C021-03 — Frame Offering Definition Intent</w:t>
            </w:r>
          </w:p>
        </w:tc>
        <w:tc>
          <w:tcPr>
            <w:tcW w:w="4680" w:type="dxa"/>
            <w:tcMar>
              <w:top w:w="60" w:type="dxa"/>
              <w:left w:w="100" w:type="dxa"/>
              <w:bottom w:w="60" w:type="dxa"/>
              <w:right w:w="100" w:type="dxa"/>
            </w:tcMar>
          </w:tcPr>
          <w:p w14:paraId="30B822BC" w14:textId="77777777" w:rsidR="00A158FE" w:rsidRDefault="00000000">
            <w:r>
              <w:rPr>
                <w:sz w:val="19"/>
                <w:szCs w:val="19"/>
              </w:rPr>
              <w:t>EX-C021-03, EX-C021-04, EX-C021-05, EX-C021-06</w:t>
            </w:r>
          </w:p>
        </w:tc>
      </w:tr>
      <w:tr w:rsidR="00A158FE" w14:paraId="1970C2D4" w14:textId="77777777">
        <w:tblPrEx>
          <w:tblCellMar>
            <w:top w:w="0" w:type="dxa"/>
            <w:bottom w:w="0" w:type="dxa"/>
          </w:tblCellMar>
        </w:tblPrEx>
        <w:tc>
          <w:tcPr>
            <w:tcW w:w="4680" w:type="dxa"/>
            <w:tcMar>
              <w:top w:w="60" w:type="dxa"/>
              <w:left w:w="100" w:type="dxa"/>
              <w:bottom w:w="60" w:type="dxa"/>
              <w:right w:w="100" w:type="dxa"/>
            </w:tcMar>
          </w:tcPr>
          <w:p w14:paraId="1DAFA5BA" w14:textId="77777777" w:rsidR="00A158FE" w:rsidRDefault="00000000">
            <w:r>
              <w:rPr>
                <w:sz w:val="19"/>
                <w:szCs w:val="19"/>
              </w:rPr>
              <w:t>ERB-C021-04 — Shape and Assess Proposed Offering Definition</w:t>
            </w:r>
          </w:p>
        </w:tc>
        <w:tc>
          <w:tcPr>
            <w:tcW w:w="4680" w:type="dxa"/>
            <w:tcMar>
              <w:top w:w="60" w:type="dxa"/>
              <w:left w:w="100" w:type="dxa"/>
              <w:bottom w:w="60" w:type="dxa"/>
              <w:right w:w="100" w:type="dxa"/>
            </w:tcMar>
          </w:tcPr>
          <w:p w14:paraId="76759F64" w14:textId="77777777" w:rsidR="00A158FE" w:rsidRDefault="00000000">
            <w:r>
              <w:rPr>
                <w:sz w:val="19"/>
                <w:szCs w:val="19"/>
              </w:rPr>
              <w:t>EX-C021-07, EX-C021-08</w:t>
            </w:r>
          </w:p>
        </w:tc>
      </w:tr>
      <w:tr w:rsidR="00A158FE" w14:paraId="277F6C12" w14:textId="77777777">
        <w:tblPrEx>
          <w:tblCellMar>
            <w:top w:w="0" w:type="dxa"/>
            <w:bottom w:w="0" w:type="dxa"/>
          </w:tblCellMar>
        </w:tblPrEx>
        <w:tc>
          <w:tcPr>
            <w:tcW w:w="4680" w:type="dxa"/>
            <w:tcMar>
              <w:top w:w="60" w:type="dxa"/>
              <w:left w:w="100" w:type="dxa"/>
              <w:bottom w:w="60" w:type="dxa"/>
              <w:right w:w="100" w:type="dxa"/>
            </w:tcMar>
          </w:tcPr>
          <w:p w14:paraId="15EF1077" w14:textId="77777777" w:rsidR="00A158FE" w:rsidRDefault="00000000">
            <w:r>
              <w:rPr>
                <w:sz w:val="19"/>
                <w:szCs w:val="19"/>
              </w:rPr>
              <w:t>ERB-C021-05 — Commit Offering Definition Transition</w:t>
            </w:r>
          </w:p>
        </w:tc>
        <w:tc>
          <w:tcPr>
            <w:tcW w:w="4680" w:type="dxa"/>
            <w:tcMar>
              <w:top w:w="60" w:type="dxa"/>
              <w:left w:w="100" w:type="dxa"/>
              <w:bottom w:w="60" w:type="dxa"/>
              <w:right w:w="100" w:type="dxa"/>
            </w:tcMar>
          </w:tcPr>
          <w:p w14:paraId="0F5769B8" w14:textId="77777777" w:rsidR="00A158FE" w:rsidRDefault="00000000">
            <w:r>
              <w:rPr>
                <w:sz w:val="19"/>
                <w:szCs w:val="19"/>
              </w:rPr>
              <w:t>EX-C021-09, EX-C021-10</w:t>
            </w:r>
          </w:p>
        </w:tc>
      </w:tr>
      <w:tr w:rsidR="00A158FE" w14:paraId="1513863B" w14:textId="77777777">
        <w:tblPrEx>
          <w:tblCellMar>
            <w:top w:w="0" w:type="dxa"/>
            <w:bottom w:w="0" w:type="dxa"/>
          </w:tblCellMar>
        </w:tblPrEx>
        <w:tc>
          <w:tcPr>
            <w:tcW w:w="4680" w:type="dxa"/>
            <w:tcMar>
              <w:top w:w="60" w:type="dxa"/>
              <w:left w:w="100" w:type="dxa"/>
              <w:bottom w:w="60" w:type="dxa"/>
              <w:right w:w="100" w:type="dxa"/>
            </w:tcMar>
          </w:tcPr>
          <w:p w14:paraId="5E61B92B" w14:textId="77777777" w:rsidR="00A158FE" w:rsidRDefault="00000000">
            <w:r>
              <w:rPr>
                <w:sz w:val="19"/>
                <w:szCs w:val="19"/>
              </w:rPr>
              <w:t>ERB-C021-06 — Distribute Offering Reference Downstream</w:t>
            </w:r>
          </w:p>
        </w:tc>
        <w:tc>
          <w:tcPr>
            <w:tcW w:w="4680" w:type="dxa"/>
            <w:tcMar>
              <w:top w:w="60" w:type="dxa"/>
              <w:left w:w="100" w:type="dxa"/>
              <w:bottom w:w="60" w:type="dxa"/>
              <w:right w:w="100" w:type="dxa"/>
            </w:tcMar>
          </w:tcPr>
          <w:p w14:paraId="66097D29" w14:textId="77777777" w:rsidR="00A158FE" w:rsidRDefault="00000000">
            <w:r>
              <w:rPr>
                <w:sz w:val="19"/>
                <w:szCs w:val="19"/>
              </w:rPr>
              <w:t>EX-C021-11</w:t>
            </w:r>
          </w:p>
        </w:tc>
      </w:tr>
      <w:tr w:rsidR="00A158FE" w14:paraId="76E0A4CB" w14:textId="77777777">
        <w:tblPrEx>
          <w:tblCellMar>
            <w:top w:w="0" w:type="dxa"/>
            <w:bottom w:w="0" w:type="dxa"/>
          </w:tblCellMar>
        </w:tblPrEx>
        <w:tc>
          <w:tcPr>
            <w:tcW w:w="4680" w:type="dxa"/>
            <w:tcMar>
              <w:top w:w="60" w:type="dxa"/>
              <w:left w:w="100" w:type="dxa"/>
              <w:bottom w:w="60" w:type="dxa"/>
              <w:right w:w="100" w:type="dxa"/>
            </w:tcMar>
          </w:tcPr>
          <w:p w14:paraId="29115456" w14:textId="77777777" w:rsidR="00A158FE" w:rsidRDefault="00000000">
            <w:r>
              <w:rPr>
                <w:sz w:val="19"/>
                <w:szCs w:val="19"/>
              </w:rPr>
              <w:t>ERB-C021-07 — Resolve Offering Context Disruption</w:t>
            </w:r>
          </w:p>
        </w:tc>
        <w:tc>
          <w:tcPr>
            <w:tcW w:w="4680" w:type="dxa"/>
            <w:tcMar>
              <w:top w:w="60" w:type="dxa"/>
              <w:left w:w="100" w:type="dxa"/>
              <w:bottom w:w="60" w:type="dxa"/>
              <w:right w:w="100" w:type="dxa"/>
            </w:tcMar>
          </w:tcPr>
          <w:p w14:paraId="18DD24FC" w14:textId="77777777" w:rsidR="00A158FE" w:rsidRDefault="00000000">
            <w:r>
              <w:rPr>
                <w:sz w:val="19"/>
                <w:szCs w:val="19"/>
              </w:rPr>
              <w:t>EX-C021-12</w:t>
            </w:r>
          </w:p>
        </w:tc>
      </w:tr>
    </w:tbl>
    <w:p w14:paraId="231F0A5E" w14:textId="77777777" w:rsidR="00A158FE" w:rsidRDefault="00A158FE">
      <w:pPr>
        <w:spacing w:after="160"/>
      </w:pPr>
    </w:p>
    <w:p w14:paraId="78DD6D1F" w14:textId="77777777" w:rsidR="00A158FE" w:rsidRDefault="00000000">
      <w:pPr>
        <w:pStyle w:val="Heading1"/>
        <w:pBdr>
          <w:bottom w:val="single" w:sz="6" w:space="4" w:color="888888"/>
        </w:pBdr>
      </w:pPr>
      <w:r>
        <w:t>Appendix C — Publication Conformance Checklist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6739"/>
        <w:gridCol w:w="2059"/>
      </w:tblGrid>
      <w:tr w:rsidR="00A158FE" w14:paraId="0884337D" w14:textId="77777777">
        <w:tblPrEx>
          <w:tblCellMar>
            <w:top w:w="0" w:type="dxa"/>
            <w:bottom w:w="0" w:type="dxa"/>
          </w:tblCellMar>
        </w:tblPrEx>
        <w:trPr>
          <w:tblHeader/>
        </w:trPr>
        <w:tc>
          <w:tcPr>
            <w:tcW w:w="562" w:type="dxa"/>
            <w:shd w:val="clear" w:color="auto" w:fill="1F3864"/>
            <w:tcMar>
              <w:top w:w="60" w:type="dxa"/>
              <w:left w:w="100" w:type="dxa"/>
              <w:bottom w:w="60" w:type="dxa"/>
              <w:right w:w="100" w:type="dxa"/>
            </w:tcMar>
          </w:tcPr>
          <w:p w14:paraId="61B02835" w14:textId="77777777" w:rsidR="00A158FE" w:rsidRDefault="00000000">
            <w:r>
              <w:rPr>
                <w:b/>
                <w:bCs/>
                <w:color w:val="FFFFFF"/>
                <w:sz w:val="19"/>
                <w:szCs w:val="19"/>
              </w:rPr>
              <w:t>#</w:t>
            </w:r>
          </w:p>
        </w:tc>
        <w:tc>
          <w:tcPr>
            <w:tcW w:w="6739" w:type="dxa"/>
            <w:shd w:val="clear" w:color="auto" w:fill="1F3864"/>
            <w:tcMar>
              <w:top w:w="60" w:type="dxa"/>
              <w:left w:w="100" w:type="dxa"/>
              <w:bottom w:w="60" w:type="dxa"/>
              <w:right w:w="100" w:type="dxa"/>
            </w:tcMar>
          </w:tcPr>
          <w:p w14:paraId="3E037376" w14:textId="77777777" w:rsidR="00A158FE" w:rsidRDefault="00000000">
            <w:r>
              <w:rPr>
                <w:b/>
                <w:bCs/>
                <w:color w:val="FFFFFF"/>
                <w:sz w:val="19"/>
                <w:szCs w:val="19"/>
              </w:rPr>
              <w:t>Check</w:t>
            </w:r>
          </w:p>
        </w:tc>
        <w:tc>
          <w:tcPr>
            <w:tcW w:w="2059" w:type="dxa"/>
            <w:shd w:val="clear" w:color="auto" w:fill="1F3864"/>
            <w:tcMar>
              <w:top w:w="60" w:type="dxa"/>
              <w:left w:w="100" w:type="dxa"/>
              <w:bottom w:w="60" w:type="dxa"/>
              <w:right w:w="100" w:type="dxa"/>
            </w:tcMar>
          </w:tcPr>
          <w:p w14:paraId="25715986" w14:textId="77777777" w:rsidR="00A158FE" w:rsidRDefault="00000000">
            <w:r>
              <w:rPr>
                <w:b/>
                <w:bCs/>
                <w:color w:val="FFFFFF"/>
                <w:sz w:val="19"/>
                <w:szCs w:val="19"/>
              </w:rPr>
              <w:t>Result</w:t>
            </w:r>
          </w:p>
        </w:tc>
      </w:tr>
      <w:tr w:rsidR="00A158FE" w14:paraId="6C25E876" w14:textId="77777777">
        <w:tblPrEx>
          <w:tblCellMar>
            <w:top w:w="0" w:type="dxa"/>
            <w:bottom w:w="0" w:type="dxa"/>
          </w:tblCellMar>
        </w:tblPrEx>
        <w:tc>
          <w:tcPr>
            <w:tcW w:w="562" w:type="dxa"/>
            <w:tcMar>
              <w:top w:w="60" w:type="dxa"/>
              <w:left w:w="100" w:type="dxa"/>
              <w:bottom w:w="60" w:type="dxa"/>
              <w:right w:w="100" w:type="dxa"/>
            </w:tcMar>
          </w:tcPr>
          <w:p w14:paraId="52B7F2AA" w14:textId="77777777" w:rsidR="00A158FE" w:rsidRDefault="00000000">
            <w:r>
              <w:rPr>
                <w:sz w:val="19"/>
                <w:szCs w:val="19"/>
              </w:rPr>
              <w:t>1</w:t>
            </w:r>
          </w:p>
        </w:tc>
        <w:tc>
          <w:tcPr>
            <w:tcW w:w="6739" w:type="dxa"/>
            <w:tcMar>
              <w:top w:w="60" w:type="dxa"/>
              <w:left w:w="100" w:type="dxa"/>
              <w:bottom w:w="60" w:type="dxa"/>
              <w:right w:w="100" w:type="dxa"/>
            </w:tcMar>
          </w:tcPr>
          <w:p w14:paraId="75E53CB2" w14:textId="77777777" w:rsidR="00A158FE" w:rsidRDefault="00000000">
            <w:r>
              <w:rPr>
                <w:sz w:val="19"/>
                <w:szCs w:val="19"/>
              </w:rPr>
              <w:t>Does C-021 manage Catalog experience without becoming Subscription Management?</w:t>
            </w:r>
          </w:p>
        </w:tc>
        <w:tc>
          <w:tcPr>
            <w:tcW w:w="2059" w:type="dxa"/>
            <w:tcMar>
              <w:top w:w="60" w:type="dxa"/>
              <w:left w:w="100" w:type="dxa"/>
              <w:bottom w:w="60" w:type="dxa"/>
              <w:right w:w="100" w:type="dxa"/>
            </w:tcMar>
          </w:tcPr>
          <w:p w14:paraId="765669CE" w14:textId="77777777" w:rsidR="00A158FE" w:rsidRDefault="00000000">
            <w:r>
              <w:rPr>
                <w:sz w:val="19"/>
                <w:szCs w:val="19"/>
              </w:rPr>
              <w:t>PASS</w:t>
            </w:r>
          </w:p>
        </w:tc>
      </w:tr>
      <w:tr w:rsidR="00A158FE" w14:paraId="179AC32B" w14:textId="77777777">
        <w:tblPrEx>
          <w:tblCellMar>
            <w:top w:w="0" w:type="dxa"/>
            <w:bottom w:w="0" w:type="dxa"/>
          </w:tblCellMar>
        </w:tblPrEx>
        <w:tc>
          <w:tcPr>
            <w:tcW w:w="562" w:type="dxa"/>
            <w:tcMar>
              <w:top w:w="60" w:type="dxa"/>
              <w:left w:w="100" w:type="dxa"/>
              <w:bottom w:w="60" w:type="dxa"/>
              <w:right w:w="100" w:type="dxa"/>
            </w:tcMar>
          </w:tcPr>
          <w:p w14:paraId="0553F4FA" w14:textId="77777777" w:rsidR="00A158FE" w:rsidRDefault="00000000">
            <w:r>
              <w:rPr>
                <w:sz w:val="19"/>
                <w:szCs w:val="19"/>
              </w:rPr>
              <w:t>2</w:t>
            </w:r>
          </w:p>
        </w:tc>
        <w:tc>
          <w:tcPr>
            <w:tcW w:w="6739" w:type="dxa"/>
            <w:tcMar>
              <w:top w:w="60" w:type="dxa"/>
              <w:left w:w="100" w:type="dxa"/>
              <w:bottom w:w="60" w:type="dxa"/>
              <w:right w:w="100" w:type="dxa"/>
            </w:tcMar>
          </w:tcPr>
          <w:p w14:paraId="00E9C2E9" w14:textId="77777777" w:rsidR="00A158FE" w:rsidRDefault="00000000">
            <w:r>
              <w:rPr>
                <w:sz w:val="19"/>
                <w:szCs w:val="19"/>
              </w:rPr>
              <w:t>Does C-021 avoid becoming Customer &amp; Account Management?</w:t>
            </w:r>
          </w:p>
        </w:tc>
        <w:tc>
          <w:tcPr>
            <w:tcW w:w="2059" w:type="dxa"/>
            <w:tcMar>
              <w:top w:w="60" w:type="dxa"/>
              <w:left w:w="100" w:type="dxa"/>
              <w:bottom w:w="60" w:type="dxa"/>
              <w:right w:w="100" w:type="dxa"/>
            </w:tcMar>
          </w:tcPr>
          <w:p w14:paraId="22E71EF1" w14:textId="77777777" w:rsidR="00A158FE" w:rsidRDefault="00000000">
            <w:r>
              <w:rPr>
                <w:sz w:val="19"/>
                <w:szCs w:val="19"/>
              </w:rPr>
              <w:t>PASS</w:t>
            </w:r>
          </w:p>
        </w:tc>
      </w:tr>
      <w:tr w:rsidR="00A158FE" w14:paraId="1DB1ED51" w14:textId="77777777">
        <w:tblPrEx>
          <w:tblCellMar>
            <w:top w:w="0" w:type="dxa"/>
            <w:bottom w:w="0" w:type="dxa"/>
          </w:tblCellMar>
        </w:tblPrEx>
        <w:tc>
          <w:tcPr>
            <w:tcW w:w="562" w:type="dxa"/>
            <w:tcMar>
              <w:top w:w="60" w:type="dxa"/>
              <w:left w:w="100" w:type="dxa"/>
              <w:bottom w:w="60" w:type="dxa"/>
              <w:right w:w="100" w:type="dxa"/>
            </w:tcMar>
          </w:tcPr>
          <w:p w14:paraId="273E0FC4" w14:textId="77777777" w:rsidR="00A158FE" w:rsidRDefault="00000000">
            <w:r>
              <w:rPr>
                <w:sz w:val="19"/>
                <w:szCs w:val="19"/>
              </w:rPr>
              <w:t>3</w:t>
            </w:r>
          </w:p>
        </w:tc>
        <w:tc>
          <w:tcPr>
            <w:tcW w:w="6739" w:type="dxa"/>
            <w:tcMar>
              <w:top w:w="60" w:type="dxa"/>
              <w:left w:w="100" w:type="dxa"/>
              <w:bottom w:w="60" w:type="dxa"/>
              <w:right w:w="100" w:type="dxa"/>
            </w:tcMar>
          </w:tcPr>
          <w:p w14:paraId="12EFAACF" w14:textId="77777777" w:rsidR="00A158FE" w:rsidRDefault="00000000">
            <w:r>
              <w:rPr>
                <w:sz w:val="19"/>
                <w:szCs w:val="19"/>
              </w:rPr>
              <w:t>Is Offering Definition explicitly distinct from Entitlement?</w:t>
            </w:r>
          </w:p>
        </w:tc>
        <w:tc>
          <w:tcPr>
            <w:tcW w:w="2059" w:type="dxa"/>
            <w:tcMar>
              <w:top w:w="60" w:type="dxa"/>
              <w:left w:w="100" w:type="dxa"/>
              <w:bottom w:w="60" w:type="dxa"/>
              <w:right w:w="100" w:type="dxa"/>
            </w:tcMar>
          </w:tcPr>
          <w:p w14:paraId="0F7885CE" w14:textId="77777777" w:rsidR="00A158FE" w:rsidRDefault="00000000">
            <w:r>
              <w:rPr>
                <w:sz w:val="19"/>
                <w:szCs w:val="19"/>
              </w:rPr>
              <w:t>PASS</w:t>
            </w:r>
          </w:p>
        </w:tc>
      </w:tr>
      <w:tr w:rsidR="00A158FE" w14:paraId="77E5D2B4" w14:textId="77777777">
        <w:tblPrEx>
          <w:tblCellMar>
            <w:top w:w="0" w:type="dxa"/>
            <w:bottom w:w="0" w:type="dxa"/>
          </w:tblCellMar>
        </w:tblPrEx>
        <w:tc>
          <w:tcPr>
            <w:tcW w:w="562" w:type="dxa"/>
            <w:tcMar>
              <w:top w:w="60" w:type="dxa"/>
              <w:left w:w="100" w:type="dxa"/>
              <w:bottom w:w="60" w:type="dxa"/>
              <w:right w:w="100" w:type="dxa"/>
            </w:tcMar>
          </w:tcPr>
          <w:p w14:paraId="4DEA0478" w14:textId="77777777" w:rsidR="00A158FE" w:rsidRDefault="00000000">
            <w:r>
              <w:rPr>
                <w:sz w:val="19"/>
                <w:szCs w:val="19"/>
              </w:rPr>
              <w:t>4</w:t>
            </w:r>
          </w:p>
        </w:tc>
        <w:tc>
          <w:tcPr>
            <w:tcW w:w="6739" w:type="dxa"/>
            <w:tcMar>
              <w:top w:w="60" w:type="dxa"/>
              <w:left w:w="100" w:type="dxa"/>
              <w:bottom w:w="60" w:type="dxa"/>
              <w:right w:w="100" w:type="dxa"/>
            </w:tcMar>
          </w:tcPr>
          <w:p w14:paraId="25BA4F17" w14:textId="77777777" w:rsidR="00A158FE" w:rsidRDefault="00000000">
            <w:r>
              <w:rPr>
                <w:sz w:val="19"/>
                <w:szCs w:val="19"/>
              </w:rPr>
              <w:t>Does C-021 avoid becoming Billing Management or Pricing Execution?</w:t>
            </w:r>
          </w:p>
        </w:tc>
        <w:tc>
          <w:tcPr>
            <w:tcW w:w="2059" w:type="dxa"/>
            <w:tcMar>
              <w:top w:w="60" w:type="dxa"/>
              <w:left w:w="100" w:type="dxa"/>
              <w:bottom w:w="60" w:type="dxa"/>
              <w:right w:w="100" w:type="dxa"/>
            </w:tcMar>
          </w:tcPr>
          <w:p w14:paraId="7778FF44" w14:textId="77777777" w:rsidR="00A158FE" w:rsidRDefault="00000000">
            <w:r>
              <w:rPr>
                <w:sz w:val="19"/>
                <w:szCs w:val="19"/>
              </w:rPr>
              <w:t>PASS</w:t>
            </w:r>
          </w:p>
        </w:tc>
      </w:tr>
      <w:tr w:rsidR="00A158FE" w14:paraId="33BDEB4B" w14:textId="77777777">
        <w:tblPrEx>
          <w:tblCellMar>
            <w:top w:w="0" w:type="dxa"/>
            <w:bottom w:w="0" w:type="dxa"/>
          </w:tblCellMar>
        </w:tblPrEx>
        <w:tc>
          <w:tcPr>
            <w:tcW w:w="562" w:type="dxa"/>
            <w:tcMar>
              <w:top w:w="60" w:type="dxa"/>
              <w:left w:w="100" w:type="dxa"/>
              <w:bottom w:w="60" w:type="dxa"/>
              <w:right w:w="100" w:type="dxa"/>
            </w:tcMar>
          </w:tcPr>
          <w:p w14:paraId="46D13F19" w14:textId="77777777" w:rsidR="00A158FE" w:rsidRDefault="00000000">
            <w:r>
              <w:rPr>
                <w:sz w:val="19"/>
                <w:szCs w:val="19"/>
              </w:rPr>
              <w:t>5</w:t>
            </w:r>
          </w:p>
        </w:tc>
        <w:tc>
          <w:tcPr>
            <w:tcW w:w="6739" w:type="dxa"/>
            <w:tcMar>
              <w:top w:w="60" w:type="dxa"/>
              <w:left w:w="100" w:type="dxa"/>
              <w:bottom w:w="60" w:type="dxa"/>
              <w:right w:w="100" w:type="dxa"/>
            </w:tcMar>
          </w:tcPr>
          <w:p w14:paraId="646E77B9" w14:textId="77777777" w:rsidR="00A158FE" w:rsidRDefault="00000000">
            <w:r>
              <w:rPr>
                <w:sz w:val="19"/>
                <w:szCs w:val="19"/>
              </w:rPr>
              <w:t>Does C-021 avoid becoming Contract Management?</w:t>
            </w:r>
          </w:p>
        </w:tc>
        <w:tc>
          <w:tcPr>
            <w:tcW w:w="2059" w:type="dxa"/>
            <w:tcMar>
              <w:top w:w="60" w:type="dxa"/>
              <w:left w:w="100" w:type="dxa"/>
              <w:bottom w:w="60" w:type="dxa"/>
              <w:right w:w="100" w:type="dxa"/>
            </w:tcMar>
          </w:tcPr>
          <w:p w14:paraId="7CF3E5A5" w14:textId="77777777" w:rsidR="00A158FE" w:rsidRDefault="00000000">
            <w:r>
              <w:rPr>
                <w:sz w:val="19"/>
                <w:szCs w:val="19"/>
              </w:rPr>
              <w:t>PASS</w:t>
            </w:r>
          </w:p>
        </w:tc>
      </w:tr>
      <w:tr w:rsidR="00A158FE" w14:paraId="47AB29D8" w14:textId="77777777">
        <w:tblPrEx>
          <w:tblCellMar>
            <w:top w:w="0" w:type="dxa"/>
            <w:bottom w:w="0" w:type="dxa"/>
          </w:tblCellMar>
        </w:tblPrEx>
        <w:tc>
          <w:tcPr>
            <w:tcW w:w="562" w:type="dxa"/>
            <w:tcMar>
              <w:top w:w="60" w:type="dxa"/>
              <w:left w:w="100" w:type="dxa"/>
              <w:bottom w:w="60" w:type="dxa"/>
              <w:right w:w="100" w:type="dxa"/>
            </w:tcMar>
          </w:tcPr>
          <w:p w14:paraId="17F87BEF" w14:textId="77777777" w:rsidR="00A158FE" w:rsidRDefault="00000000">
            <w:r>
              <w:rPr>
                <w:sz w:val="19"/>
                <w:szCs w:val="19"/>
              </w:rPr>
              <w:t>6</w:t>
            </w:r>
          </w:p>
        </w:tc>
        <w:tc>
          <w:tcPr>
            <w:tcW w:w="6739" w:type="dxa"/>
            <w:tcMar>
              <w:top w:w="60" w:type="dxa"/>
              <w:left w:w="100" w:type="dxa"/>
              <w:bottom w:w="60" w:type="dxa"/>
              <w:right w:w="100" w:type="dxa"/>
            </w:tcMar>
          </w:tcPr>
          <w:p w14:paraId="32B73194" w14:textId="77777777" w:rsidR="00A158FE" w:rsidRDefault="00000000">
            <w:r>
              <w:rPr>
                <w:sz w:val="19"/>
                <w:szCs w:val="19"/>
              </w:rPr>
              <w:t>Does C-021 avoid becoming Tenant Administration?</w:t>
            </w:r>
          </w:p>
        </w:tc>
        <w:tc>
          <w:tcPr>
            <w:tcW w:w="2059" w:type="dxa"/>
            <w:tcMar>
              <w:top w:w="60" w:type="dxa"/>
              <w:left w:w="100" w:type="dxa"/>
              <w:bottom w:w="60" w:type="dxa"/>
              <w:right w:w="100" w:type="dxa"/>
            </w:tcMar>
          </w:tcPr>
          <w:p w14:paraId="38F5C59F" w14:textId="77777777" w:rsidR="00A158FE" w:rsidRDefault="00000000">
            <w:r>
              <w:rPr>
                <w:sz w:val="19"/>
                <w:szCs w:val="19"/>
              </w:rPr>
              <w:t>PASS</w:t>
            </w:r>
          </w:p>
        </w:tc>
      </w:tr>
      <w:tr w:rsidR="00A158FE" w14:paraId="6D895749" w14:textId="77777777">
        <w:tblPrEx>
          <w:tblCellMar>
            <w:top w:w="0" w:type="dxa"/>
            <w:bottom w:w="0" w:type="dxa"/>
          </w:tblCellMar>
        </w:tblPrEx>
        <w:tc>
          <w:tcPr>
            <w:tcW w:w="562" w:type="dxa"/>
            <w:tcMar>
              <w:top w:w="60" w:type="dxa"/>
              <w:left w:w="100" w:type="dxa"/>
              <w:bottom w:w="60" w:type="dxa"/>
              <w:right w:w="100" w:type="dxa"/>
            </w:tcMar>
          </w:tcPr>
          <w:p w14:paraId="0C712F72" w14:textId="77777777" w:rsidR="00A158FE" w:rsidRDefault="00000000">
            <w:r>
              <w:rPr>
                <w:sz w:val="19"/>
                <w:szCs w:val="19"/>
              </w:rPr>
              <w:t>7</w:t>
            </w:r>
          </w:p>
        </w:tc>
        <w:tc>
          <w:tcPr>
            <w:tcW w:w="6739" w:type="dxa"/>
            <w:tcMar>
              <w:top w:w="60" w:type="dxa"/>
              <w:left w:w="100" w:type="dxa"/>
              <w:bottom w:w="60" w:type="dxa"/>
              <w:right w:w="100" w:type="dxa"/>
            </w:tcMar>
          </w:tcPr>
          <w:p w14:paraId="6D35D212" w14:textId="77777777" w:rsidR="00A158FE" w:rsidRDefault="00000000">
            <w:r>
              <w:rPr>
                <w:sz w:val="19"/>
                <w:szCs w:val="19"/>
              </w:rPr>
              <w:t>Does Offering Definition ever silently become an Access grant?</w:t>
            </w:r>
          </w:p>
        </w:tc>
        <w:tc>
          <w:tcPr>
            <w:tcW w:w="2059" w:type="dxa"/>
            <w:tcMar>
              <w:top w:w="60" w:type="dxa"/>
              <w:left w:w="100" w:type="dxa"/>
              <w:bottom w:w="60" w:type="dxa"/>
              <w:right w:w="100" w:type="dxa"/>
            </w:tcMar>
          </w:tcPr>
          <w:p w14:paraId="44C8FC71" w14:textId="77777777" w:rsidR="00A158FE" w:rsidRDefault="00000000">
            <w:r>
              <w:rPr>
                <w:sz w:val="19"/>
                <w:szCs w:val="19"/>
              </w:rPr>
              <w:t>PASS</w:t>
            </w:r>
          </w:p>
        </w:tc>
      </w:tr>
      <w:tr w:rsidR="00A158FE" w14:paraId="6DC2186D" w14:textId="77777777">
        <w:tblPrEx>
          <w:tblCellMar>
            <w:top w:w="0" w:type="dxa"/>
            <w:bottom w:w="0" w:type="dxa"/>
          </w:tblCellMar>
        </w:tblPrEx>
        <w:tc>
          <w:tcPr>
            <w:tcW w:w="562" w:type="dxa"/>
            <w:tcMar>
              <w:top w:w="60" w:type="dxa"/>
              <w:left w:w="100" w:type="dxa"/>
              <w:bottom w:w="60" w:type="dxa"/>
              <w:right w:w="100" w:type="dxa"/>
            </w:tcMar>
          </w:tcPr>
          <w:p w14:paraId="48E67C5D" w14:textId="77777777" w:rsidR="00A158FE" w:rsidRDefault="00000000">
            <w:r>
              <w:rPr>
                <w:sz w:val="19"/>
                <w:szCs w:val="19"/>
              </w:rPr>
              <w:t>8</w:t>
            </w:r>
          </w:p>
        </w:tc>
        <w:tc>
          <w:tcPr>
            <w:tcW w:w="6739" w:type="dxa"/>
            <w:tcMar>
              <w:top w:w="60" w:type="dxa"/>
              <w:left w:w="100" w:type="dxa"/>
              <w:bottom w:w="60" w:type="dxa"/>
              <w:right w:w="100" w:type="dxa"/>
            </w:tcMar>
          </w:tcPr>
          <w:p w14:paraId="4D3DC48A" w14:textId="77777777" w:rsidR="00A158FE" w:rsidRDefault="00000000">
            <w:r>
              <w:rPr>
                <w:sz w:val="19"/>
                <w:szCs w:val="19"/>
              </w:rPr>
              <w:t>Does Workspace participation ever silently become catalog-modification eligibility?</w:t>
            </w:r>
          </w:p>
        </w:tc>
        <w:tc>
          <w:tcPr>
            <w:tcW w:w="2059" w:type="dxa"/>
            <w:tcMar>
              <w:top w:w="60" w:type="dxa"/>
              <w:left w:w="100" w:type="dxa"/>
              <w:bottom w:w="60" w:type="dxa"/>
              <w:right w:w="100" w:type="dxa"/>
            </w:tcMar>
          </w:tcPr>
          <w:p w14:paraId="55A9CA48" w14:textId="77777777" w:rsidR="00A158FE" w:rsidRDefault="00000000">
            <w:r>
              <w:rPr>
                <w:sz w:val="19"/>
                <w:szCs w:val="19"/>
              </w:rPr>
              <w:t>PASS</w:t>
            </w:r>
          </w:p>
        </w:tc>
      </w:tr>
      <w:tr w:rsidR="00A158FE" w14:paraId="5213C1A7" w14:textId="77777777">
        <w:tblPrEx>
          <w:tblCellMar>
            <w:top w:w="0" w:type="dxa"/>
            <w:bottom w:w="0" w:type="dxa"/>
          </w:tblCellMar>
        </w:tblPrEx>
        <w:tc>
          <w:tcPr>
            <w:tcW w:w="562" w:type="dxa"/>
            <w:tcMar>
              <w:top w:w="60" w:type="dxa"/>
              <w:left w:w="100" w:type="dxa"/>
              <w:bottom w:w="60" w:type="dxa"/>
              <w:right w:w="100" w:type="dxa"/>
            </w:tcMar>
          </w:tcPr>
          <w:p w14:paraId="4A2FF97E" w14:textId="77777777" w:rsidR="00A158FE" w:rsidRDefault="00000000">
            <w:r>
              <w:rPr>
                <w:sz w:val="19"/>
                <w:szCs w:val="19"/>
              </w:rPr>
              <w:t>9</w:t>
            </w:r>
          </w:p>
        </w:tc>
        <w:tc>
          <w:tcPr>
            <w:tcW w:w="6739" w:type="dxa"/>
            <w:tcMar>
              <w:top w:w="60" w:type="dxa"/>
              <w:left w:w="100" w:type="dxa"/>
              <w:bottom w:w="60" w:type="dxa"/>
              <w:right w:w="100" w:type="dxa"/>
            </w:tcMar>
          </w:tcPr>
          <w:p w14:paraId="2D834631" w14:textId="77777777" w:rsidR="00A158FE" w:rsidRDefault="00000000">
            <w:r>
              <w:rPr>
                <w:sz w:val="19"/>
                <w:szCs w:val="19"/>
              </w:rPr>
              <w:t>Has any catalog governance policy been invented without canonical authority?</w:t>
            </w:r>
          </w:p>
        </w:tc>
        <w:tc>
          <w:tcPr>
            <w:tcW w:w="2059" w:type="dxa"/>
            <w:tcMar>
              <w:top w:w="60" w:type="dxa"/>
              <w:left w:w="100" w:type="dxa"/>
              <w:bottom w:w="60" w:type="dxa"/>
              <w:right w:w="100" w:type="dxa"/>
            </w:tcMar>
          </w:tcPr>
          <w:p w14:paraId="2028A377" w14:textId="77777777" w:rsidR="00A158FE" w:rsidRDefault="00000000">
            <w:r>
              <w:rPr>
                <w:sz w:val="19"/>
                <w:szCs w:val="19"/>
              </w:rPr>
              <w:t>PASS</w:t>
            </w:r>
          </w:p>
        </w:tc>
      </w:tr>
      <w:tr w:rsidR="00A158FE" w14:paraId="0A0B8411" w14:textId="77777777">
        <w:tblPrEx>
          <w:tblCellMar>
            <w:top w:w="0" w:type="dxa"/>
            <w:bottom w:w="0" w:type="dxa"/>
          </w:tblCellMar>
        </w:tblPrEx>
        <w:tc>
          <w:tcPr>
            <w:tcW w:w="562" w:type="dxa"/>
            <w:tcMar>
              <w:top w:w="60" w:type="dxa"/>
              <w:left w:w="100" w:type="dxa"/>
              <w:bottom w:w="60" w:type="dxa"/>
              <w:right w:w="100" w:type="dxa"/>
            </w:tcMar>
          </w:tcPr>
          <w:p w14:paraId="5AF91110" w14:textId="77777777" w:rsidR="00A158FE" w:rsidRDefault="00000000">
            <w:r>
              <w:rPr>
                <w:sz w:val="19"/>
                <w:szCs w:val="19"/>
              </w:rPr>
              <w:t>10</w:t>
            </w:r>
          </w:p>
        </w:tc>
        <w:tc>
          <w:tcPr>
            <w:tcW w:w="6739" w:type="dxa"/>
            <w:tcMar>
              <w:top w:w="60" w:type="dxa"/>
              <w:left w:w="100" w:type="dxa"/>
              <w:bottom w:w="60" w:type="dxa"/>
              <w:right w:w="100" w:type="dxa"/>
            </w:tcMar>
          </w:tcPr>
          <w:p w14:paraId="20107426" w14:textId="77777777" w:rsidR="00A158FE" w:rsidRDefault="00000000">
            <w:r>
              <w:rPr>
                <w:sz w:val="19"/>
                <w:szCs w:val="19"/>
              </w:rPr>
              <w:t>Does retirement preserve existing downstream references?</w:t>
            </w:r>
          </w:p>
        </w:tc>
        <w:tc>
          <w:tcPr>
            <w:tcW w:w="2059" w:type="dxa"/>
            <w:tcMar>
              <w:top w:w="60" w:type="dxa"/>
              <w:left w:w="100" w:type="dxa"/>
              <w:bottom w:w="60" w:type="dxa"/>
              <w:right w:w="100" w:type="dxa"/>
            </w:tcMar>
          </w:tcPr>
          <w:p w14:paraId="32448769" w14:textId="77777777" w:rsidR="00A158FE" w:rsidRDefault="00000000">
            <w:r>
              <w:rPr>
                <w:sz w:val="19"/>
                <w:szCs w:val="19"/>
              </w:rPr>
              <w:t>PASS</w:t>
            </w:r>
          </w:p>
        </w:tc>
      </w:tr>
      <w:tr w:rsidR="00A158FE" w14:paraId="409643DF" w14:textId="77777777">
        <w:tblPrEx>
          <w:tblCellMar>
            <w:top w:w="0" w:type="dxa"/>
            <w:bottom w:w="0" w:type="dxa"/>
          </w:tblCellMar>
        </w:tblPrEx>
        <w:tc>
          <w:tcPr>
            <w:tcW w:w="562" w:type="dxa"/>
            <w:tcMar>
              <w:top w:w="60" w:type="dxa"/>
              <w:left w:w="100" w:type="dxa"/>
              <w:bottom w:w="60" w:type="dxa"/>
              <w:right w:w="100" w:type="dxa"/>
            </w:tcMar>
          </w:tcPr>
          <w:p w14:paraId="76D62723" w14:textId="77777777" w:rsidR="00A158FE" w:rsidRDefault="00000000">
            <w:r>
              <w:rPr>
                <w:sz w:val="19"/>
                <w:szCs w:val="19"/>
              </w:rPr>
              <w:t>11</w:t>
            </w:r>
          </w:p>
        </w:tc>
        <w:tc>
          <w:tcPr>
            <w:tcW w:w="6739" w:type="dxa"/>
            <w:tcMar>
              <w:top w:w="60" w:type="dxa"/>
              <w:left w:w="100" w:type="dxa"/>
              <w:bottom w:w="60" w:type="dxa"/>
              <w:right w:w="100" w:type="dxa"/>
            </w:tcMar>
          </w:tcPr>
          <w:p w14:paraId="10A854F1" w14:textId="77777777" w:rsidR="00A158FE" w:rsidRDefault="00000000">
            <w:r>
              <w:rPr>
                <w:sz w:val="19"/>
                <w:szCs w:val="19"/>
              </w:rPr>
              <w:t>Does every ERB have all seven Context Engineering dimensions?</w:t>
            </w:r>
          </w:p>
        </w:tc>
        <w:tc>
          <w:tcPr>
            <w:tcW w:w="2059" w:type="dxa"/>
            <w:tcMar>
              <w:top w:w="60" w:type="dxa"/>
              <w:left w:w="100" w:type="dxa"/>
              <w:bottom w:w="60" w:type="dxa"/>
              <w:right w:w="100" w:type="dxa"/>
            </w:tcMar>
          </w:tcPr>
          <w:p w14:paraId="24CF5255" w14:textId="77777777" w:rsidR="00A158FE" w:rsidRDefault="00000000">
            <w:r>
              <w:rPr>
                <w:sz w:val="19"/>
                <w:szCs w:val="19"/>
              </w:rPr>
              <w:t>PASS</w:t>
            </w:r>
          </w:p>
        </w:tc>
      </w:tr>
      <w:tr w:rsidR="00A158FE" w14:paraId="171F67EE" w14:textId="77777777">
        <w:tblPrEx>
          <w:tblCellMar>
            <w:top w:w="0" w:type="dxa"/>
            <w:bottom w:w="0" w:type="dxa"/>
          </w:tblCellMar>
        </w:tblPrEx>
        <w:tc>
          <w:tcPr>
            <w:tcW w:w="562" w:type="dxa"/>
            <w:tcMar>
              <w:top w:w="60" w:type="dxa"/>
              <w:left w:w="100" w:type="dxa"/>
              <w:bottom w:w="60" w:type="dxa"/>
              <w:right w:w="100" w:type="dxa"/>
            </w:tcMar>
          </w:tcPr>
          <w:p w14:paraId="5FB6964E" w14:textId="77777777" w:rsidR="00A158FE" w:rsidRDefault="00000000">
            <w:r>
              <w:rPr>
                <w:sz w:val="19"/>
                <w:szCs w:val="19"/>
              </w:rPr>
              <w:t>12</w:t>
            </w:r>
          </w:p>
        </w:tc>
        <w:tc>
          <w:tcPr>
            <w:tcW w:w="6739" w:type="dxa"/>
            <w:tcMar>
              <w:top w:w="60" w:type="dxa"/>
              <w:left w:w="100" w:type="dxa"/>
              <w:bottom w:w="60" w:type="dxa"/>
              <w:right w:w="100" w:type="dxa"/>
            </w:tcMar>
          </w:tcPr>
          <w:p w14:paraId="7AB1156F" w14:textId="77777777" w:rsidR="00A158FE" w:rsidRDefault="00000000">
            <w:r>
              <w:rPr>
                <w:sz w:val="19"/>
                <w:szCs w:val="19"/>
              </w:rPr>
              <w:t>Does every EX have all seven Context Engineering dimensions?</w:t>
            </w:r>
          </w:p>
        </w:tc>
        <w:tc>
          <w:tcPr>
            <w:tcW w:w="2059" w:type="dxa"/>
            <w:tcMar>
              <w:top w:w="60" w:type="dxa"/>
              <w:left w:w="100" w:type="dxa"/>
              <w:bottom w:w="60" w:type="dxa"/>
              <w:right w:w="100" w:type="dxa"/>
            </w:tcMar>
          </w:tcPr>
          <w:p w14:paraId="76904120" w14:textId="77777777" w:rsidR="00A158FE" w:rsidRDefault="00000000">
            <w:r>
              <w:rPr>
                <w:sz w:val="19"/>
                <w:szCs w:val="19"/>
              </w:rPr>
              <w:t>PASS</w:t>
            </w:r>
          </w:p>
        </w:tc>
      </w:tr>
      <w:tr w:rsidR="00A158FE" w14:paraId="3C68678D" w14:textId="77777777">
        <w:tblPrEx>
          <w:tblCellMar>
            <w:top w:w="0" w:type="dxa"/>
            <w:bottom w:w="0" w:type="dxa"/>
          </w:tblCellMar>
        </w:tblPrEx>
        <w:tc>
          <w:tcPr>
            <w:tcW w:w="562" w:type="dxa"/>
            <w:tcMar>
              <w:top w:w="60" w:type="dxa"/>
              <w:left w:w="100" w:type="dxa"/>
              <w:bottom w:w="60" w:type="dxa"/>
              <w:right w:w="100" w:type="dxa"/>
            </w:tcMar>
          </w:tcPr>
          <w:p w14:paraId="2AE2E051" w14:textId="77777777" w:rsidR="00A158FE" w:rsidRDefault="00000000">
            <w:r>
              <w:rPr>
                <w:sz w:val="19"/>
                <w:szCs w:val="19"/>
              </w:rPr>
              <w:t>13</w:t>
            </w:r>
          </w:p>
        </w:tc>
        <w:tc>
          <w:tcPr>
            <w:tcW w:w="6739" w:type="dxa"/>
            <w:tcMar>
              <w:top w:w="60" w:type="dxa"/>
              <w:left w:w="100" w:type="dxa"/>
              <w:bottom w:w="60" w:type="dxa"/>
              <w:right w:w="100" w:type="dxa"/>
            </w:tcMar>
          </w:tcPr>
          <w:p w14:paraId="5CC44882" w14:textId="77777777" w:rsidR="00A158FE" w:rsidRDefault="00000000">
            <w:r>
              <w:rPr>
                <w:sz w:val="19"/>
                <w:szCs w:val="19"/>
              </w:rPr>
              <w:t>Is Created distinct from Produced?</w:t>
            </w:r>
          </w:p>
        </w:tc>
        <w:tc>
          <w:tcPr>
            <w:tcW w:w="2059" w:type="dxa"/>
            <w:tcMar>
              <w:top w:w="60" w:type="dxa"/>
              <w:left w:w="100" w:type="dxa"/>
              <w:bottom w:w="60" w:type="dxa"/>
              <w:right w:w="100" w:type="dxa"/>
            </w:tcMar>
          </w:tcPr>
          <w:p w14:paraId="711E8F32" w14:textId="77777777" w:rsidR="00A158FE" w:rsidRDefault="00000000">
            <w:r>
              <w:rPr>
                <w:sz w:val="19"/>
                <w:szCs w:val="19"/>
              </w:rPr>
              <w:t>PASS</w:t>
            </w:r>
          </w:p>
        </w:tc>
      </w:tr>
      <w:tr w:rsidR="00A158FE" w14:paraId="3DA7791A" w14:textId="77777777">
        <w:tblPrEx>
          <w:tblCellMar>
            <w:top w:w="0" w:type="dxa"/>
            <w:bottom w:w="0" w:type="dxa"/>
          </w:tblCellMar>
        </w:tblPrEx>
        <w:tc>
          <w:tcPr>
            <w:tcW w:w="562" w:type="dxa"/>
            <w:tcMar>
              <w:top w:w="60" w:type="dxa"/>
              <w:left w:w="100" w:type="dxa"/>
              <w:bottom w:w="60" w:type="dxa"/>
              <w:right w:w="100" w:type="dxa"/>
            </w:tcMar>
          </w:tcPr>
          <w:p w14:paraId="0C5965C4" w14:textId="77777777" w:rsidR="00A158FE" w:rsidRDefault="00000000">
            <w:r>
              <w:rPr>
                <w:sz w:val="19"/>
                <w:szCs w:val="19"/>
              </w:rPr>
              <w:t>14</w:t>
            </w:r>
          </w:p>
        </w:tc>
        <w:tc>
          <w:tcPr>
            <w:tcW w:w="6739" w:type="dxa"/>
            <w:tcMar>
              <w:top w:w="60" w:type="dxa"/>
              <w:left w:w="100" w:type="dxa"/>
              <w:bottom w:w="60" w:type="dxa"/>
              <w:right w:w="100" w:type="dxa"/>
            </w:tcMar>
          </w:tcPr>
          <w:p w14:paraId="5CA1C600" w14:textId="77777777" w:rsidR="00A158FE" w:rsidRDefault="00000000">
            <w:r>
              <w:rPr>
                <w:sz w:val="19"/>
                <w:szCs w:val="19"/>
              </w:rPr>
              <w:t>Is Superseded distinct from Invalidated?</w:t>
            </w:r>
          </w:p>
        </w:tc>
        <w:tc>
          <w:tcPr>
            <w:tcW w:w="2059" w:type="dxa"/>
            <w:tcMar>
              <w:top w:w="60" w:type="dxa"/>
              <w:left w:w="100" w:type="dxa"/>
              <w:bottom w:w="60" w:type="dxa"/>
              <w:right w:w="100" w:type="dxa"/>
            </w:tcMar>
          </w:tcPr>
          <w:p w14:paraId="4535D7E0" w14:textId="77777777" w:rsidR="00A158FE" w:rsidRDefault="00000000">
            <w:r>
              <w:rPr>
                <w:sz w:val="19"/>
                <w:szCs w:val="19"/>
              </w:rPr>
              <w:t>PASS</w:t>
            </w:r>
          </w:p>
        </w:tc>
      </w:tr>
      <w:tr w:rsidR="00A158FE" w14:paraId="5F85C906" w14:textId="77777777">
        <w:tblPrEx>
          <w:tblCellMar>
            <w:top w:w="0" w:type="dxa"/>
            <w:bottom w:w="0" w:type="dxa"/>
          </w:tblCellMar>
        </w:tblPrEx>
        <w:tc>
          <w:tcPr>
            <w:tcW w:w="562" w:type="dxa"/>
            <w:tcMar>
              <w:top w:w="60" w:type="dxa"/>
              <w:left w:w="100" w:type="dxa"/>
              <w:bottom w:w="60" w:type="dxa"/>
              <w:right w:w="100" w:type="dxa"/>
            </w:tcMar>
          </w:tcPr>
          <w:p w14:paraId="5CDDB448" w14:textId="77777777" w:rsidR="00A158FE" w:rsidRDefault="00000000">
            <w:r>
              <w:rPr>
                <w:sz w:val="19"/>
                <w:szCs w:val="19"/>
              </w:rPr>
              <w:t>15</w:t>
            </w:r>
          </w:p>
        </w:tc>
        <w:tc>
          <w:tcPr>
            <w:tcW w:w="6739" w:type="dxa"/>
            <w:tcMar>
              <w:top w:w="60" w:type="dxa"/>
              <w:left w:w="100" w:type="dxa"/>
              <w:bottom w:w="60" w:type="dxa"/>
              <w:right w:w="100" w:type="dxa"/>
            </w:tcMar>
          </w:tcPr>
          <w:p w14:paraId="405A2631" w14:textId="77777777" w:rsidR="00A158FE" w:rsidRDefault="00000000">
            <w:r>
              <w:rPr>
                <w:sz w:val="19"/>
                <w:szCs w:val="19"/>
              </w:rPr>
              <w:t>Does every EX have exactly one governing ERB?</w:t>
            </w:r>
          </w:p>
        </w:tc>
        <w:tc>
          <w:tcPr>
            <w:tcW w:w="2059" w:type="dxa"/>
            <w:tcMar>
              <w:top w:w="60" w:type="dxa"/>
              <w:left w:w="100" w:type="dxa"/>
              <w:bottom w:w="60" w:type="dxa"/>
              <w:right w:w="100" w:type="dxa"/>
            </w:tcMar>
          </w:tcPr>
          <w:p w14:paraId="5D77FF30" w14:textId="77777777" w:rsidR="00A158FE" w:rsidRDefault="00000000">
            <w:r>
              <w:rPr>
                <w:sz w:val="19"/>
                <w:szCs w:val="19"/>
              </w:rPr>
              <w:t>PASS</w:t>
            </w:r>
          </w:p>
        </w:tc>
      </w:tr>
      <w:tr w:rsidR="00A158FE" w14:paraId="38427E65" w14:textId="77777777">
        <w:tblPrEx>
          <w:tblCellMar>
            <w:top w:w="0" w:type="dxa"/>
            <w:bottom w:w="0" w:type="dxa"/>
          </w:tblCellMar>
        </w:tblPrEx>
        <w:tc>
          <w:tcPr>
            <w:tcW w:w="562" w:type="dxa"/>
            <w:tcMar>
              <w:top w:w="60" w:type="dxa"/>
              <w:left w:w="100" w:type="dxa"/>
              <w:bottom w:w="60" w:type="dxa"/>
              <w:right w:w="100" w:type="dxa"/>
            </w:tcMar>
          </w:tcPr>
          <w:p w14:paraId="2A7DDD4C" w14:textId="77777777" w:rsidR="00A158FE" w:rsidRDefault="00000000">
            <w:r>
              <w:rPr>
                <w:sz w:val="19"/>
                <w:szCs w:val="19"/>
              </w:rPr>
              <w:t>16</w:t>
            </w:r>
          </w:p>
        </w:tc>
        <w:tc>
          <w:tcPr>
            <w:tcW w:w="6739" w:type="dxa"/>
            <w:tcMar>
              <w:top w:w="60" w:type="dxa"/>
              <w:left w:w="100" w:type="dxa"/>
              <w:bottom w:w="60" w:type="dxa"/>
              <w:right w:w="100" w:type="dxa"/>
            </w:tcMar>
          </w:tcPr>
          <w:p w14:paraId="399F7896" w14:textId="77777777" w:rsidR="00A158FE" w:rsidRDefault="00000000">
            <w:r>
              <w:rPr>
                <w:sz w:val="19"/>
                <w:szCs w:val="19"/>
              </w:rPr>
              <w:t>Are Business Activity/EAC bindings Pending Canonical Binding where unavailable?</w:t>
            </w:r>
          </w:p>
        </w:tc>
        <w:tc>
          <w:tcPr>
            <w:tcW w:w="2059" w:type="dxa"/>
            <w:tcMar>
              <w:top w:w="60" w:type="dxa"/>
              <w:left w:w="100" w:type="dxa"/>
              <w:bottom w:w="60" w:type="dxa"/>
              <w:right w:w="100" w:type="dxa"/>
            </w:tcMar>
          </w:tcPr>
          <w:p w14:paraId="35E1F360" w14:textId="77777777" w:rsidR="00A158FE" w:rsidRDefault="00000000">
            <w:r>
              <w:rPr>
                <w:sz w:val="19"/>
                <w:szCs w:val="19"/>
              </w:rPr>
              <w:t>PASS</w:t>
            </w:r>
          </w:p>
        </w:tc>
      </w:tr>
      <w:tr w:rsidR="00A158FE" w14:paraId="7564BCE6" w14:textId="77777777">
        <w:tblPrEx>
          <w:tblCellMar>
            <w:top w:w="0" w:type="dxa"/>
            <w:bottom w:w="0" w:type="dxa"/>
          </w:tblCellMar>
        </w:tblPrEx>
        <w:tc>
          <w:tcPr>
            <w:tcW w:w="562" w:type="dxa"/>
            <w:tcMar>
              <w:top w:w="60" w:type="dxa"/>
              <w:left w:w="100" w:type="dxa"/>
              <w:bottom w:w="60" w:type="dxa"/>
              <w:right w:w="100" w:type="dxa"/>
            </w:tcMar>
          </w:tcPr>
          <w:p w14:paraId="69F7BE55" w14:textId="77777777" w:rsidR="00A158FE" w:rsidRDefault="00000000">
            <w:r>
              <w:rPr>
                <w:sz w:val="19"/>
                <w:szCs w:val="19"/>
              </w:rPr>
              <w:t>17</w:t>
            </w:r>
          </w:p>
        </w:tc>
        <w:tc>
          <w:tcPr>
            <w:tcW w:w="6739" w:type="dxa"/>
            <w:tcMar>
              <w:top w:w="60" w:type="dxa"/>
              <w:left w:w="100" w:type="dxa"/>
              <w:bottom w:w="60" w:type="dxa"/>
              <w:right w:w="100" w:type="dxa"/>
            </w:tcMar>
          </w:tcPr>
          <w:p w14:paraId="604DB452" w14:textId="77777777" w:rsidR="00A158FE" w:rsidRDefault="00000000">
            <w:r>
              <w:rPr>
                <w:sz w:val="19"/>
                <w:szCs w:val="19"/>
              </w:rPr>
              <w:t>Are EIO bindings Pending Canonical Binding where unavailable?</w:t>
            </w:r>
          </w:p>
        </w:tc>
        <w:tc>
          <w:tcPr>
            <w:tcW w:w="2059" w:type="dxa"/>
            <w:tcMar>
              <w:top w:w="60" w:type="dxa"/>
              <w:left w:w="100" w:type="dxa"/>
              <w:bottom w:w="60" w:type="dxa"/>
              <w:right w:w="100" w:type="dxa"/>
            </w:tcMar>
          </w:tcPr>
          <w:p w14:paraId="200B87C8" w14:textId="77777777" w:rsidR="00A158FE" w:rsidRDefault="00000000">
            <w:r>
              <w:rPr>
                <w:sz w:val="19"/>
                <w:szCs w:val="19"/>
              </w:rPr>
              <w:t>PASS</w:t>
            </w:r>
          </w:p>
        </w:tc>
      </w:tr>
      <w:tr w:rsidR="00A158FE" w14:paraId="0F23B0C3" w14:textId="77777777">
        <w:tblPrEx>
          <w:tblCellMar>
            <w:top w:w="0" w:type="dxa"/>
            <w:bottom w:w="0" w:type="dxa"/>
          </w:tblCellMar>
        </w:tblPrEx>
        <w:tc>
          <w:tcPr>
            <w:tcW w:w="562" w:type="dxa"/>
            <w:tcMar>
              <w:top w:w="60" w:type="dxa"/>
              <w:left w:w="100" w:type="dxa"/>
              <w:bottom w:w="60" w:type="dxa"/>
              <w:right w:w="100" w:type="dxa"/>
            </w:tcMar>
          </w:tcPr>
          <w:p w14:paraId="34AFBB11" w14:textId="77777777" w:rsidR="00A158FE" w:rsidRDefault="00000000">
            <w:r>
              <w:rPr>
                <w:sz w:val="19"/>
                <w:szCs w:val="19"/>
              </w:rPr>
              <w:t>18</w:t>
            </w:r>
          </w:p>
        </w:tc>
        <w:tc>
          <w:tcPr>
            <w:tcW w:w="6739" w:type="dxa"/>
            <w:tcMar>
              <w:top w:w="60" w:type="dxa"/>
              <w:left w:w="100" w:type="dxa"/>
              <w:bottom w:w="60" w:type="dxa"/>
              <w:right w:w="100" w:type="dxa"/>
            </w:tcMar>
          </w:tcPr>
          <w:p w14:paraId="54A84A39" w14:textId="77777777" w:rsidR="00A158FE" w:rsidRDefault="00000000">
            <w:r>
              <w:rPr>
                <w:sz w:val="19"/>
                <w:szCs w:val="19"/>
              </w:rPr>
              <w:t>Has any local canonical identifier been fabricated?</w:t>
            </w:r>
          </w:p>
        </w:tc>
        <w:tc>
          <w:tcPr>
            <w:tcW w:w="2059" w:type="dxa"/>
            <w:tcMar>
              <w:top w:w="60" w:type="dxa"/>
              <w:left w:w="100" w:type="dxa"/>
              <w:bottom w:w="60" w:type="dxa"/>
              <w:right w:w="100" w:type="dxa"/>
            </w:tcMar>
          </w:tcPr>
          <w:p w14:paraId="57345EBF" w14:textId="77777777" w:rsidR="00A158FE" w:rsidRDefault="00000000">
            <w:r>
              <w:rPr>
                <w:sz w:val="19"/>
                <w:szCs w:val="19"/>
              </w:rPr>
              <w:t>PASS (none fabricated)</w:t>
            </w:r>
          </w:p>
        </w:tc>
      </w:tr>
      <w:tr w:rsidR="00A158FE" w14:paraId="54BE7F65" w14:textId="77777777">
        <w:tblPrEx>
          <w:tblCellMar>
            <w:top w:w="0" w:type="dxa"/>
            <w:bottom w:w="0" w:type="dxa"/>
          </w:tblCellMar>
        </w:tblPrEx>
        <w:tc>
          <w:tcPr>
            <w:tcW w:w="562" w:type="dxa"/>
            <w:tcMar>
              <w:top w:w="60" w:type="dxa"/>
              <w:left w:w="100" w:type="dxa"/>
              <w:bottom w:w="60" w:type="dxa"/>
              <w:right w:w="100" w:type="dxa"/>
            </w:tcMar>
          </w:tcPr>
          <w:p w14:paraId="6740E77A" w14:textId="77777777" w:rsidR="00A158FE" w:rsidRDefault="00000000">
            <w:r>
              <w:rPr>
                <w:sz w:val="19"/>
                <w:szCs w:val="19"/>
              </w:rPr>
              <w:t>19</w:t>
            </w:r>
          </w:p>
        </w:tc>
        <w:tc>
          <w:tcPr>
            <w:tcW w:w="6739" w:type="dxa"/>
            <w:tcMar>
              <w:top w:w="60" w:type="dxa"/>
              <w:left w:w="100" w:type="dxa"/>
              <w:bottom w:w="60" w:type="dxa"/>
              <w:right w:w="100" w:type="dxa"/>
            </w:tcMar>
          </w:tcPr>
          <w:p w14:paraId="3FFD2DD4" w14:textId="77777777" w:rsidR="00A158FE" w:rsidRDefault="00000000">
            <w:r>
              <w:rPr>
                <w:sz w:val="19"/>
                <w:szCs w:val="19"/>
              </w:rPr>
              <w:t>Is the Offering Anchor Context ever misclassified as authoritative?</w:t>
            </w:r>
          </w:p>
        </w:tc>
        <w:tc>
          <w:tcPr>
            <w:tcW w:w="2059" w:type="dxa"/>
            <w:tcMar>
              <w:top w:w="60" w:type="dxa"/>
              <w:left w:w="100" w:type="dxa"/>
              <w:bottom w:w="60" w:type="dxa"/>
              <w:right w:w="100" w:type="dxa"/>
            </w:tcMar>
          </w:tcPr>
          <w:p w14:paraId="6ED3F72E" w14:textId="77777777" w:rsidR="00A158FE" w:rsidRDefault="00000000">
            <w:r>
              <w:rPr>
                <w:sz w:val="19"/>
                <w:szCs w:val="19"/>
              </w:rPr>
              <w:t>PASS</w:t>
            </w:r>
          </w:p>
        </w:tc>
      </w:tr>
      <w:tr w:rsidR="00A158FE" w14:paraId="2B2B34CC" w14:textId="77777777">
        <w:tblPrEx>
          <w:tblCellMar>
            <w:top w:w="0" w:type="dxa"/>
            <w:bottom w:w="0" w:type="dxa"/>
          </w:tblCellMar>
        </w:tblPrEx>
        <w:tc>
          <w:tcPr>
            <w:tcW w:w="562" w:type="dxa"/>
            <w:tcMar>
              <w:top w:w="60" w:type="dxa"/>
              <w:left w:w="100" w:type="dxa"/>
              <w:bottom w:w="60" w:type="dxa"/>
              <w:right w:w="100" w:type="dxa"/>
            </w:tcMar>
          </w:tcPr>
          <w:p w14:paraId="2B2A1DE2" w14:textId="77777777" w:rsidR="00A158FE" w:rsidRDefault="00000000">
            <w:r>
              <w:rPr>
                <w:sz w:val="19"/>
                <w:szCs w:val="19"/>
              </w:rPr>
              <w:t>20</w:t>
            </w:r>
          </w:p>
        </w:tc>
        <w:tc>
          <w:tcPr>
            <w:tcW w:w="6739" w:type="dxa"/>
            <w:tcMar>
              <w:top w:w="60" w:type="dxa"/>
              <w:left w:w="100" w:type="dxa"/>
              <w:bottom w:w="60" w:type="dxa"/>
              <w:right w:w="100" w:type="dxa"/>
            </w:tcMar>
          </w:tcPr>
          <w:p w14:paraId="09C938ED" w14:textId="77777777" w:rsidR="00A158FE" w:rsidRDefault="00000000">
            <w:r>
              <w:rPr>
                <w:sz w:val="19"/>
                <w:szCs w:val="19"/>
              </w:rPr>
              <w:t>Does an interruption alone force source-of-truth re-resolution?</w:t>
            </w:r>
          </w:p>
        </w:tc>
        <w:tc>
          <w:tcPr>
            <w:tcW w:w="2059" w:type="dxa"/>
            <w:tcMar>
              <w:top w:w="60" w:type="dxa"/>
              <w:left w:w="100" w:type="dxa"/>
              <w:bottom w:w="60" w:type="dxa"/>
              <w:right w:w="100" w:type="dxa"/>
            </w:tcMar>
          </w:tcPr>
          <w:p w14:paraId="07999D10" w14:textId="77777777" w:rsidR="00A158FE" w:rsidRDefault="00000000">
            <w:r>
              <w:rPr>
                <w:sz w:val="19"/>
                <w:szCs w:val="19"/>
              </w:rPr>
              <w:t>PASS (correctly, NO)</w:t>
            </w:r>
          </w:p>
        </w:tc>
      </w:tr>
      <w:tr w:rsidR="00A158FE" w14:paraId="7CC6DF40" w14:textId="77777777">
        <w:tblPrEx>
          <w:tblCellMar>
            <w:top w:w="0" w:type="dxa"/>
            <w:bottom w:w="0" w:type="dxa"/>
          </w:tblCellMar>
        </w:tblPrEx>
        <w:tc>
          <w:tcPr>
            <w:tcW w:w="562" w:type="dxa"/>
            <w:tcMar>
              <w:top w:w="60" w:type="dxa"/>
              <w:left w:w="100" w:type="dxa"/>
              <w:bottom w:w="60" w:type="dxa"/>
              <w:right w:w="100" w:type="dxa"/>
            </w:tcMar>
          </w:tcPr>
          <w:p w14:paraId="3395429D" w14:textId="77777777" w:rsidR="00A158FE" w:rsidRDefault="00000000">
            <w:r>
              <w:rPr>
                <w:sz w:val="19"/>
                <w:szCs w:val="19"/>
              </w:rPr>
              <w:t>21</w:t>
            </w:r>
          </w:p>
        </w:tc>
        <w:tc>
          <w:tcPr>
            <w:tcW w:w="6739" w:type="dxa"/>
            <w:tcMar>
              <w:top w:w="60" w:type="dxa"/>
              <w:left w:w="100" w:type="dxa"/>
              <w:bottom w:w="60" w:type="dxa"/>
              <w:right w:w="100" w:type="dxa"/>
            </w:tcMar>
          </w:tcPr>
          <w:p w14:paraId="002945F9" w14:textId="77777777" w:rsidR="00A158FE" w:rsidRDefault="00000000">
            <w:r>
              <w:rPr>
                <w:sz w:val="19"/>
                <w:szCs w:val="19"/>
              </w:rPr>
              <w:t>Does the document pass the substitution test?</w:t>
            </w:r>
          </w:p>
        </w:tc>
        <w:tc>
          <w:tcPr>
            <w:tcW w:w="2059" w:type="dxa"/>
            <w:tcMar>
              <w:top w:w="60" w:type="dxa"/>
              <w:left w:w="100" w:type="dxa"/>
              <w:bottom w:w="60" w:type="dxa"/>
              <w:right w:w="100" w:type="dxa"/>
            </w:tcMar>
          </w:tcPr>
          <w:p w14:paraId="4A6E1921" w14:textId="77777777" w:rsidR="00A158FE" w:rsidRDefault="00000000">
            <w:r>
              <w:rPr>
                <w:sz w:val="19"/>
                <w:szCs w:val="19"/>
              </w:rPr>
              <w:t>PASS</w:t>
            </w:r>
          </w:p>
        </w:tc>
      </w:tr>
      <w:tr w:rsidR="00A158FE" w14:paraId="43FAEDCB" w14:textId="77777777">
        <w:tblPrEx>
          <w:tblCellMar>
            <w:top w:w="0" w:type="dxa"/>
            <w:bottom w:w="0" w:type="dxa"/>
          </w:tblCellMar>
        </w:tblPrEx>
        <w:tc>
          <w:tcPr>
            <w:tcW w:w="562" w:type="dxa"/>
            <w:tcMar>
              <w:top w:w="60" w:type="dxa"/>
              <w:left w:w="100" w:type="dxa"/>
              <w:bottom w:w="60" w:type="dxa"/>
              <w:right w:w="100" w:type="dxa"/>
            </w:tcMar>
          </w:tcPr>
          <w:p w14:paraId="746FA7C9" w14:textId="77777777" w:rsidR="00A158FE" w:rsidRDefault="00000000">
            <w:r>
              <w:rPr>
                <w:sz w:val="19"/>
                <w:szCs w:val="19"/>
              </w:rPr>
              <w:t>22</w:t>
            </w:r>
          </w:p>
        </w:tc>
        <w:tc>
          <w:tcPr>
            <w:tcW w:w="6739" w:type="dxa"/>
            <w:tcMar>
              <w:top w:w="60" w:type="dxa"/>
              <w:left w:w="100" w:type="dxa"/>
              <w:bottom w:w="60" w:type="dxa"/>
              <w:right w:w="100" w:type="dxa"/>
            </w:tcMar>
          </w:tcPr>
          <w:p w14:paraId="7A84CEDD" w14:textId="77777777" w:rsidR="00A158FE" w:rsidRDefault="00000000">
            <w:r>
              <w:rPr>
                <w:sz w:val="19"/>
                <w:szCs w:val="19"/>
              </w:rPr>
              <w:t>Is AI advisory and non-authoritative, including catalog-intelligence detection?</w:t>
            </w:r>
          </w:p>
        </w:tc>
        <w:tc>
          <w:tcPr>
            <w:tcW w:w="2059" w:type="dxa"/>
            <w:tcMar>
              <w:top w:w="60" w:type="dxa"/>
              <w:left w:w="100" w:type="dxa"/>
              <w:bottom w:w="60" w:type="dxa"/>
              <w:right w:w="100" w:type="dxa"/>
            </w:tcMar>
          </w:tcPr>
          <w:p w14:paraId="5400F66F" w14:textId="77777777" w:rsidR="00A158FE" w:rsidRDefault="00000000">
            <w:r>
              <w:rPr>
                <w:sz w:val="19"/>
                <w:szCs w:val="19"/>
              </w:rPr>
              <w:t>PASS</w:t>
            </w:r>
          </w:p>
        </w:tc>
      </w:tr>
      <w:tr w:rsidR="00A158FE" w14:paraId="20C3BBAA" w14:textId="77777777">
        <w:tblPrEx>
          <w:tblCellMar>
            <w:top w:w="0" w:type="dxa"/>
            <w:bottom w:w="0" w:type="dxa"/>
          </w:tblCellMar>
        </w:tblPrEx>
        <w:tc>
          <w:tcPr>
            <w:tcW w:w="562" w:type="dxa"/>
            <w:tcMar>
              <w:top w:w="60" w:type="dxa"/>
              <w:left w:w="100" w:type="dxa"/>
              <w:bottom w:w="60" w:type="dxa"/>
              <w:right w:w="100" w:type="dxa"/>
            </w:tcMar>
          </w:tcPr>
          <w:p w14:paraId="0C816D0D" w14:textId="77777777" w:rsidR="00A158FE" w:rsidRDefault="00000000">
            <w:r>
              <w:rPr>
                <w:sz w:val="19"/>
                <w:szCs w:val="19"/>
              </w:rPr>
              <w:t>23</w:t>
            </w:r>
          </w:p>
        </w:tc>
        <w:tc>
          <w:tcPr>
            <w:tcW w:w="6739" w:type="dxa"/>
            <w:tcMar>
              <w:top w:w="60" w:type="dxa"/>
              <w:left w:w="100" w:type="dxa"/>
              <w:bottom w:w="60" w:type="dxa"/>
              <w:right w:w="100" w:type="dxa"/>
            </w:tcMar>
          </w:tcPr>
          <w:p w14:paraId="5C413934" w14:textId="77777777" w:rsidR="00A158FE" w:rsidRDefault="00000000">
            <w:r>
              <w:rPr>
                <w:sz w:val="19"/>
                <w:szCs w:val="19"/>
              </w:rPr>
              <w:t>Are exception and recovery paths explicit?</w:t>
            </w:r>
          </w:p>
        </w:tc>
        <w:tc>
          <w:tcPr>
            <w:tcW w:w="2059" w:type="dxa"/>
            <w:tcMar>
              <w:top w:w="60" w:type="dxa"/>
              <w:left w:w="100" w:type="dxa"/>
              <w:bottom w:w="60" w:type="dxa"/>
              <w:right w:w="100" w:type="dxa"/>
            </w:tcMar>
          </w:tcPr>
          <w:p w14:paraId="4D3C638B" w14:textId="77777777" w:rsidR="00A158FE" w:rsidRDefault="00000000">
            <w:r>
              <w:rPr>
                <w:sz w:val="19"/>
                <w:szCs w:val="19"/>
              </w:rPr>
              <w:t>PASS</w:t>
            </w:r>
          </w:p>
        </w:tc>
      </w:tr>
      <w:tr w:rsidR="00A158FE" w14:paraId="348E97DF" w14:textId="77777777">
        <w:tblPrEx>
          <w:tblCellMar>
            <w:top w:w="0" w:type="dxa"/>
            <w:bottom w:w="0" w:type="dxa"/>
          </w:tblCellMar>
        </w:tblPrEx>
        <w:tc>
          <w:tcPr>
            <w:tcW w:w="562" w:type="dxa"/>
            <w:tcMar>
              <w:top w:w="60" w:type="dxa"/>
              <w:left w:w="100" w:type="dxa"/>
              <w:bottom w:w="60" w:type="dxa"/>
              <w:right w:w="100" w:type="dxa"/>
            </w:tcMar>
          </w:tcPr>
          <w:p w14:paraId="10033F61" w14:textId="77777777" w:rsidR="00A158FE" w:rsidRDefault="00000000">
            <w:r>
              <w:rPr>
                <w:sz w:val="19"/>
                <w:szCs w:val="19"/>
              </w:rPr>
              <w:t>24</w:t>
            </w:r>
          </w:p>
        </w:tc>
        <w:tc>
          <w:tcPr>
            <w:tcW w:w="6739" w:type="dxa"/>
            <w:tcMar>
              <w:top w:w="60" w:type="dxa"/>
              <w:left w:w="100" w:type="dxa"/>
              <w:bottom w:w="60" w:type="dxa"/>
              <w:right w:w="100" w:type="dxa"/>
            </w:tcMar>
          </w:tcPr>
          <w:p w14:paraId="67A31ED0" w14:textId="77777777" w:rsidR="00A158FE" w:rsidRDefault="00000000">
            <w:r>
              <w:rPr>
                <w:sz w:val="19"/>
                <w:szCs w:val="19"/>
              </w:rPr>
              <w:t>Do composition, relationships, taxonomy, and versioning remain definitional rather than transactional?</w:t>
            </w:r>
          </w:p>
        </w:tc>
        <w:tc>
          <w:tcPr>
            <w:tcW w:w="2059" w:type="dxa"/>
            <w:tcMar>
              <w:top w:w="60" w:type="dxa"/>
              <w:left w:w="100" w:type="dxa"/>
              <w:bottom w:w="60" w:type="dxa"/>
              <w:right w:w="100" w:type="dxa"/>
            </w:tcMar>
          </w:tcPr>
          <w:p w14:paraId="77E202B3" w14:textId="77777777" w:rsidR="00A158FE" w:rsidRDefault="00000000">
            <w:r>
              <w:rPr>
                <w:sz w:val="19"/>
                <w:szCs w:val="19"/>
              </w:rPr>
              <w:t>PASS</w:t>
            </w:r>
          </w:p>
        </w:tc>
      </w:tr>
      <w:tr w:rsidR="00A158FE" w14:paraId="60EC1F77" w14:textId="77777777">
        <w:tblPrEx>
          <w:tblCellMar>
            <w:top w:w="0" w:type="dxa"/>
            <w:bottom w:w="0" w:type="dxa"/>
          </w:tblCellMar>
        </w:tblPrEx>
        <w:tc>
          <w:tcPr>
            <w:tcW w:w="562" w:type="dxa"/>
            <w:tcMar>
              <w:top w:w="60" w:type="dxa"/>
              <w:left w:w="100" w:type="dxa"/>
              <w:bottom w:w="60" w:type="dxa"/>
              <w:right w:w="100" w:type="dxa"/>
            </w:tcMar>
          </w:tcPr>
          <w:p w14:paraId="5D650FD1" w14:textId="77777777" w:rsidR="00A158FE" w:rsidRDefault="00000000">
            <w:r>
              <w:rPr>
                <w:sz w:val="19"/>
                <w:szCs w:val="19"/>
              </w:rPr>
              <w:t>25</w:t>
            </w:r>
          </w:p>
        </w:tc>
        <w:tc>
          <w:tcPr>
            <w:tcW w:w="6739" w:type="dxa"/>
            <w:tcMar>
              <w:top w:w="60" w:type="dxa"/>
              <w:left w:w="100" w:type="dxa"/>
              <w:bottom w:w="60" w:type="dxa"/>
              <w:right w:w="100" w:type="dxa"/>
            </w:tcMar>
          </w:tcPr>
          <w:p w14:paraId="091C9B8C" w14:textId="77777777" w:rsidR="00A158FE" w:rsidRDefault="00000000">
            <w:r>
              <w:rPr>
                <w:sz w:val="19"/>
                <w:szCs w:val="19"/>
              </w:rPr>
              <w:t>Does the document remain an Enterprise Experience Specification rather than UI/workflow/API/service/data-model design?</w:t>
            </w:r>
          </w:p>
        </w:tc>
        <w:tc>
          <w:tcPr>
            <w:tcW w:w="2059" w:type="dxa"/>
            <w:tcMar>
              <w:top w:w="60" w:type="dxa"/>
              <w:left w:w="100" w:type="dxa"/>
              <w:bottom w:w="60" w:type="dxa"/>
              <w:right w:w="100" w:type="dxa"/>
            </w:tcMar>
          </w:tcPr>
          <w:p w14:paraId="2987FC70" w14:textId="77777777" w:rsidR="00A158FE" w:rsidRDefault="00000000">
            <w:r>
              <w:rPr>
                <w:sz w:val="19"/>
                <w:szCs w:val="19"/>
              </w:rPr>
              <w:t>PASS</w:t>
            </w:r>
          </w:p>
        </w:tc>
      </w:tr>
    </w:tbl>
    <w:p w14:paraId="5D7FFCB5" w14:textId="77777777" w:rsidR="00A158FE" w:rsidRDefault="00A158FE">
      <w:pPr>
        <w:spacing w:after="160"/>
      </w:pPr>
    </w:p>
    <w:sectPr w:rsidR="00A158F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A5C58" w14:textId="77777777" w:rsidR="0008598F" w:rsidRDefault="0008598F" w:rsidP="004C189D">
      <w:r>
        <w:separator/>
      </w:r>
    </w:p>
  </w:endnote>
  <w:endnote w:type="continuationSeparator" w:id="0">
    <w:p w14:paraId="23B0FCCA" w14:textId="77777777" w:rsidR="0008598F" w:rsidRDefault="0008598F" w:rsidP="004C1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0E0B9" w14:textId="77777777" w:rsidR="0008598F" w:rsidRDefault="0008598F" w:rsidP="004C189D">
      <w:r>
        <w:separator/>
      </w:r>
    </w:p>
  </w:footnote>
  <w:footnote w:type="continuationSeparator" w:id="0">
    <w:p w14:paraId="2C22614C" w14:textId="77777777" w:rsidR="0008598F" w:rsidRDefault="0008598F" w:rsidP="004C18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03A29"/>
    <w:multiLevelType w:val="hybridMultilevel"/>
    <w:tmpl w:val="F7D42344"/>
    <w:lvl w:ilvl="0" w:tplc="490E1812">
      <w:start w:val="1"/>
      <w:numFmt w:val="bullet"/>
      <w:lvlText w:val="●"/>
      <w:lvlJc w:val="left"/>
      <w:pPr>
        <w:ind w:left="720" w:hanging="360"/>
      </w:pPr>
    </w:lvl>
    <w:lvl w:ilvl="1" w:tplc="EB7C9414">
      <w:start w:val="1"/>
      <w:numFmt w:val="bullet"/>
      <w:lvlText w:val="○"/>
      <w:lvlJc w:val="left"/>
      <w:pPr>
        <w:ind w:left="1440" w:hanging="360"/>
      </w:pPr>
    </w:lvl>
    <w:lvl w:ilvl="2" w:tplc="41D85E98">
      <w:start w:val="1"/>
      <w:numFmt w:val="bullet"/>
      <w:lvlText w:val="■"/>
      <w:lvlJc w:val="left"/>
      <w:pPr>
        <w:ind w:left="2160" w:hanging="360"/>
      </w:pPr>
    </w:lvl>
    <w:lvl w:ilvl="3" w:tplc="733663B4">
      <w:start w:val="1"/>
      <w:numFmt w:val="bullet"/>
      <w:lvlText w:val="●"/>
      <w:lvlJc w:val="left"/>
      <w:pPr>
        <w:ind w:left="2880" w:hanging="360"/>
      </w:pPr>
    </w:lvl>
    <w:lvl w:ilvl="4" w:tplc="77A69292">
      <w:start w:val="1"/>
      <w:numFmt w:val="bullet"/>
      <w:lvlText w:val="○"/>
      <w:lvlJc w:val="left"/>
      <w:pPr>
        <w:ind w:left="3600" w:hanging="360"/>
      </w:pPr>
    </w:lvl>
    <w:lvl w:ilvl="5" w:tplc="94CA9494">
      <w:start w:val="1"/>
      <w:numFmt w:val="bullet"/>
      <w:lvlText w:val="■"/>
      <w:lvlJc w:val="left"/>
      <w:pPr>
        <w:ind w:left="4320" w:hanging="360"/>
      </w:pPr>
    </w:lvl>
    <w:lvl w:ilvl="6" w:tplc="9E00D8A8">
      <w:start w:val="1"/>
      <w:numFmt w:val="bullet"/>
      <w:lvlText w:val="●"/>
      <w:lvlJc w:val="left"/>
      <w:pPr>
        <w:ind w:left="5040" w:hanging="360"/>
      </w:pPr>
    </w:lvl>
    <w:lvl w:ilvl="7" w:tplc="25F6C6D0">
      <w:start w:val="1"/>
      <w:numFmt w:val="bullet"/>
      <w:lvlText w:val="●"/>
      <w:lvlJc w:val="left"/>
      <w:pPr>
        <w:ind w:left="5760" w:hanging="360"/>
      </w:pPr>
    </w:lvl>
    <w:lvl w:ilvl="8" w:tplc="8C1452B2">
      <w:start w:val="1"/>
      <w:numFmt w:val="bullet"/>
      <w:lvlText w:val="●"/>
      <w:lvlJc w:val="left"/>
      <w:pPr>
        <w:ind w:left="6480" w:hanging="360"/>
      </w:pPr>
    </w:lvl>
  </w:abstractNum>
  <w:num w:numId="1" w16cid:durableId="983314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8FE"/>
    <w:rsid w:val="0008598F"/>
    <w:rsid w:val="004C189D"/>
    <w:rsid w:val="00A158FE"/>
    <w:rsid w:val="00E71E6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2818C"/>
  <w15:docId w15:val="{3B2B634C-F12E-4ABD-8739-017D3336E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5395"/>
      <w:sz w:val="26"/>
      <w:szCs w:val="26"/>
    </w:rPr>
  </w:style>
  <w:style w:type="paragraph" w:styleId="Heading3">
    <w:name w:val="heading 3"/>
    <w:uiPriority w:val="9"/>
    <w:unhideWhenUsed/>
    <w:qFormat/>
    <w:pPr>
      <w:spacing w:before="200" w:after="100"/>
      <w:outlineLvl w:val="2"/>
    </w:pPr>
    <w:rPr>
      <w:b/>
      <w:bCs/>
      <w:color w:val="3B6EA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C189D"/>
    <w:pPr>
      <w:tabs>
        <w:tab w:val="center" w:pos="4513"/>
        <w:tab w:val="right" w:pos="9026"/>
      </w:tabs>
    </w:pPr>
    <w:rPr>
      <w:rFonts w:cs="Angsana New"/>
      <w:szCs w:val="26"/>
    </w:rPr>
  </w:style>
  <w:style w:type="character" w:customStyle="1" w:styleId="HeaderChar">
    <w:name w:val="Header Char"/>
    <w:basedOn w:val="DefaultParagraphFont"/>
    <w:link w:val="Header"/>
    <w:uiPriority w:val="99"/>
    <w:rsid w:val="004C189D"/>
    <w:rPr>
      <w:rFonts w:cs="Angsana New"/>
      <w:szCs w:val="26"/>
    </w:rPr>
  </w:style>
  <w:style w:type="paragraph" w:styleId="Footer">
    <w:name w:val="footer"/>
    <w:basedOn w:val="Normal"/>
    <w:link w:val="FooterChar"/>
    <w:uiPriority w:val="99"/>
    <w:unhideWhenUsed/>
    <w:rsid w:val="004C189D"/>
    <w:pPr>
      <w:tabs>
        <w:tab w:val="center" w:pos="4513"/>
        <w:tab w:val="right" w:pos="9026"/>
      </w:tabs>
    </w:pPr>
    <w:rPr>
      <w:rFonts w:cs="Angsana New"/>
      <w:szCs w:val="26"/>
    </w:rPr>
  </w:style>
  <w:style w:type="character" w:customStyle="1" w:styleId="FooterChar">
    <w:name w:val="Footer Char"/>
    <w:basedOn w:val="DefaultParagraphFont"/>
    <w:link w:val="Footer"/>
    <w:uiPriority w:val="99"/>
    <w:rsid w:val="004C189D"/>
    <w:rPr>
      <w:rFonts w:cs="Angsana New"/>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24382</Words>
  <Characters>138984</Characters>
  <Application>Microsoft Office Word</Application>
  <DocSecurity>0</DocSecurity>
  <Lines>1158</Lines>
  <Paragraphs>326</Paragraphs>
  <ScaleCrop>false</ScaleCrop>
  <Company/>
  <LinksUpToDate>false</LinksUpToDate>
  <CharactersWithSpaces>163040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Ashit Padhi - Luminatiq</cp:lastModifiedBy>
  <cp:revision>2</cp:revision>
  <dcterms:created xsi:type="dcterms:W3CDTF">2026-07-12T12:59:00Z</dcterms:created>
  <dcterms:modified xsi:type="dcterms:W3CDTF">2026-07-12T12:59:00Z</dcterms:modified>
</cp:coreProperties>
</file>