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7E5F" w14:textId="4A896940" w:rsidR="00F05CF4" w:rsidRPr="009F6DC8" w:rsidRDefault="00A27FBA">
      <w:pPr>
        <w:rPr>
          <w:rFonts w:ascii="Times New Roman" w:hAnsi="Times New Roman" w:cs="Times New Roman"/>
          <w:b/>
          <w:bCs/>
          <w:color w:val="000000" w:themeColor="text1"/>
          <w:sz w:val="24"/>
          <w:szCs w:val="24"/>
        </w:rPr>
      </w:pPr>
      <w:r w:rsidRPr="009F6DC8">
        <w:rPr>
          <w:rFonts w:ascii="Times New Roman" w:hAnsi="Times New Roman" w:cs="Times New Roman"/>
          <w:b/>
          <w:bCs/>
          <w:color w:val="000000" w:themeColor="text1"/>
          <w:sz w:val="24"/>
          <w:szCs w:val="24"/>
        </w:rPr>
        <w:t>Track Record</w:t>
      </w:r>
      <w:r w:rsidR="009F6DC8">
        <w:rPr>
          <w:rFonts w:ascii="Times New Roman" w:hAnsi="Times New Roman" w:cs="Times New Roman"/>
          <w:b/>
          <w:bCs/>
          <w:color w:val="000000" w:themeColor="text1"/>
          <w:sz w:val="24"/>
          <w:szCs w:val="24"/>
        </w:rPr>
        <w:t xml:space="preserve">: </w:t>
      </w:r>
      <w:r w:rsidRPr="009F6DC8">
        <w:rPr>
          <w:rFonts w:ascii="Times New Roman" w:hAnsi="Times New Roman" w:cs="Times New Roman"/>
          <w:b/>
          <w:bCs/>
          <w:color w:val="000000" w:themeColor="text1"/>
          <w:sz w:val="24"/>
          <w:szCs w:val="24"/>
        </w:rPr>
        <w:t xml:space="preserve">Professor David Preen </w:t>
      </w:r>
      <w:proofErr w:type="gramStart"/>
      <w:r w:rsidRPr="009F6DC8">
        <w:rPr>
          <w:rFonts w:ascii="Times New Roman" w:hAnsi="Times New Roman" w:cs="Times New Roman"/>
          <w:bCs/>
          <w:color w:val="000000" w:themeColor="text1"/>
          <w:sz w:val="24"/>
          <w:szCs w:val="24"/>
        </w:rPr>
        <w:t>BSc(</w:t>
      </w:r>
      <w:proofErr w:type="gramEnd"/>
      <w:r w:rsidRPr="009F6DC8">
        <w:rPr>
          <w:rFonts w:ascii="Times New Roman" w:hAnsi="Times New Roman" w:cs="Times New Roman"/>
          <w:bCs/>
          <w:color w:val="000000" w:themeColor="text1"/>
          <w:sz w:val="24"/>
          <w:szCs w:val="24"/>
        </w:rPr>
        <w:t>Hons), PhD</w:t>
      </w:r>
    </w:p>
    <w:p w14:paraId="6C33ABAC" w14:textId="533FDD00" w:rsidR="00A27FBA" w:rsidRPr="00AD29EA" w:rsidRDefault="00A27FBA" w:rsidP="00AD29EA">
      <w:pPr>
        <w:spacing w:after="0" w:line="240" w:lineRule="auto"/>
        <w:jc w:val="both"/>
        <w:rPr>
          <w:rFonts w:ascii="Times New Roman" w:eastAsia="Times New Roman" w:hAnsi="Times New Roman" w:cs="Times New Roman"/>
          <w:b/>
          <w:bCs/>
          <w:color w:val="000000" w:themeColor="text1"/>
          <w:sz w:val="24"/>
          <w:szCs w:val="24"/>
        </w:rPr>
      </w:pPr>
      <w:r w:rsidRPr="00AD29EA">
        <w:rPr>
          <w:rFonts w:ascii="Times New Roman" w:eastAsia="Times New Roman" w:hAnsi="Times New Roman" w:cs="Times New Roman"/>
          <w:b/>
          <w:bCs/>
          <w:color w:val="000000" w:themeColor="text1"/>
          <w:sz w:val="24"/>
          <w:szCs w:val="24"/>
        </w:rPr>
        <w:t>Career Summary</w:t>
      </w:r>
    </w:p>
    <w:p w14:paraId="4115B8D7" w14:textId="3CF704DD" w:rsidR="00A27FBA" w:rsidRPr="00AD29EA" w:rsidRDefault="00A27FBA" w:rsidP="00AD29EA">
      <w:pPr>
        <w:spacing w:after="0" w:line="240" w:lineRule="auto"/>
        <w:jc w:val="both"/>
        <w:rPr>
          <w:rFonts w:ascii="Times New Roman" w:hAnsi="Times New Roman" w:cs="Times New Roman"/>
          <w:color w:val="000000" w:themeColor="text1"/>
          <w:sz w:val="24"/>
          <w:szCs w:val="24"/>
        </w:rPr>
      </w:pPr>
      <w:r w:rsidRPr="00AD29EA">
        <w:rPr>
          <w:rFonts w:ascii="Times New Roman" w:hAnsi="Times New Roman" w:cs="Times New Roman"/>
          <w:color w:val="000000" w:themeColor="text1"/>
          <w:sz w:val="24"/>
          <w:szCs w:val="24"/>
        </w:rPr>
        <w:t xml:space="preserve">Professor David Preen is the Chair in Public Health at the School of Population and Global Health, The University of Western Australia (UWA). </w:t>
      </w:r>
      <w:r w:rsidRPr="00AD29EA">
        <w:rPr>
          <w:rFonts w:ascii="Times New Roman" w:hAnsi="Times New Roman" w:cs="Times New Roman"/>
          <w:color w:val="000000" w:themeColor="text1"/>
          <w:sz w:val="24"/>
          <w:szCs w:val="24"/>
          <w:lang w:val="en-US"/>
        </w:rPr>
        <w:t>H</w:t>
      </w:r>
      <w:r w:rsidRPr="00AD29EA">
        <w:rPr>
          <w:rFonts w:ascii="Times New Roman" w:hAnsi="Times New Roman" w:cs="Times New Roman"/>
          <w:color w:val="000000" w:themeColor="text1"/>
          <w:sz w:val="24"/>
          <w:szCs w:val="24"/>
          <w:lang w:val="en-US" w:eastAsia="en-AU"/>
        </w:rPr>
        <w:t xml:space="preserve">e was </w:t>
      </w:r>
      <w:r w:rsidRPr="00AD29EA">
        <w:rPr>
          <w:rFonts w:ascii="Times New Roman" w:hAnsi="Times New Roman" w:cs="Times New Roman"/>
          <w:color w:val="000000" w:themeColor="text1"/>
          <w:sz w:val="24"/>
          <w:szCs w:val="24"/>
        </w:rPr>
        <w:t>the Director of the UWA Centre for Health Services Research from 2006-2016 and holds</w:t>
      </w:r>
      <w:r w:rsidRPr="00AD29EA">
        <w:rPr>
          <w:rFonts w:ascii="Times New Roman" w:hAnsi="Times New Roman" w:cs="Times New Roman"/>
          <w:color w:val="000000" w:themeColor="text1"/>
          <w:sz w:val="24"/>
          <w:szCs w:val="24"/>
          <w:lang w:val="en-US"/>
        </w:rPr>
        <w:t xml:space="preserve"> an honorary academic appointment at the Swansea University (UK). </w:t>
      </w:r>
      <w:r w:rsidRPr="00AD29EA">
        <w:rPr>
          <w:rFonts w:ascii="Times New Roman" w:hAnsi="Times New Roman" w:cs="Times New Roman"/>
          <w:color w:val="000000" w:themeColor="text1"/>
          <w:sz w:val="24"/>
          <w:szCs w:val="24"/>
        </w:rPr>
        <w:t xml:space="preserve">Prof Preen </w:t>
      </w:r>
      <w:r w:rsidRPr="00AD29EA">
        <w:rPr>
          <w:rFonts w:ascii="Times New Roman" w:eastAsia="Times New Roman" w:hAnsi="Times New Roman" w:cs="Times New Roman"/>
          <w:color w:val="000000" w:themeColor="text1"/>
          <w:sz w:val="24"/>
          <w:szCs w:val="24"/>
          <w:lang w:eastAsia="en-AU"/>
        </w:rPr>
        <w:t xml:space="preserve">has been involved with conducting public health and health services research using whole-population linked administrative health data for over 15 years to study areas including: </w:t>
      </w:r>
      <w:r w:rsidR="00AD29EA" w:rsidRPr="00AD29EA">
        <w:rPr>
          <w:rFonts w:ascii="Times New Roman" w:eastAsia="Times New Roman" w:hAnsi="Times New Roman" w:cs="Times New Roman"/>
          <w:color w:val="000000" w:themeColor="text1"/>
          <w:sz w:val="24"/>
          <w:szCs w:val="24"/>
          <w:lang w:eastAsia="en-AU"/>
        </w:rPr>
        <w:t xml:space="preserve">i) </w:t>
      </w:r>
      <w:r w:rsidRPr="00AD29EA">
        <w:rPr>
          <w:rFonts w:ascii="Times New Roman" w:eastAsia="Times New Roman" w:hAnsi="Times New Roman" w:cs="Times New Roman"/>
          <w:color w:val="000000" w:themeColor="text1"/>
          <w:sz w:val="24"/>
          <w:szCs w:val="24"/>
          <w:lang w:eastAsia="en-AU"/>
        </w:rPr>
        <w:t>health of marginalised populations,</w:t>
      </w:r>
      <w:r w:rsidR="00AD29EA" w:rsidRPr="00AD29EA">
        <w:rPr>
          <w:rFonts w:ascii="Times New Roman" w:eastAsia="Times New Roman" w:hAnsi="Times New Roman" w:cs="Times New Roman"/>
          <w:color w:val="000000" w:themeColor="text1"/>
          <w:sz w:val="24"/>
          <w:szCs w:val="24"/>
          <w:lang w:eastAsia="en-AU"/>
        </w:rPr>
        <w:t xml:space="preserve"> </w:t>
      </w:r>
      <w:r w:rsidR="00AD29EA" w:rsidRPr="00AD29EA">
        <w:rPr>
          <w:rFonts w:ascii="Times New Roman" w:eastAsia="Times New Roman" w:hAnsi="Times New Roman" w:cs="Times New Roman"/>
          <w:color w:val="000000" w:themeColor="text1"/>
          <w:sz w:val="24"/>
          <w:szCs w:val="24"/>
          <w:lang w:eastAsia="en-AU"/>
        </w:rPr>
        <w:t>i</w:t>
      </w:r>
      <w:r w:rsidR="00AD29EA" w:rsidRPr="00AD29EA">
        <w:rPr>
          <w:rFonts w:ascii="Times New Roman" w:eastAsia="Times New Roman" w:hAnsi="Times New Roman" w:cs="Times New Roman"/>
          <w:color w:val="000000" w:themeColor="text1"/>
          <w:sz w:val="24"/>
          <w:szCs w:val="24"/>
          <w:lang w:eastAsia="en-AU"/>
        </w:rPr>
        <w:t>i</w:t>
      </w:r>
      <w:r w:rsidR="00AD29EA" w:rsidRPr="00AD29EA">
        <w:rPr>
          <w:rFonts w:ascii="Times New Roman" w:eastAsia="Times New Roman" w:hAnsi="Times New Roman" w:cs="Times New Roman"/>
          <w:color w:val="000000" w:themeColor="text1"/>
          <w:sz w:val="24"/>
          <w:szCs w:val="24"/>
          <w:lang w:eastAsia="en-AU"/>
        </w:rPr>
        <w:t>) social determinants of health;</w:t>
      </w:r>
      <w:r w:rsidRPr="00AD29EA">
        <w:rPr>
          <w:rFonts w:ascii="Times New Roman" w:eastAsia="Times New Roman" w:hAnsi="Times New Roman" w:cs="Times New Roman"/>
          <w:color w:val="000000" w:themeColor="text1"/>
          <w:sz w:val="24"/>
          <w:szCs w:val="24"/>
          <w:lang w:eastAsia="en-AU"/>
        </w:rPr>
        <w:t xml:space="preserve"> iii) </w:t>
      </w:r>
      <w:r w:rsidR="001F012F" w:rsidRPr="00AD29EA">
        <w:rPr>
          <w:rFonts w:ascii="Times New Roman" w:hAnsi="Times New Roman" w:cs="Times New Roman"/>
          <w:color w:val="000000" w:themeColor="text1"/>
          <w:sz w:val="24"/>
          <w:szCs w:val="24"/>
        </w:rPr>
        <w:t>pharmaco-epidemiology, i</w:t>
      </w:r>
      <w:r w:rsidR="001F012F" w:rsidRPr="00AD29EA">
        <w:rPr>
          <w:rFonts w:ascii="Times New Roman" w:hAnsi="Times New Roman" w:cs="Times New Roman"/>
          <w:color w:val="000000" w:themeColor="text1"/>
          <w:sz w:val="24"/>
          <w:szCs w:val="24"/>
        </w:rPr>
        <w:t>v</w:t>
      </w:r>
      <w:r w:rsidR="001F012F" w:rsidRPr="00AD29EA">
        <w:rPr>
          <w:rFonts w:ascii="Times New Roman" w:hAnsi="Times New Roman" w:cs="Times New Roman"/>
          <w:color w:val="000000" w:themeColor="text1"/>
          <w:sz w:val="24"/>
          <w:szCs w:val="24"/>
        </w:rPr>
        <w:t>) hospital utilisation,</w:t>
      </w:r>
      <w:r w:rsidRPr="00AD29EA">
        <w:rPr>
          <w:rFonts w:ascii="Times New Roman" w:eastAsia="Times New Roman" w:hAnsi="Times New Roman" w:cs="Times New Roman"/>
          <w:color w:val="000000" w:themeColor="text1"/>
          <w:sz w:val="24"/>
          <w:szCs w:val="24"/>
          <w:lang w:eastAsia="en-AU"/>
        </w:rPr>
        <w:t xml:space="preserve"> and vi) methodological advances using data linkage. </w:t>
      </w:r>
      <w:r w:rsidRPr="00AD29EA">
        <w:rPr>
          <w:rFonts w:ascii="Times New Roman" w:hAnsi="Times New Roman" w:cs="Times New Roman"/>
          <w:color w:val="000000" w:themeColor="text1"/>
          <w:sz w:val="24"/>
          <w:szCs w:val="24"/>
        </w:rPr>
        <w:t xml:space="preserve"> </w:t>
      </w:r>
    </w:p>
    <w:p w14:paraId="5EF5F85A" w14:textId="77777777" w:rsidR="009F6DC8" w:rsidRPr="00B27504" w:rsidRDefault="009F6DC8" w:rsidP="00AD29EA">
      <w:pPr>
        <w:spacing w:after="0" w:line="240" w:lineRule="auto"/>
        <w:jc w:val="both"/>
        <w:rPr>
          <w:rFonts w:ascii="Times New Roman" w:eastAsia="Times New Roman" w:hAnsi="Times New Roman" w:cs="Times New Roman"/>
          <w:color w:val="000000" w:themeColor="text1"/>
          <w:sz w:val="16"/>
          <w:szCs w:val="16"/>
        </w:rPr>
      </w:pPr>
    </w:p>
    <w:p w14:paraId="154DDC06" w14:textId="40CD3946" w:rsidR="00A27FBA" w:rsidRPr="00AD29EA" w:rsidRDefault="00A27FBA" w:rsidP="00AD29EA">
      <w:pPr>
        <w:spacing w:after="0" w:line="240" w:lineRule="auto"/>
        <w:jc w:val="both"/>
        <w:rPr>
          <w:rFonts w:ascii="Times New Roman" w:eastAsia="Times New Roman" w:hAnsi="Times New Roman" w:cs="Times New Roman"/>
          <w:b/>
          <w:bCs/>
          <w:color w:val="000000" w:themeColor="text1"/>
          <w:sz w:val="24"/>
          <w:szCs w:val="24"/>
          <w:lang w:eastAsia="en-AU"/>
        </w:rPr>
      </w:pPr>
      <w:r w:rsidRPr="00AD29EA">
        <w:rPr>
          <w:rFonts w:ascii="Times New Roman" w:eastAsia="Times New Roman" w:hAnsi="Times New Roman" w:cs="Times New Roman"/>
          <w:b/>
          <w:bCs/>
          <w:color w:val="000000" w:themeColor="text1"/>
          <w:sz w:val="24"/>
          <w:szCs w:val="24"/>
        </w:rPr>
        <w:t xml:space="preserve">Research track record </w:t>
      </w:r>
    </w:p>
    <w:p w14:paraId="22F99EF3" w14:textId="3A71F874" w:rsidR="00AD29EA" w:rsidRPr="00AD29EA" w:rsidRDefault="001F012F" w:rsidP="00AD29EA">
      <w:pPr>
        <w:spacing w:after="0" w:line="240" w:lineRule="auto"/>
        <w:jc w:val="both"/>
        <w:rPr>
          <w:rFonts w:ascii="Times New Roman" w:hAnsi="Times New Roman" w:cs="Times New Roman"/>
          <w:sz w:val="24"/>
          <w:szCs w:val="24"/>
        </w:rPr>
      </w:pPr>
      <w:r w:rsidRPr="00AD29EA">
        <w:rPr>
          <w:rFonts w:ascii="Times New Roman" w:hAnsi="Times New Roman" w:cs="Times New Roman"/>
          <w:b/>
          <w:bCs/>
          <w:i/>
          <w:iCs/>
          <w:color w:val="000000" w:themeColor="text1"/>
          <w:sz w:val="24"/>
          <w:szCs w:val="24"/>
        </w:rPr>
        <w:t>Funding:</w:t>
      </w:r>
      <w:r w:rsidRPr="00AD29EA">
        <w:rPr>
          <w:rFonts w:ascii="Times New Roman" w:hAnsi="Times New Roman" w:cs="Times New Roman"/>
          <w:color w:val="000000" w:themeColor="text1"/>
          <w:sz w:val="24"/>
          <w:szCs w:val="24"/>
        </w:rPr>
        <w:t xml:space="preserve"> </w:t>
      </w:r>
      <w:r w:rsidRPr="00AD29EA">
        <w:rPr>
          <w:rFonts w:ascii="Times New Roman" w:hAnsi="Times New Roman" w:cs="Times New Roman"/>
          <w:color w:val="000000" w:themeColor="text1"/>
          <w:sz w:val="24"/>
          <w:szCs w:val="24"/>
        </w:rPr>
        <w:t xml:space="preserve">Prof Preen has successfully </w:t>
      </w:r>
      <w:r w:rsidRPr="0073354C">
        <w:rPr>
          <w:rFonts w:ascii="Times New Roman" w:hAnsi="Times New Roman" w:cs="Times New Roman"/>
          <w:color w:val="000000" w:themeColor="text1"/>
          <w:sz w:val="24"/>
          <w:szCs w:val="24"/>
        </w:rPr>
        <w:t>gained over</w:t>
      </w:r>
      <w:r w:rsidRPr="0073354C">
        <w:rPr>
          <w:rFonts w:ascii="Times New Roman" w:hAnsi="Times New Roman" w:cs="Times New Roman"/>
          <w:color w:val="000000" w:themeColor="text1"/>
          <w:sz w:val="24"/>
          <w:szCs w:val="24"/>
        </w:rPr>
        <w:t xml:space="preserve"> </w:t>
      </w:r>
      <w:r w:rsidRPr="0073354C">
        <w:rPr>
          <w:rFonts w:ascii="Times New Roman" w:hAnsi="Times New Roman" w:cs="Times New Roman"/>
          <w:color w:val="000000" w:themeColor="text1"/>
          <w:sz w:val="24"/>
          <w:szCs w:val="24"/>
        </w:rPr>
        <w:t>7</w:t>
      </w:r>
      <w:r w:rsidRPr="0073354C">
        <w:rPr>
          <w:rFonts w:ascii="Times New Roman" w:hAnsi="Times New Roman" w:cs="Times New Roman"/>
          <w:color w:val="000000" w:themeColor="text1"/>
          <w:sz w:val="24"/>
          <w:szCs w:val="24"/>
        </w:rPr>
        <w:t xml:space="preserve">5 </w:t>
      </w:r>
      <w:r w:rsidRPr="0073354C">
        <w:rPr>
          <w:rFonts w:ascii="Times New Roman" w:hAnsi="Times New Roman" w:cs="Times New Roman"/>
          <w:color w:val="000000" w:themeColor="text1"/>
          <w:sz w:val="24"/>
          <w:szCs w:val="24"/>
        </w:rPr>
        <w:t>research grants as chief investigator (</w:t>
      </w:r>
      <w:r w:rsidRPr="0073354C">
        <w:rPr>
          <w:rFonts w:ascii="Times New Roman" w:hAnsi="Times New Roman" w:cs="Times New Roman"/>
          <w:color w:val="000000" w:themeColor="text1"/>
          <w:sz w:val="24"/>
          <w:szCs w:val="24"/>
          <w:u w:val="single"/>
        </w:rPr>
        <w:t>totalling $57</w:t>
      </w:r>
      <w:r w:rsidR="00AD29EA" w:rsidRPr="0073354C">
        <w:rPr>
          <w:rFonts w:ascii="Times New Roman" w:hAnsi="Times New Roman" w:cs="Times New Roman"/>
          <w:color w:val="000000" w:themeColor="text1"/>
          <w:sz w:val="24"/>
          <w:szCs w:val="24"/>
          <w:u w:val="single"/>
        </w:rPr>
        <w:t>.2M</w:t>
      </w:r>
      <w:r w:rsidRPr="0073354C">
        <w:rPr>
          <w:rFonts w:ascii="Times New Roman" w:hAnsi="Times New Roman" w:cs="Times New Roman"/>
          <w:color w:val="000000" w:themeColor="text1"/>
          <w:sz w:val="24"/>
          <w:szCs w:val="24"/>
        </w:rPr>
        <w:t>). Funding has been gained from State and national agencies, such as the: i)</w:t>
      </w:r>
      <w:r w:rsidRPr="00AD29EA">
        <w:rPr>
          <w:rFonts w:ascii="Times New Roman" w:hAnsi="Times New Roman" w:cs="Times New Roman"/>
          <w:color w:val="000000" w:themeColor="text1"/>
          <w:sz w:val="24"/>
          <w:szCs w:val="24"/>
        </w:rPr>
        <w:t xml:space="preserve"> NHMRC (21 successful applications to date including Centre of Research Excellence, Capacity Building, Partnership, Clinical Trial and Cohort Studies, and Project Grants), ii) Australian Research Council (ARC) (including Discovery and Linkage Project Grants), iii) Australian Research Data Commons (ARDC) iv) Cancer Australia, v) National Breast Cancer Foundation, vi) National Heart Foundation, vii) National Prescribing Service, viii) Commonwealth Department of Health &amp; Ageing, ix) Australian Institute of Health and Welfare,  </w:t>
      </w:r>
      <w:r w:rsidR="00AD29EA" w:rsidRPr="00AD29EA">
        <w:rPr>
          <w:rFonts w:ascii="Times New Roman" w:hAnsi="Times New Roman" w:cs="Times New Roman"/>
          <w:color w:val="000000" w:themeColor="text1"/>
          <w:sz w:val="24"/>
          <w:szCs w:val="24"/>
        </w:rPr>
        <w:t xml:space="preserve">and the </w:t>
      </w:r>
      <w:r w:rsidRPr="00AD29EA">
        <w:rPr>
          <w:rFonts w:ascii="Times New Roman" w:hAnsi="Times New Roman" w:cs="Times New Roman"/>
          <w:color w:val="000000" w:themeColor="text1"/>
          <w:sz w:val="24"/>
          <w:szCs w:val="24"/>
        </w:rPr>
        <w:t xml:space="preserve">x) WA Department of Health. </w:t>
      </w:r>
      <w:r w:rsidR="00AD29EA" w:rsidRPr="00AD29EA">
        <w:rPr>
          <w:rFonts w:ascii="Times New Roman" w:hAnsi="Times New Roman" w:cs="Times New Roman"/>
          <w:color w:val="000000" w:themeColor="text1"/>
          <w:sz w:val="24"/>
          <w:szCs w:val="24"/>
        </w:rPr>
        <w:t xml:space="preserve">He was also </w:t>
      </w:r>
      <w:r w:rsidRPr="00AD29EA">
        <w:rPr>
          <w:rFonts w:ascii="Times New Roman" w:hAnsi="Times New Roman" w:cs="Times New Roman"/>
          <w:color w:val="000000" w:themeColor="text1"/>
          <w:sz w:val="24"/>
          <w:szCs w:val="24"/>
        </w:rPr>
        <w:t xml:space="preserve">a chief investigator on a multi-national Centre of Excellence Grant from the UK Medical Research Council (GBP£4.4m) </w:t>
      </w:r>
      <w:r w:rsidR="00AD29EA" w:rsidRPr="00AD29EA">
        <w:rPr>
          <w:rFonts w:ascii="Times New Roman" w:hAnsi="Times New Roman" w:cs="Times New Roman"/>
          <w:sz w:val="24"/>
          <w:szCs w:val="24"/>
        </w:rPr>
        <w:t>which aim</w:t>
      </w:r>
      <w:r w:rsidR="00AD29EA" w:rsidRPr="00AD29EA">
        <w:rPr>
          <w:rFonts w:ascii="Times New Roman" w:hAnsi="Times New Roman" w:cs="Times New Roman"/>
          <w:sz w:val="24"/>
          <w:szCs w:val="24"/>
        </w:rPr>
        <w:t>ed</w:t>
      </w:r>
      <w:r w:rsidR="00AD29EA" w:rsidRPr="00AD29EA">
        <w:rPr>
          <w:rFonts w:ascii="Times New Roman" w:hAnsi="Times New Roman" w:cs="Times New Roman"/>
          <w:sz w:val="24"/>
          <w:szCs w:val="24"/>
        </w:rPr>
        <w:t xml:space="preserve"> to enhance linked data research through Wales, </w:t>
      </w:r>
      <w:proofErr w:type="gramStart"/>
      <w:r w:rsidR="00AD29EA" w:rsidRPr="00AD29EA">
        <w:rPr>
          <w:rFonts w:ascii="Times New Roman" w:hAnsi="Times New Roman" w:cs="Times New Roman"/>
          <w:sz w:val="24"/>
          <w:szCs w:val="24"/>
        </w:rPr>
        <w:t>Scotland</w:t>
      </w:r>
      <w:proofErr w:type="gramEnd"/>
      <w:r w:rsidR="00AD29EA" w:rsidRPr="00AD29EA">
        <w:rPr>
          <w:rFonts w:ascii="Times New Roman" w:hAnsi="Times New Roman" w:cs="Times New Roman"/>
          <w:sz w:val="24"/>
          <w:szCs w:val="24"/>
        </w:rPr>
        <w:t xml:space="preserve"> and England.</w:t>
      </w:r>
    </w:p>
    <w:p w14:paraId="3906F88F" w14:textId="77777777" w:rsidR="009F6DC8" w:rsidRPr="00B27504" w:rsidRDefault="009F6DC8" w:rsidP="00AD29EA">
      <w:pPr>
        <w:spacing w:after="0" w:line="240" w:lineRule="auto"/>
        <w:jc w:val="both"/>
        <w:rPr>
          <w:rFonts w:ascii="Times New Roman" w:eastAsia="Times New Roman" w:hAnsi="Times New Roman" w:cs="Times New Roman"/>
          <w:i/>
          <w:iCs/>
          <w:color w:val="000000" w:themeColor="text1"/>
          <w:sz w:val="16"/>
          <w:szCs w:val="16"/>
        </w:rPr>
      </w:pPr>
    </w:p>
    <w:p w14:paraId="4DEEA95E" w14:textId="4580EA48" w:rsidR="001F012F" w:rsidRPr="00AD29EA" w:rsidRDefault="001F012F" w:rsidP="00AD29EA">
      <w:pPr>
        <w:spacing w:after="0" w:line="240" w:lineRule="auto"/>
        <w:jc w:val="both"/>
        <w:rPr>
          <w:rFonts w:ascii="Times New Roman" w:hAnsi="Times New Roman" w:cs="Times New Roman"/>
          <w:color w:val="000000" w:themeColor="text1"/>
          <w:sz w:val="24"/>
          <w:szCs w:val="24"/>
        </w:rPr>
      </w:pPr>
      <w:r w:rsidRPr="00AD29EA">
        <w:rPr>
          <w:rFonts w:ascii="Times New Roman" w:eastAsia="Times New Roman" w:hAnsi="Times New Roman" w:cs="Times New Roman"/>
          <w:b/>
          <w:bCs/>
          <w:i/>
          <w:iCs/>
          <w:color w:val="000000" w:themeColor="text1"/>
          <w:sz w:val="24"/>
          <w:szCs w:val="24"/>
        </w:rPr>
        <w:t>Publications:</w:t>
      </w:r>
      <w:r w:rsidRPr="00AD29EA">
        <w:rPr>
          <w:rFonts w:ascii="Times New Roman" w:eastAsia="Times New Roman" w:hAnsi="Times New Roman" w:cs="Times New Roman"/>
          <w:i/>
          <w:iCs/>
          <w:color w:val="000000" w:themeColor="text1"/>
          <w:sz w:val="24"/>
          <w:szCs w:val="24"/>
        </w:rPr>
        <w:t xml:space="preserve"> </w:t>
      </w:r>
      <w:r w:rsidRPr="00AD29EA">
        <w:rPr>
          <w:rFonts w:ascii="Times New Roman" w:hAnsi="Times New Roman" w:cs="Times New Roman"/>
          <w:color w:val="000000" w:themeColor="text1"/>
          <w:sz w:val="24"/>
          <w:szCs w:val="24"/>
        </w:rPr>
        <w:t>Prof Preen has had 30</w:t>
      </w:r>
      <w:r w:rsidRPr="00AD29EA">
        <w:rPr>
          <w:rFonts w:ascii="Times New Roman" w:hAnsi="Times New Roman" w:cs="Times New Roman"/>
          <w:color w:val="000000" w:themeColor="text1"/>
          <w:sz w:val="24"/>
          <w:szCs w:val="24"/>
        </w:rPr>
        <w:t xml:space="preserve">6 </w:t>
      </w:r>
      <w:r w:rsidRPr="00AD29EA">
        <w:rPr>
          <w:rFonts w:ascii="Times New Roman" w:hAnsi="Times New Roman" w:cs="Times New Roman"/>
          <w:color w:val="000000" w:themeColor="text1"/>
          <w:sz w:val="24"/>
          <w:szCs w:val="24"/>
        </w:rPr>
        <w:t>scientific works accepted for publication (</w:t>
      </w:r>
      <w:r w:rsidRPr="00AD29EA">
        <w:rPr>
          <w:rFonts w:ascii="Times New Roman" w:hAnsi="Times New Roman" w:cs="Times New Roman"/>
          <w:color w:val="000000" w:themeColor="text1"/>
          <w:sz w:val="24"/>
          <w:szCs w:val="24"/>
        </w:rPr>
        <w:t>1</w:t>
      </w:r>
      <w:r w:rsidR="00AD29EA">
        <w:rPr>
          <w:rFonts w:ascii="Times New Roman" w:hAnsi="Times New Roman" w:cs="Times New Roman"/>
          <w:color w:val="000000" w:themeColor="text1"/>
          <w:sz w:val="24"/>
          <w:szCs w:val="24"/>
        </w:rPr>
        <w:t>34</w:t>
      </w:r>
      <w:r w:rsidRPr="00AD29EA">
        <w:rPr>
          <w:rFonts w:ascii="Times New Roman" w:hAnsi="Times New Roman" w:cs="Times New Roman"/>
          <w:color w:val="000000" w:themeColor="text1"/>
          <w:sz w:val="24"/>
          <w:szCs w:val="24"/>
        </w:rPr>
        <w:t xml:space="preserve"> since 201</w:t>
      </w:r>
      <w:r w:rsidRPr="00AD29EA">
        <w:rPr>
          <w:rFonts w:ascii="Times New Roman" w:hAnsi="Times New Roman" w:cs="Times New Roman"/>
          <w:color w:val="000000" w:themeColor="text1"/>
          <w:sz w:val="24"/>
          <w:szCs w:val="24"/>
        </w:rPr>
        <w:t>8</w:t>
      </w:r>
      <w:r w:rsidRPr="00AD29EA">
        <w:rPr>
          <w:rFonts w:ascii="Times New Roman" w:hAnsi="Times New Roman" w:cs="Times New Roman"/>
          <w:color w:val="000000" w:themeColor="text1"/>
          <w:sz w:val="24"/>
          <w:szCs w:val="24"/>
        </w:rPr>
        <w:t xml:space="preserve">), most of which have used </w:t>
      </w:r>
      <w:proofErr w:type="gramStart"/>
      <w:r w:rsidRPr="00AD29EA">
        <w:rPr>
          <w:rFonts w:ascii="Times New Roman" w:hAnsi="Times New Roman" w:cs="Times New Roman"/>
          <w:color w:val="000000" w:themeColor="text1"/>
          <w:sz w:val="24"/>
          <w:szCs w:val="24"/>
        </w:rPr>
        <w:t>whole-population</w:t>
      </w:r>
      <w:proofErr w:type="gramEnd"/>
      <w:r w:rsidRPr="00AD29EA">
        <w:rPr>
          <w:rFonts w:ascii="Times New Roman" w:hAnsi="Times New Roman" w:cs="Times New Roman"/>
          <w:color w:val="000000" w:themeColor="text1"/>
          <w:sz w:val="24"/>
          <w:szCs w:val="24"/>
        </w:rPr>
        <w:t xml:space="preserve"> linked </w:t>
      </w:r>
      <w:r w:rsidRPr="00AD29EA">
        <w:rPr>
          <w:rFonts w:ascii="Times New Roman" w:hAnsi="Times New Roman" w:cs="Times New Roman"/>
          <w:color w:val="000000" w:themeColor="text1"/>
          <w:sz w:val="24"/>
          <w:szCs w:val="24"/>
          <w:shd w:val="clear" w:color="auto" w:fill="FFFFFF" w:themeFill="background1"/>
        </w:rPr>
        <w:t xml:space="preserve">data to evaluate health service delivery and outcomes. This </w:t>
      </w:r>
      <w:r w:rsidRPr="00AD29EA">
        <w:rPr>
          <w:rFonts w:ascii="Times New Roman" w:hAnsi="Times New Roman" w:cs="Times New Roman"/>
          <w:color w:val="000000" w:themeColor="text1"/>
          <w:sz w:val="24"/>
          <w:szCs w:val="24"/>
          <w:u w:val="single"/>
          <w:shd w:val="clear" w:color="auto" w:fill="FFFFFF" w:themeFill="background1"/>
        </w:rPr>
        <w:t>includes 28</w:t>
      </w:r>
      <w:r w:rsidR="00AD29EA">
        <w:rPr>
          <w:rFonts w:ascii="Times New Roman" w:hAnsi="Times New Roman" w:cs="Times New Roman"/>
          <w:color w:val="000000" w:themeColor="text1"/>
          <w:sz w:val="24"/>
          <w:szCs w:val="24"/>
          <w:u w:val="single"/>
          <w:shd w:val="clear" w:color="auto" w:fill="FFFFFF" w:themeFill="background1"/>
        </w:rPr>
        <w:t>8</w:t>
      </w:r>
      <w:r w:rsidRPr="00AD29EA">
        <w:rPr>
          <w:rFonts w:ascii="Times New Roman" w:hAnsi="Times New Roman" w:cs="Times New Roman"/>
          <w:color w:val="000000" w:themeColor="text1"/>
          <w:sz w:val="24"/>
          <w:szCs w:val="24"/>
          <w:u w:val="single"/>
          <w:shd w:val="clear" w:color="auto" w:fill="FFFFFF" w:themeFill="background1"/>
        </w:rPr>
        <w:t xml:space="preserve"> journal publications (1</w:t>
      </w:r>
      <w:r w:rsidR="00AD29EA">
        <w:rPr>
          <w:rFonts w:ascii="Times New Roman" w:hAnsi="Times New Roman" w:cs="Times New Roman"/>
          <w:color w:val="000000" w:themeColor="text1"/>
          <w:sz w:val="24"/>
          <w:szCs w:val="24"/>
          <w:u w:val="single"/>
          <w:shd w:val="clear" w:color="auto" w:fill="FFFFFF" w:themeFill="background1"/>
        </w:rPr>
        <w:t>29</w:t>
      </w:r>
      <w:r w:rsidRPr="00AD29EA">
        <w:rPr>
          <w:rFonts w:ascii="Times New Roman" w:hAnsi="Times New Roman" w:cs="Times New Roman"/>
          <w:color w:val="000000" w:themeColor="text1"/>
          <w:sz w:val="24"/>
          <w:szCs w:val="24"/>
          <w:u w:val="single"/>
          <w:shd w:val="clear" w:color="auto" w:fill="FFFFFF" w:themeFill="background1"/>
        </w:rPr>
        <w:t xml:space="preserve"> since 201</w:t>
      </w:r>
      <w:r w:rsidR="00AD29EA">
        <w:rPr>
          <w:rFonts w:ascii="Times New Roman" w:hAnsi="Times New Roman" w:cs="Times New Roman"/>
          <w:color w:val="000000" w:themeColor="text1"/>
          <w:sz w:val="24"/>
          <w:szCs w:val="24"/>
          <w:u w:val="single"/>
          <w:shd w:val="clear" w:color="auto" w:fill="FFFFFF" w:themeFill="background1"/>
        </w:rPr>
        <w:t>8</w:t>
      </w:r>
      <w:r w:rsidRPr="00AD29EA">
        <w:rPr>
          <w:rFonts w:ascii="Times New Roman" w:hAnsi="Times New Roman" w:cs="Times New Roman"/>
          <w:color w:val="000000" w:themeColor="text1"/>
          <w:sz w:val="24"/>
          <w:szCs w:val="24"/>
          <w:u w:val="single"/>
          <w:shd w:val="clear" w:color="auto" w:fill="FFFFFF" w:themeFill="background1"/>
        </w:rPr>
        <w:t>)</w:t>
      </w:r>
      <w:r w:rsidRPr="00AD29EA">
        <w:rPr>
          <w:rFonts w:ascii="Times New Roman" w:hAnsi="Times New Roman" w:cs="Times New Roman"/>
          <w:color w:val="000000" w:themeColor="text1"/>
          <w:sz w:val="24"/>
          <w:szCs w:val="24"/>
          <w:shd w:val="clear" w:color="auto" w:fill="FFFFFF" w:themeFill="background1"/>
        </w:rPr>
        <w:t xml:space="preserve"> (6</w:t>
      </w:r>
      <w:r w:rsidRPr="00AD29EA">
        <w:rPr>
          <w:rFonts w:ascii="Times New Roman" w:hAnsi="Times New Roman" w:cs="Times New Roman"/>
          <w:color w:val="000000" w:themeColor="text1"/>
          <w:sz w:val="24"/>
          <w:szCs w:val="24"/>
          <w:shd w:val="clear" w:color="auto" w:fill="FFFFFF" w:themeFill="background1"/>
        </w:rPr>
        <w:t>496</w:t>
      </w:r>
      <w:r w:rsidRPr="00AD29EA">
        <w:rPr>
          <w:rFonts w:ascii="Times New Roman" w:hAnsi="Times New Roman" w:cs="Times New Roman"/>
          <w:color w:val="000000" w:themeColor="text1"/>
          <w:sz w:val="24"/>
          <w:szCs w:val="24"/>
          <w:shd w:val="clear" w:color="auto" w:fill="FFFFFF" w:themeFill="background1"/>
        </w:rPr>
        <w:t xml:space="preserve"> citations, </w:t>
      </w:r>
      <w:r w:rsidRPr="00AD29EA">
        <w:rPr>
          <w:rFonts w:ascii="Times New Roman" w:hAnsi="Times New Roman" w:cs="Times New Roman"/>
          <w:iCs/>
          <w:color w:val="000000" w:themeColor="text1"/>
          <w:sz w:val="24"/>
          <w:szCs w:val="24"/>
        </w:rPr>
        <w:t>with 15 papers cited over 100 times</w:t>
      </w:r>
      <w:r w:rsidRPr="00AD29EA">
        <w:rPr>
          <w:rFonts w:ascii="Times New Roman" w:hAnsi="Times New Roman" w:cs="Times New Roman"/>
          <w:iCs/>
          <w:color w:val="000000" w:themeColor="text1"/>
          <w:sz w:val="24"/>
          <w:szCs w:val="24"/>
          <w:shd w:val="clear" w:color="auto" w:fill="FFFFFF" w:themeFill="background1"/>
        </w:rPr>
        <w:t xml:space="preserve"> (Google</w:t>
      </w:r>
      <w:r w:rsidRPr="00AD29EA">
        <w:rPr>
          <w:rFonts w:ascii="Times New Roman" w:hAnsi="Times New Roman" w:cs="Times New Roman"/>
          <w:color w:val="000000" w:themeColor="text1"/>
          <w:sz w:val="24"/>
          <w:szCs w:val="24"/>
          <w:shd w:val="clear" w:color="auto" w:fill="FFFFFF" w:themeFill="background1"/>
        </w:rPr>
        <w:t xml:space="preserve"> Scholar)) in international and national peer-reviewed journals, many of </w:t>
      </w:r>
      <w:r w:rsidRPr="00AD29EA">
        <w:rPr>
          <w:rFonts w:ascii="Times New Roman" w:hAnsi="Times New Roman" w:cs="Times New Roman"/>
          <w:color w:val="000000" w:themeColor="text1"/>
          <w:sz w:val="24"/>
          <w:szCs w:val="24"/>
        </w:rPr>
        <w:t xml:space="preserve">which have been published in premiere journals in their respective fields such as </w:t>
      </w:r>
      <w:r w:rsidRPr="00AD29EA">
        <w:rPr>
          <w:rFonts w:ascii="Times New Roman" w:hAnsi="Times New Roman" w:cs="Times New Roman"/>
          <w:i/>
          <w:color w:val="000000" w:themeColor="text1"/>
          <w:sz w:val="24"/>
          <w:szCs w:val="24"/>
        </w:rPr>
        <w:t>British Medical Journal</w:t>
      </w:r>
      <w:r w:rsidRPr="00AD29EA">
        <w:rPr>
          <w:rFonts w:ascii="Times New Roman" w:hAnsi="Times New Roman" w:cs="Times New Roman"/>
          <w:color w:val="000000" w:themeColor="text1"/>
          <w:sz w:val="24"/>
          <w:szCs w:val="24"/>
        </w:rPr>
        <w:t xml:space="preserve">, </w:t>
      </w:r>
      <w:r w:rsidRPr="00AD29EA">
        <w:rPr>
          <w:rFonts w:ascii="Times New Roman" w:hAnsi="Times New Roman" w:cs="Times New Roman"/>
          <w:i/>
          <w:color w:val="000000" w:themeColor="text1"/>
          <w:sz w:val="24"/>
          <w:szCs w:val="24"/>
        </w:rPr>
        <w:t>Lancet Public Health,</w:t>
      </w:r>
      <w:r w:rsidRPr="00AD29EA">
        <w:rPr>
          <w:rFonts w:ascii="Times New Roman" w:hAnsi="Times New Roman" w:cs="Times New Roman"/>
          <w:color w:val="000000" w:themeColor="text1"/>
          <w:sz w:val="24"/>
          <w:szCs w:val="24"/>
        </w:rPr>
        <w:t xml:space="preserve"> </w:t>
      </w:r>
      <w:r w:rsidRPr="00AD29EA">
        <w:rPr>
          <w:rFonts w:ascii="Times New Roman" w:hAnsi="Times New Roman" w:cs="Times New Roman"/>
          <w:i/>
          <w:color w:val="000000" w:themeColor="text1"/>
          <w:sz w:val="24"/>
          <w:szCs w:val="24"/>
        </w:rPr>
        <w:t>Lancet Infectious Diseases</w:t>
      </w:r>
      <w:r w:rsidRPr="00AD29EA">
        <w:rPr>
          <w:rFonts w:ascii="Times New Roman" w:hAnsi="Times New Roman" w:cs="Times New Roman"/>
          <w:color w:val="000000" w:themeColor="text1"/>
          <w:sz w:val="24"/>
          <w:szCs w:val="24"/>
        </w:rPr>
        <w:t xml:space="preserve">, </w:t>
      </w:r>
      <w:r w:rsidRPr="00AD29EA">
        <w:rPr>
          <w:rFonts w:ascii="Times New Roman" w:hAnsi="Times New Roman" w:cs="Times New Roman"/>
          <w:i/>
          <w:color w:val="000000" w:themeColor="text1"/>
          <w:sz w:val="24"/>
          <w:szCs w:val="24"/>
        </w:rPr>
        <w:t>International Journal of Epidemiology, Bulletin of the World Health Organization Circulation</w:t>
      </w:r>
      <w:r w:rsidRPr="00AD29EA">
        <w:rPr>
          <w:rFonts w:ascii="Times New Roman" w:hAnsi="Times New Roman" w:cs="Times New Roman"/>
          <w:color w:val="000000" w:themeColor="text1"/>
          <w:sz w:val="24"/>
          <w:szCs w:val="24"/>
        </w:rPr>
        <w:t xml:space="preserve">, </w:t>
      </w:r>
      <w:r w:rsidRPr="00AD29EA">
        <w:rPr>
          <w:rFonts w:ascii="Times New Roman" w:hAnsi="Times New Roman" w:cs="Times New Roman"/>
          <w:i/>
          <w:color w:val="000000" w:themeColor="text1"/>
          <w:sz w:val="24"/>
          <w:szCs w:val="24"/>
        </w:rPr>
        <w:t>Medical Care</w:t>
      </w:r>
      <w:r w:rsidRPr="00AD29EA">
        <w:rPr>
          <w:rFonts w:ascii="Times New Roman" w:hAnsi="Times New Roman" w:cs="Times New Roman"/>
          <w:color w:val="000000" w:themeColor="text1"/>
          <w:sz w:val="24"/>
          <w:szCs w:val="24"/>
        </w:rPr>
        <w:t xml:space="preserve">, and the </w:t>
      </w:r>
      <w:r w:rsidRPr="00AD29EA">
        <w:rPr>
          <w:rFonts w:ascii="Times New Roman" w:hAnsi="Times New Roman" w:cs="Times New Roman"/>
          <w:i/>
          <w:color w:val="000000" w:themeColor="text1"/>
          <w:sz w:val="24"/>
          <w:szCs w:val="24"/>
        </w:rPr>
        <w:t>Journal of Clinical Epidemiology</w:t>
      </w:r>
      <w:r w:rsidRPr="00AD29EA">
        <w:rPr>
          <w:rFonts w:ascii="Times New Roman" w:hAnsi="Times New Roman" w:cs="Times New Roman"/>
          <w:color w:val="000000" w:themeColor="text1"/>
          <w:sz w:val="24"/>
          <w:szCs w:val="24"/>
        </w:rPr>
        <w:t xml:space="preserve">. He has also published extensively in Australian medical and health journals including the </w:t>
      </w:r>
      <w:r w:rsidRPr="00AD29EA">
        <w:rPr>
          <w:rFonts w:ascii="Times New Roman" w:hAnsi="Times New Roman" w:cs="Times New Roman"/>
          <w:i/>
          <w:color w:val="000000" w:themeColor="text1"/>
          <w:sz w:val="24"/>
          <w:szCs w:val="24"/>
        </w:rPr>
        <w:t>Medical Journal of Australia</w:t>
      </w:r>
      <w:r w:rsidRPr="00AD29EA">
        <w:rPr>
          <w:rFonts w:ascii="Times New Roman" w:hAnsi="Times New Roman" w:cs="Times New Roman"/>
          <w:color w:val="000000" w:themeColor="text1"/>
          <w:sz w:val="24"/>
          <w:szCs w:val="24"/>
        </w:rPr>
        <w:t xml:space="preserve">, </w:t>
      </w:r>
      <w:r w:rsidRPr="00AD29EA">
        <w:rPr>
          <w:rFonts w:ascii="Times New Roman" w:hAnsi="Times New Roman" w:cs="Times New Roman"/>
          <w:i/>
          <w:color w:val="000000" w:themeColor="text1"/>
          <w:sz w:val="24"/>
          <w:szCs w:val="24"/>
        </w:rPr>
        <w:t xml:space="preserve">Australian Health </w:t>
      </w:r>
      <w:proofErr w:type="gramStart"/>
      <w:r w:rsidRPr="00AD29EA">
        <w:rPr>
          <w:rFonts w:ascii="Times New Roman" w:hAnsi="Times New Roman" w:cs="Times New Roman"/>
          <w:i/>
          <w:color w:val="000000" w:themeColor="text1"/>
          <w:sz w:val="24"/>
          <w:szCs w:val="24"/>
        </w:rPr>
        <w:t>Review</w:t>
      </w:r>
      <w:proofErr w:type="gramEnd"/>
      <w:r w:rsidRPr="00AD29EA">
        <w:rPr>
          <w:rFonts w:ascii="Times New Roman" w:hAnsi="Times New Roman" w:cs="Times New Roman"/>
          <w:color w:val="000000" w:themeColor="text1"/>
          <w:sz w:val="24"/>
          <w:szCs w:val="24"/>
        </w:rPr>
        <w:t xml:space="preserve"> and the </w:t>
      </w:r>
      <w:r w:rsidRPr="00AD29EA">
        <w:rPr>
          <w:rFonts w:ascii="Times New Roman" w:hAnsi="Times New Roman" w:cs="Times New Roman"/>
          <w:i/>
          <w:color w:val="000000" w:themeColor="text1"/>
          <w:sz w:val="24"/>
          <w:szCs w:val="24"/>
        </w:rPr>
        <w:t xml:space="preserve">ANZ </w:t>
      </w:r>
      <w:r w:rsidRPr="00AD29EA">
        <w:rPr>
          <w:rFonts w:ascii="Times New Roman" w:hAnsi="Times New Roman" w:cs="Times New Roman"/>
          <w:iCs/>
          <w:color w:val="000000" w:themeColor="text1"/>
          <w:sz w:val="24"/>
          <w:szCs w:val="24"/>
        </w:rPr>
        <w:t xml:space="preserve">Journal of Public Health. </w:t>
      </w:r>
      <w:r w:rsidRPr="00AD29EA">
        <w:rPr>
          <w:rFonts w:ascii="Times New Roman" w:hAnsi="Times New Roman" w:cs="Times New Roman"/>
          <w:iCs/>
          <w:color w:val="000000" w:themeColor="text1"/>
          <w:sz w:val="24"/>
          <w:szCs w:val="24"/>
        </w:rPr>
        <w:t xml:space="preserve">Prof Preen </w:t>
      </w:r>
      <w:r w:rsidRPr="00AD29EA">
        <w:rPr>
          <w:rFonts w:ascii="Times New Roman" w:hAnsi="Times New Roman" w:cs="Times New Roman"/>
          <w:iCs/>
          <w:color w:val="000000" w:themeColor="text1"/>
          <w:sz w:val="24"/>
          <w:szCs w:val="24"/>
        </w:rPr>
        <w:t>has</w:t>
      </w:r>
      <w:r w:rsidRPr="00AD29EA">
        <w:rPr>
          <w:rFonts w:ascii="Times New Roman" w:hAnsi="Times New Roman" w:cs="Times New Roman"/>
          <w:iCs/>
          <w:color w:val="000000" w:themeColor="text1"/>
          <w:sz w:val="24"/>
          <w:szCs w:val="24"/>
        </w:rPr>
        <w:t xml:space="preserve"> also</w:t>
      </w:r>
      <w:r w:rsidRPr="00AD29EA">
        <w:rPr>
          <w:rFonts w:ascii="Times New Roman" w:hAnsi="Times New Roman" w:cs="Times New Roman"/>
          <w:iCs/>
          <w:color w:val="000000" w:themeColor="text1"/>
          <w:sz w:val="24"/>
          <w:szCs w:val="24"/>
        </w:rPr>
        <w:t xml:space="preserve"> authored 18 commissioned large-scale published reports for agencies such as </w:t>
      </w:r>
      <w:proofErr w:type="spellStart"/>
      <w:r w:rsidRPr="00AD29EA">
        <w:rPr>
          <w:rFonts w:ascii="Times New Roman" w:hAnsi="Times New Roman" w:cs="Times New Roman"/>
          <w:iCs/>
          <w:color w:val="000000" w:themeColor="text1"/>
          <w:sz w:val="24"/>
          <w:szCs w:val="24"/>
        </w:rPr>
        <w:t>MundiPhama</w:t>
      </w:r>
      <w:proofErr w:type="spellEnd"/>
      <w:r w:rsidRPr="00AD29EA">
        <w:rPr>
          <w:rFonts w:ascii="Times New Roman" w:hAnsi="Times New Roman" w:cs="Times New Roman"/>
          <w:iCs/>
          <w:color w:val="000000" w:themeColor="text1"/>
          <w:sz w:val="24"/>
          <w:szCs w:val="24"/>
        </w:rPr>
        <w:t xml:space="preserve"> International, Medibank Health Solutions, the WA Department</w:t>
      </w:r>
      <w:r w:rsidRPr="00AD29EA">
        <w:rPr>
          <w:rFonts w:ascii="Times New Roman" w:hAnsi="Times New Roman" w:cs="Times New Roman"/>
          <w:color w:val="000000" w:themeColor="text1"/>
          <w:sz w:val="24"/>
          <w:szCs w:val="24"/>
        </w:rPr>
        <w:t xml:space="preserve"> of Health, the Australian Council on Smoking and Health, Public Health Advocacy Institute of Australia, Heart Foundation WA, and WA Country Health Services. </w:t>
      </w:r>
    </w:p>
    <w:p w14:paraId="0952743A" w14:textId="77777777" w:rsidR="009F6DC8" w:rsidRPr="00B27504" w:rsidRDefault="009F6DC8" w:rsidP="00AD29EA">
      <w:pPr>
        <w:spacing w:after="0" w:line="240" w:lineRule="auto"/>
        <w:jc w:val="both"/>
        <w:rPr>
          <w:rFonts w:ascii="Times New Roman" w:hAnsi="Times New Roman" w:cs="Times New Roman"/>
          <w:b/>
          <w:i/>
          <w:sz w:val="16"/>
          <w:szCs w:val="16"/>
        </w:rPr>
      </w:pPr>
    </w:p>
    <w:p w14:paraId="0AB58BE2" w14:textId="71C40DCD" w:rsidR="009F6DC8" w:rsidRPr="00AD29EA" w:rsidRDefault="009F6DC8" w:rsidP="00AD29EA">
      <w:pPr>
        <w:spacing w:after="0" w:line="240" w:lineRule="auto"/>
        <w:jc w:val="both"/>
        <w:rPr>
          <w:rFonts w:ascii="Times New Roman" w:hAnsi="Times New Roman" w:cs="Times New Roman"/>
          <w:sz w:val="24"/>
          <w:szCs w:val="24"/>
        </w:rPr>
      </w:pPr>
      <w:r w:rsidRPr="00AD29EA">
        <w:rPr>
          <w:rFonts w:ascii="Times New Roman" w:hAnsi="Times New Roman" w:cs="Times New Roman"/>
          <w:b/>
          <w:i/>
          <w:sz w:val="24"/>
          <w:szCs w:val="24"/>
        </w:rPr>
        <w:t xml:space="preserve">Prizes &amp; Awards: </w:t>
      </w:r>
      <w:r w:rsidRPr="00AD29EA">
        <w:rPr>
          <w:rFonts w:ascii="Times New Roman" w:hAnsi="Times New Roman" w:cs="Times New Roman"/>
          <w:sz w:val="24"/>
          <w:szCs w:val="24"/>
        </w:rPr>
        <w:t xml:space="preserve">Testament to the quality of Prof </w:t>
      </w:r>
      <w:proofErr w:type="spellStart"/>
      <w:r w:rsidRPr="00AD29EA">
        <w:rPr>
          <w:rFonts w:ascii="Times New Roman" w:hAnsi="Times New Roman" w:cs="Times New Roman"/>
          <w:sz w:val="24"/>
          <w:szCs w:val="24"/>
        </w:rPr>
        <w:t>Preen’s</w:t>
      </w:r>
      <w:proofErr w:type="spellEnd"/>
      <w:r w:rsidRPr="00AD29EA">
        <w:rPr>
          <w:rFonts w:ascii="Times New Roman" w:hAnsi="Times New Roman" w:cs="Times New Roman"/>
          <w:sz w:val="24"/>
          <w:szCs w:val="24"/>
        </w:rPr>
        <w:t xml:space="preserve"> research, he has been awarded national and international prizes for his work. This includes the Peter Reizenstein Prize by the International Journal of Quality in Health Care for the best paper published by that </w:t>
      </w:r>
      <w:proofErr w:type="gramStart"/>
      <w:r w:rsidRPr="00AD29EA">
        <w:rPr>
          <w:rFonts w:ascii="Times New Roman" w:hAnsi="Times New Roman" w:cs="Times New Roman"/>
          <w:sz w:val="24"/>
          <w:szCs w:val="24"/>
        </w:rPr>
        <w:t>journal,  Editor’s</w:t>
      </w:r>
      <w:proofErr w:type="gramEnd"/>
      <w:r w:rsidRPr="00AD29EA">
        <w:rPr>
          <w:rFonts w:ascii="Times New Roman" w:hAnsi="Times New Roman" w:cs="Times New Roman"/>
          <w:sz w:val="24"/>
          <w:szCs w:val="24"/>
        </w:rPr>
        <w:t xml:space="preserve"> Choice Award from the Medical Journal of Australia and the Editor’s Clinical Highlights Award from the Journal of Rheumatology. Prof Preen has also received prizes from multiple national and international conferences including the Australian Epidemiological Association National Conference best poster prize. In 2015 he was the recipient of the Consumer Participation Award from the WA Consumer and Community Advisory Council in recognition of good practice initiatives with consumer and community participation in health research.</w:t>
      </w:r>
    </w:p>
    <w:p w14:paraId="1ABAC8C9" w14:textId="77777777" w:rsidR="009F6DC8" w:rsidRPr="00B27504" w:rsidRDefault="009F6DC8" w:rsidP="00AD29EA">
      <w:pPr>
        <w:spacing w:after="0" w:line="240" w:lineRule="auto"/>
        <w:jc w:val="both"/>
        <w:rPr>
          <w:rFonts w:ascii="Times New Roman" w:eastAsia="Times New Roman" w:hAnsi="Times New Roman" w:cs="Times New Roman"/>
          <w:i/>
          <w:iCs/>
          <w:color w:val="000000" w:themeColor="text1"/>
          <w:sz w:val="16"/>
          <w:szCs w:val="16"/>
        </w:rPr>
      </w:pPr>
    </w:p>
    <w:p w14:paraId="66FE9371" w14:textId="5B7A5539" w:rsidR="00A27FBA" w:rsidRPr="00AD29EA" w:rsidRDefault="00A27FBA" w:rsidP="00AD29EA">
      <w:pPr>
        <w:spacing w:after="0" w:line="240" w:lineRule="auto"/>
        <w:jc w:val="both"/>
        <w:rPr>
          <w:rFonts w:ascii="Times New Roman" w:eastAsia="Times New Roman" w:hAnsi="Times New Roman" w:cs="Times New Roman"/>
          <w:b/>
          <w:bCs/>
          <w:color w:val="000000" w:themeColor="text1"/>
          <w:sz w:val="24"/>
          <w:szCs w:val="24"/>
        </w:rPr>
      </w:pPr>
      <w:r w:rsidRPr="00AD29EA">
        <w:rPr>
          <w:rFonts w:ascii="Times New Roman" w:eastAsia="Times New Roman" w:hAnsi="Times New Roman" w:cs="Times New Roman"/>
          <w:b/>
          <w:bCs/>
          <w:color w:val="000000" w:themeColor="text1"/>
          <w:sz w:val="24"/>
          <w:szCs w:val="24"/>
        </w:rPr>
        <w:t>Supervision and mentoring</w:t>
      </w:r>
    </w:p>
    <w:p w14:paraId="26FB72CD" w14:textId="6ADA85B7" w:rsidR="001F012F" w:rsidRPr="00AD29EA" w:rsidRDefault="001F012F" w:rsidP="00AD29EA">
      <w:pPr>
        <w:spacing w:after="0" w:line="240" w:lineRule="auto"/>
        <w:jc w:val="both"/>
        <w:rPr>
          <w:rFonts w:ascii="Times New Roman" w:hAnsi="Times New Roman" w:cs="Times New Roman"/>
          <w:color w:val="000000" w:themeColor="text1"/>
          <w:sz w:val="24"/>
          <w:szCs w:val="24"/>
        </w:rPr>
      </w:pPr>
      <w:r w:rsidRPr="00AD29EA">
        <w:rPr>
          <w:rFonts w:ascii="Times New Roman" w:hAnsi="Times New Roman" w:cs="Times New Roman"/>
          <w:color w:val="000000" w:themeColor="text1"/>
          <w:sz w:val="24"/>
          <w:szCs w:val="24"/>
        </w:rPr>
        <w:t>Prof Preen has supervised &gt;4</w:t>
      </w:r>
      <w:r w:rsidR="009F6DC8" w:rsidRPr="00AD29EA">
        <w:rPr>
          <w:rFonts w:ascii="Times New Roman" w:hAnsi="Times New Roman" w:cs="Times New Roman"/>
          <w:color w:val="000000" w:themeColor="text1"/>
          <w:sz w:val="24"/>
          <w:szCs w:val="24"/>
        </w:rPr>
        <w:t>5</w:t>
      </w:r>
      <w:r w:rsidRPr="00AD29EA">
        <w:rPr>
          <w:rFonts w:ascii="Times New Roman" w:hAnsi="Times New Roman" w:cs="Times New Roman"/>
          <w:color w:val="000000" w:themeColor="text1"/>
          <w:sz w:val="24"/>
          <w:szCs w:val="24"/>
        </w:rPr>
        <w:t xml:space="preserve"> graduate/postgraduate research students (3</w:t>
      </w:r>
      <w:r w:rsidR="009F6DC8" w:rsidRPr="00AD29EA">
        <w:rPr>
          <w:rFonts w:ascii="Times New Roman" w:hAnsi="Times New Roman" w:cs="Times New Roman"/>
          <w:color w:val="000000" w:themeColor="text1"/>
          <w:sz w:val="24"/>
          <w:szCs w:val="24"/>
        </w:rPr>
        <w:t>2</w:t>
      </w:r>
      <w:r w:rsidRPr="00AD29EA">
        <w:rPr>
          <w:rFonts w:ascii="Times New Roman" w:hAnsi="Times New Roman" w:cs="Times New Roman"/>
          <w:color w:val="000000" w:themeColor="text1"/>
          <w:sz w:val="24"/>
          <w:szCs w:val="24"/>
        </w:rPr>
        <w:t xml:space="preserve"> as the principal supervisor). This includes 2</w:t>
      </w:r>
      <w:r w:rsidR="009F6DC8" w:rsidRPr="00AD29EA">
        <w:rPr>
          <w:rFonts w:ascii="Times New Roman" w:hAnsi="Times New Roman" w:cs="Times New Roman"/>
          <w:color w:val="000000" w:themeColor="text1"/>
          <w:sz w:val="24"/>
          <w:szCs w:val="24"/>
        </w:rPr>
        <w:t>6</w:t>
      </w:r>
      <w:r w:rsidRPr="00AD29EA">
        <w:rPr>
          <w:rFonts w:ascii="Times New Roman" w:hAnsi="Times New Roman" w:cs="Times New Roman"/>
          <w:color w:val="000000" w:themeColor="text1"/>
          <w:sz w:val="24"/>
          <w:szCs w:val="24"/>
        </w:rPr>
        <w:t xml:space="preserve"> PhDs (</w:t>
      </w:r>
      <w:r w:rsidR="009F6DC8" w:rsidRPr="00AD29EA">
        <w:rPr>
          <w:rFonts w:ascii="Times New Roman" w:hAnsi="Times New Roman" w:cs="Times New Roman"/>
          <w:color w:val="000000" w:themeColor="text1"/>
          <w:sz w:val="24"/>
          <w:szCs w:val="24"/>
        </w:rPr>
        <w:t>21</w:t>
      </w:r>
      <w:r w:rsidRPr="00AD29EA">
        <w:rPr>
          <w:rFonts w:ascii="Times New Roman" w:hAnsi="Times New Roman" w:cs="Times New Roman"/>
          <w:color w:val="000000" w:themeColor="text1"/>
          <w:sz w:val="24"/>
          <w:szCs w:val="24"/>
        </w:rPr>
        <w:t xml:space="preserve"> completions) and 1</w:t>
      </w:r>
      <w:r w:rsidR="009F6DC8" w:rsidRPr="00AD29EA">
        <w:rPr>
          <w:rFonts w:ascii="Times New Roman" w:hAnsi="Times New Roman" w:cs="Times New Roman"/>
          <w:color w:val="000000" w:themeColor="text1"/>
          <w:sz w:val="24"/>
          <w:szCs w:val="24"/>
        </w:rPr>
        <w:t>5</w:t>
      </w:r>
      <w:r w:rsidRPr="00AD29EA">
        <w:rPr>
          <w:rFonts w:ascii="Times New Roman" w:hAnsi="Times New Roman" w:cs="Times New Roman"/>
          <w:color w:val="000000" w:themeColor="text1"/>
          <w:sz w:val="24"/>
          <w:szCs w:val="24"/>
        </w:rPr>
        <w:t xml:space="preserve"> Masters (1</w:t>
      </w:r>
      <w:r w:rsidR="009F6DC8" w:rsidRPr="00AD29EA">
        <w:rPr>
          <w:rFonts w:ascii="Times New Roman" w:hAnsi="Times New Roman" w:cs="Times New Roman"/>
          <w:color w:val="000000" w:themeColor="text1"/>
          <w:sz w:val="24"/>
          <w:szCs w:val="24"/>
        </w:rPr>
        <w:t>4</w:t>
      </w:r>
      <w:r w:rsidRPr="00AD29EA">
        <w:rPr>
          <w:rFonts w:ascii="Times New Roman" w:hAnsi="Times New Roman" w:cs="Times New Roman"/>
          <w:color w:val="000000" w:themeColor="text1"/>
          <w:sz w:val="24"/>
          <w:szCs w:val="24"/>
        </w:rPr>
        <w:t xml:space="preserve"> completions, 9 with Distinction). In addition, supported through his research grants, Prof Preen has built research capacity through direct employment and mentoring of </w:t>
      </w:r>
      <w:r w:rsidR="009F6DC8" w:rsidRPr="00AD29EA">
        <w:rPr>
          <w:rFonts w:ascii="Times New Roman" w:hAnsi="Times New Roman" w:cs="Times New Roman"/>
          <w:color w:val="000000" w:themeColor="text1"/>
          <w:sz w:val="24"/>
          <w:szCs w:val="24"/>
        </w:rPr>
        <w:t>27</w:t>
      </w:r>
      <w:r w:rsidRPr="00AD29EA">
        <w:rPr>
          <w:rFonts w:ascii="Times New Roman" w:hAnsi="Times New Roman" w:cs="Times New Roman"/>
          <w:color w:val="000000" w:themeColor="text1"/>
          <w:sz w:val="24"/>
          <w:szCs w:val="24"/>
        </w:rPr>
        <w:t xml:space="preserve"> early career research staff which he has been responsible for managing and supervising since 2006. </w:t>
      </w:r>
    </w:p>
    <w:p w14:paraId="3A3A92C3" w14:textId="77777777" w:rsidR="001F012F" w:rsidRPr="00B27504" w:rsidRDefault="001F012F" w:rsidP="00AD29EA">
      <w:pPr>
        <w:spacing w:after="0" w:line="240" w:lineRule="auto"/>
        <w:jc w:val="both"/>
        <w:rPr>
          <w:rFonts w:ascii="Times New Roman" w:eastAsia="Times New Roman" w:hAnsi="Times New Roman" w:cs="Times New Roman"/>
          <w:i/>
          <w:iCs/>
          <w:color w:val="000000" w:themeColor="text1"/>
          <w:sz w:val="16"/>
          <w:szCs w:val="16"/>
        </w:rPr>
      </w:pPr>
    </w:p>
    <w:p w14:paraId="4F6B37E8" w14:textId="4F9C4CC9" w:rsidR="00A27FBA" w:rsidRPr="00AD29EA" w:rsidRDefault="00A27FBA" w:rsidP="00AD29EA">
      <w:pPr>
        <w:spacing w:after="0" w:line="240" w:lineRule="auto"/>
        <w:jc w:val="both"/>
        <w:rPr>
          <w:rFonts w:ascii="Times New Roman" w:eastAsia="Times New Roman" w:hAnsi="Times New Roman" w:cs="Times New Roman"/>
          <w:b/>
          <w:bCs/>
          <w:color w:val="000000" w:themeColor="text1"/>
          <w:sz w:val="24"/>
          <w:szCs w:val="24"/>
        </w:rPr>
      </w:pPr>
      <w:r w:rsidRPr="00AD29EA">
        <w:rPr>
          <w:rFonts w:ascii="Times New Roman" w:eastAsia="Times New Roman" w:hAnsi="Times New Roman" w:cs="Times New Roman"/>
          <w:b/>
          <w:bCs/>
          <w:color w:val="000000" w:themeColor="text1"/>
          <w:sz w:val="24"/>
          <w:szCs w:val="24"/>
        </w:rPr>
        <w:lastRenderedPageBreak/>
        <w:t>Contribution to the profession</w:t>
      </w:r>
    </w:p>
    <w:p w14:paraId="6E064FDE" w14:textId="6FAF31F1" w:rsidR="009F6DC8" w:rsidRPr="00AD29EA" w:rsidRDefault="009F6DC8" w:rsidP="00AD29EA">
      <w:pPr>
        <w:spacing w:after="0" w:line="240" w:lineRule="auto"/>
        <w:jc w:val="both"/>
        <w:rPr>
          <w:rFonts w:ascii="Times New Roman" w:hAnsi="Times New Roman" w:cs="Times New Roman"/>
          <w:color w:val="000000" w:themeColor="text1"/>
          <w:sz w:val="24"/>
          <w:szCs w:val="24"/>
        </w:rPr>
      </w:pPr>
      <w:r w:rsidRPr="00AD29EA">
        <w:rPr>
          <w:rFonts w:ascii="Times New Roman" w:hAnsi="Times New Roman" w:cs="Times New Roman"/>
          <w:color w:val="000000" w:themeColor="text1"/>
          <w:sz w:val="24"/>
          <w:szCs w:val="24"/>
        </w:rPr>
        <w:t xml:space="preserve">Due to his expertise in linked data research, Prof Preen has been a member of &gt;20 institutional, state and national committees including: i) the Data Linkage Australia Advisory Board; ii) Sax Institute Board; iii) NHMRC Research Committee; iv) NHMRC Australian Health Ethics Committee; v) Longitudinal Study of Australian Children (LSAC) Advisory Committee; vi) Chair; 2018 Precision Public Health Asia Conference; vi) Chair; Scientific Committee for the 2020 International Population Data Linkage Conference; vii) Chair; Cancer Council of Western Australia Research Committee; </w:t>
      </w:r>
      <w:r w:rsidR="00AD29EA">
        <w:rPr>
          <w:rFonts w:ascii="Times New Roman" w:hAnsi="Times New Roman" w:cs="Times New Roman"/>
          <w:color w:val="000000" w:themeColor="text1"/>
          <w:sz w:val="24"/>
          <w:szCs w:val="24"/>
        </w:rPr>
        <w:t>viii</w:t>
      </w:r>
      <w:r w:rsidRPr="00AD29EA">
        <w:rPr>
          <w:rFonts w:ascii="Times New Roman" w:hAnsi="Times New Roman" w:cs="Times New Roman"/>
          <w:color w:val="000000" w:themeColor="text1"/>
          <w:sz w:val="24"/>
          <w:szCs w:val="24"/>
        </w:rPr>
        <w:t xml:space="preserve">) National Prescribing Service </w:t>
      </w:r>
      <w:proofErr w:type="spellStart"/>
      <w:r w:rsidRPr="00AD29EA">
        <w:rPr>
          <w:rFonts w:ascii="Times New Roman" w:hAnsi="Times New Roman" w:cs="Times New Roman"/>
          <w:color w:val="000000" w:themeColor="text1"/>
          <w:sz w:val="24"/>
          <w:szCs w:val="24"/>
        </w:rPr>
        <w:t>MedicineInsight</w:t>
      </w:r>
      <w:proofErr w:type="spellEnd"/>
      <w:r w:rsidRPr="00AD29EA">
        <w:rPr>
          <w:rFonts w:ascii="Times New Roman" w:hAnsi="Times New Roman" w:cs="Times New Roman"/>
          <w:color w:val="000000" w:themeColor="text1"/>
          <w:sz w:val="24"/>
          <w:szCs w:val="24"/>
        </w:rPr>
        <w:t xml:space="preserve"> Data Governance Expert Committee; </w:t>
      </w:r>
      <w:r w:rsidR="00AD29EA">
        <w:rPr>
          <w:rFonts w:ascii="Times New Roman" w:hAnsi="Times New Roman" w:cs="Times New Roman"/>
          <w:color w:val="000000" w:themeColor="text1"/>
          <w:sz w:val="24"/>
          <w:szCs w:val="24"/>
        </w:rPr>
        <w:t>i</w:t>
      </w:r>
      <w:r w:rsidRPr="00AD29EA">
        <w:rPr>
          <w:rFonts w:ascii="Times New Roman" w:hAnsi="Times New Roman" w:cs="Times New Roman"/>
          <w:color w:val="000000" w:themeColor="text1"/>
          <w:sz w:val="24"/>
          <w:szCs w:val="24"/>
        </w:rPr>
        <w:t xml:space="preserve">x) Editorial Board of the </w:t>
      </w:r>
      <w:r w:rsidRPr="00AD29EA">
        <w:rPr>
          <w:rFonts w:ascii="Times New Roman" w:hAnsi="Times New Roman" w:cs="Times New Roman"/>
          <w:color w:val="000000" w:themeColor="text1"/>
          <w:sz w:val="24"/>
          <w:szCs w:val="24"/>
          <w:lang w:val="en-GB"/>
        </w:rPr>
        <w:t>International Journal of Population Data Science</w:t>
      </w:r>
      <w:r w:rsidRPr="00AD29EA">
        <w:rPr>
          <w:rFonts w:ascii="Times New Roman" w:hAnsi="Times New Roman" w:cs="Times New Roman"/>
          <w:iCs/>
          <w:color w:val="000000" w:themeColor="text1"/>
          <w:sz w:val="24"/>
          <w:szCs w:val="24"/>
          <w:lang w:val="en-US"/>
        </w:rPr>
        <w:t xml:space="preserve">; </w:t>
      </w:r>
      <w:r w:rsidRPr="00AD29EA">
        <w:rPr>
          <w:rFonts w:ascii="Times New Roman" w:hAnsi="Times New Roman" w:cs="Times New Roman"/>
          <w:color w:val="000000" w:themeColor="text1"/>
          <w:sz w:val="24"/>
          <w:szCs w:val="24"/>
        </w:rPr>
        <w:t>x) Australian Health Review Editorial Advisory Committee; and xii)  NHMRC Grant Review Panels over many years.</w:t>
      </w:r>
    </w:p>
    <w:p w14:paraId="54DCBDF4" w14:textId="77777777" w:rsidR="009F6DC8" w:rsidRPr="00B27504" w:rsidRDefault="009F6DC8" w:rsidP="00AD29EA">
      <w:pPr>
        <w:spacing w:after="0" w:line="240" w:lineRule="auto"/>
        <w:jc w:val="both"/>
        <w:rPr>
          <w:rFonts w:ascii="Times New Roman" w:eastAsia="Times New Roman" w:hAnsi="Times New Roman" w:cs="Times New Roman"/>
          <w:i/>
          <w:iCs/>
          <w:color w:val="000000" w:themeColor="text1"/>
          <w:sz w:val="16"/>
          <w:szCs w:val="16"/>
        </w:rPr>
      </w:pPr>
    </w:p>
    <w:p w14:paraId="5F4CA1A9" w14:textId="18FDC428" w:rsidR="00A27FBA" w:rsidRPr="00AD29EA" w:rsidRDefault="00A27FBA" w:rsidP="00AD29EA">
      <w:pPr>
        <w:spacing w:after="0" w:line="240" w:lineRule="auto"/>
        <w:jc w:val="both"/>
        <w:rPr>
          <w:rFonts w:ascii="Times New Roman" w:eastAsia="Times New Roman" w:hAnsi="Times New Roman" w:cs="Times New Roman"/>
          <w:b/>
          <w:bCs/>
          <w:color w:val="000000" w:themeColor="text1"/>
          <w:sz w:val="24"/>
          <w:szCs w:val="24"/>
        </w:rPr>
      </w:pPr>
      <w:r w:rsidRPr="00AD29EA">
        <w:rPr>
          <w:rFonts w:ascii="Times New Roman" w:eastAsia="Times New Roman" w:hAnsi="Times New Roman" w:cs="Times New Roman"/>
          <w:b/>
          <w:bCs/>
          <w:color w:val="000000" w:themeColor="text1"/>
          <w:sz w:val="24"/>
          <w:szCs w:val="24"/>
        </w:rPr>
        <w:t xml:space="preserve">Example of research and/or policy </w:t>
      </w:r>
      <w:r w:rsidR="009F6DC8" w:rsidRPr="00AD29EA">
        <w:rPr>
          <w:rFonts w:ascii="Times New Roman" w:eastAsia="Times New Roman" w:hAnsi="Times New Roman" w:cs="Times New Roman"/>
          <w:b/>
          <w:bCs/>
          <w:color w:val="000000" w:themeColor="text1"/>
          <w:sz w:val="24"/>
          <w:szCs w:val="24"/>
        </w:rPr>
        <w:t>i</w:t>
      </w:r>
      <w:r w:rsidRPr="00AD29EA">
        <w:rPr>
          <w:rFonts w:ascii="Times New Roman" w:eastAsia="Times New Roman" w:hAnsi="Times New Roman" w:cs="Times New Roman"/>
          <w:b/>
          <w:bCs/>
          <w:color w:val="000000" w:themeColor="text1"/>
          <w:sz w:val="24"/>
          <w:szCs w:val="24"/>
        </w:rPr>
        <w:t>mpact</w:t>
      </w:r>
    </w:p>
    <w:p w14:paraId="63BBD343" w14:textId="3A13C62A" w:rsidR="009F6DC8" w:rsidRPr="00AD29EA" w:rsidRDefault="009F6DC8" w:rsidP="00AD29EA">
      <w:pPr>
        <w:spacing w:after="0" w:line="240" w:lineRule="auto"/>
        <w:jc w:val="both"/>
        <w:rPr>
          <w:rFonts w:ascii="Times New Roman" w:hAnsi="Times New Roman" w:cs="Times New Roman"/>
          <w:color w:val="000000" w:themeColor="text1"/>
          <w:sz w:val="24"/>
          <w:szCs w:val="24"/>
        </w:rPr>
      </w:pPr>
      <w:r w:rsidRPr="00AD29EA">
        <w:rPr>
          <w:rFonts w:ascii="Times New Roman" w:hAnsi="Times New Roman" w:cs="Times New Roman"/>
          <w:color w:val="000000" w:themeColor="text1"/>
          <w:sz w:val="24"/>
          <w:szCs w:val="24"/>
        </w:rPr>
        <w:t xml:space="preserve">Prof Preen has a long history of translation of research findings to policy and practice. Some examples of translational impact from research he has led include: i) </w:t>
      </w:r>
      <w:r w:rsidR="005B1FD4" w:rsidRPr="00AD29EA">
        <w:rPr>
          <w:rFonts w:ascii="Times New Roman" w:hAnsi="Times New Roman" w:cs="Times New Roman"/>
          <w:color w:val="000000" w:themeColor="text1"/>
          <w:sz w:val="24"/>
          <w:szCs w:val="24"/>
        </w:rPr>
        <w:t>r</w:t>
      </w:r>
      <w:r w:rsidRPr="00AD29EA">
        <w:rPr>
          <w:rFonts w:ascii="Times New Roman" w:hAnsi="Times New Roman" w:cs="Times New Roman"/>
          <w:color w:val="000000" w:themeColor="text1"/>
          <w:sz w:val="24"/>
          <w:szCs w:val="24"/>
        </w:rPr>
        <w:t>esearch into the impact of family and domestic violence</w:t>
      </w:r>
      <w:r w:rsidR="00B27504">
        <w:rPr>
          <w:rFonts w:ascii="Times New Roman" w:hAnsi="Times New Roman" w:cs="Times New Roman"/>
          <w:color w:val="000000" w:themeColor="text1"/>
          <w:sz w:val="24"/>
          <w:szCs w:val="24"/>
        </w:rPr>
        <w:t xml:space="preserve"> (FDV)</w:t>
      </w:r>
      <w:r w:rsidRPr="00AD29EA">
        <w:rPr>
          <w:rFonts w:ascii="Times New Roman" w:hAnsi="Times New Roman" w:cs="Times New Roman"/>
          <w:color w:val="000000" w:themeColor="text1"/>
          <w:sz w:val="24"/>
          <w:szCs w:val="24"/>
        </w:rPr>
        <w:t xml:space="preserve"> on children </w:t>
      </w:r>
      <w:r w:rsidR="005B1FD4" w:rsidRPr="00AD29EA">
        <w:rPr>
          <w:rFonts w:ascii="Times New Roman" w:hAnsi="Times New Roman" w:cs="Times New Roman"/>
          <w:color w:val="000000" w:themeColor="text1"/>
          <w:sz w:val="24"/>
          <w:szCs w:val="24"/>
        </w:rPr>
        <w:t xml:space="preserve">referenced in the </w:t>
      </w:r>
      <w:r w:rsidR="005B1FD4" w:rsidRPr="00AD29EA">
        <w:rPr>
          <w:rFonts w:ascii="Times New Roman" w:hAnsi="Times New Roman" w:cs="Times New Roman"/>
          <w:color w:val="22272B"/>
          <w:sz w:val="24"/>
          <w:szCs w:val="24"/>
        </w:rPr>
        <w:t>$20</w:t>
      </w:r>
      <w:r w:rsidR="00B27504">
        <w:rPr>
          <w:rFonts w:ascii="Times New Roman" w:hAnsi="Times New Roman" w:cs="Times New Roman"/>
          <w:color w:val="22272B"/>
          <w:sz w:val="24"/>
          <w:szCs w:val="24"/>
        </w:rPr>
        <w:t>M</w:t>
      </w:r>
      <w:r w:rsidR="005B1FD4" w:rsidRPr="00AD29EA">
        <w:rPr>
          <w:rFonts w:ascii="Times New Roman" w:hAnsi="Times New Roman" w:cs="Times New Roman"/>
          <w:color w:val="22272B"/>
          <w:sz w:val="24"/>
          <w:szCs w:val="24"/>
        </w:rPr>
        <w:t xml:space="preserve"> Commonwealth Government contribution toward the Domestic and Family Violence National Partnership Agreement</w:t>
      </w:r>
      <w:r w:rsidR="005B1FD4" w:rsidRPr="00AD29EA">
        <w:rPr>
          <w:rFonts w:ascii="Times New Roman" w:hAnsi="Times New Roman" w:cs="Times New Roman"/>
          <w:color w:val="22272B"/>
          <w:sz w:val="24"/>
          <w:szCs w:val="24"/>
        </w:rPr>
        <w:t xml:space="preserve"> with States and Territories</w:t>
      </w:r>
      <w:r w:rsidR="00B27504">
        <w:rPr>
          <w:rFonts w:ascii="Times New Roman" w:hAnsi="Times New Roman" w:cs="Times New Roman"/>
          <w:color w:val="22272B"/>
          <w:sz w:val="24"/>
          <w:szCs w:val="24"/>
        </w:rPr>
        <w:t>,</w:t>
      </w:r>
      <w:r w:rsidR="005B1FD4" w:rsidRPr="00AD29EA">
        <w:rPr>
          <w:rFonts w:ascii="Times New Roman" w:hAnsi="Times New Roman" w:cs="Times New Roman"/>
          <w:color w:val="22272B"/>
          <w:sz w:val="24"/>
          <w:szCs w:val="24"/>
        </w:rPr>
        <w:t xml:space="preserve"> and</w:t>
      </w:r>
      <w:r w:rsidR="00B27504">
        <w:rPr>
          <w:rFonts w:ascii="Times New Roman" w:hAnsi="Times New Roman" w:cs="Times New Roman"/>
          <w:color w:val="22272B"/>
          <w:sz w:val="24"/>
          <w:szCs w:val="24"/>
        </w:rPr>
        <w:t xml:space="preserve"> a </w:t>
      </w:r>
      <w:r w:rsidR="00B27504" w:rsidRPr="00AD29EA">
        <w:rPr>
          <w:rFonts w:ascii="Times New Roman" w:hAnsi="Times New Roman" w:cs="Times New Roman"/>
          <w:color w:val="000000"/>
          <w:sz w:val="24"/>
          <w:szCs w:val="24"/>
        </w:rPr>
        <w:t>$6.5M investment</w:t>
      </w:r>
      <w:r w:rsidR="005B1FD4" w:rsidRPr="00AD29EA">
        <w:rPr>
          <w:rFonts w:ascii="Times New Roman" w:hAnsi="Times New Roman" w:cs="Times New Roman"/>
          <w:color w:val="22272B"/>
          <w:sz w:val="24"/>
          <w:szCs w:val="24"/>
        </w:rPr>
        <w:t xml:space="preserve"> </w:t>
      </w:r>
      <w:r w:rsidR="00B27504">
        <w:rPr>
          <w:rFonts w:ascii="Times New Roman" w:hAnsi="Times New Roman" w:cs="Times New Roman"/>
          <w:color w:val="22272B"/>
          <w:sz w:val="24"/>
          <w:szCs w:val="24"/>
        </w:rPr>
        <w:t xml:space="preserve">from </w:t>
      </w:r>
      <w:r w:rsidR="005B1FD4" w:rsidRPr="00AD29EA">
        <w:rPr>
          <w:rFonts w:ascii="Times New Roman" w:hAnsi="Times New Roman" w:cs="Times New Roman"/>
          <w:color w:val="000000"/>
          <w:sz w:val="24"/>
          <w:szCs w:val="24"/>
        </w:rPr>
        <w:t>the NSW Government</w:t>
      </w:r>
      <w:r w:rsidR="005B1FD4" w:rsidRPr="00AD29EA">
        <w:rPr>
          <w:rFonts w:ascii="Times New Roman" w:hAnsi="Times New Roman" w:cs="Times New Roman"/>
          <w:color w:val="000000"/>
          <w:sz w:val="24"/>
          <w:szCs w:val="24"/>
        </w:rPr>
        <w:t xml:space="preserve"> </w:t>
      </w:r>
      <w:r w:rsidR="005B1FD4" w:rsidRPr="00AD29EA">
        <w:rPr>
          <w:rFonts w:ascii="Times New Roman" w:hAnsi="Times New Roman" w:cs="Times New Roman"/>
          <w:color w:val="22272B"/>
          <w:sz w:val="24"/>
          <w:szCs w:val="24"/>
        </w:rPr>
        <w:t>to fund specialist workers to support children and teenagers living in women’s refuges</w:t>
      </w:r>
      <w:r w:rsidR="00B27504">
        <w:rPr>
          <w:rFonts w:ascii="Times New Roman" w:hAnsi="Times New Roman" w:cs="Times New Roman"/>
          <w:color w:val="22272B"/>
          <w:sz w:val="24"/>
          <w:szCs w:val="24"/>
        </w:rPr>
        <w:t xml:space="preserve"> at risk of FDV</w:t>
      </w:r>
      <w:r w:rsidR="005B1FD4" w:rsidRPr="00AD29EA">
        <w:rPr>
          <w:rFonts w:ascii="Times New Roman" w:hAnsi="Times New Roman" w:cs="Times New Roman"/>
          <w:color w:val="22272B"/>
          <w:sz w:val="24"/>
          <w:szCs w:val="24"/>
        </w:rPr>
        <w:t xml:space="preserve">; ii) </w:t>
      </w:r>
      <w:r w:rsidR="005B1FD4" w:rsidRPr="00AD29EA">
        <w:rPr>
          <w:rFonts w:ascii="Times New Roman" w:hAnsi="Times New Roman" w:cs="Times New Roman"/>
          <w:sz w:val="24"/>
          <w:szCs w:val="24"/>
        </w:rPr>
        <w:t>evaluat</w:t>
      </w:r>
      <w:r w:rsidR="005B1FD4" w:rsidRPr="00AD29EA">
        <w:rPr>
          <w:rFonts w:ascii="Times New Roman" w:hAnsi="Times New Roman" w:cs="Times New Roman"/>
          <w:sz w:val="24"/>
          <w:szCs w:val="24"/>
        </w:rPr>
        <w:t>ion of</w:t>
      </w:r>
      <w:r w:rsidR="005B1FD4" w:rsidRPr="00AD29EA">
        <w:rPr>
          <w:rFonts w:ascii="Times New Roman" w:hAnsi="Times New Roman" w:cs="Times New Roman"/>
          <w:sz w:val="24"/>
          <w:szCs w:val="24"/>
        </w:rPr>
        <w:t xml:space="preserve"> a $50M program aimed at improving wellbeing and access to services for Aboriginal people in WA</w:t>
      </w:r>
      <w:r w:rsidR="005B1FD4" w:rsidRPr="00AD29EA">
        <w:rPr>
          <w:rFonts w:ascii="Times New Roman" w:hAnsi="Times New Roman" w:cs="Times New Roman"/>
          <w:sz w:val="24"/>
          <w:szCs w:val="24"/>
        </w:rPr>
        <w:t xml:space="preserve"> resulted in</w:t>
      </w:r>
      <w:r w:rsidR="005B1FD4" w:rsidRPr="00AD29EA">
        <w:rPr>
          <w:rFonts w:ascii="Times New Roman" w:hAnsi="Times New Roman" w:cs="Times New Roman"/>
          <w:sz w:val="24"/>
          <w:szCs w:val="24"/>
        </w:rPr>
        <w:t xml:space="preserve"> </w:t>
      </w:r>
      <w:r w:rsidR="005B1FD4" w:rsidRPr="00AD29EA">
        <w:rPr>
          <w:rFonts w:ascii="Times New Roman" w:hAnsi="Times New Roman" w:cs="Times New Roman"/>
          <w:color w:val="22272B"/>
          <w:sz w:val="24"/>
          <w:szCs w:val="24"/>
        </w:rPr>
        <w:t>mor</w:t>
      </w:r>
      <w:r w:rsidRPr="00AD29EA">
        <w:rPr>
          <w:rFonts w:ascii="Times New Roman" w:hAnsi="Times New Roman" w:cs="Times New Roman"/>
          <w:color w:val="000000" w:themeColor="text1"/>
          <w:sz w:val="24"/>
          <w:szCs w:val="24"/>
        </w:rPr>
        <w:t xml:space="preserve">e </w:t>
      </w:r>
      <w:r w:rsidR="00B27504">
        <w:rPr>
          <w:rFonts w:ascii="Times New Roman" w:hAnsi="Times New Roman" w:cs="Times New Roman"/>
          <w:color w:val="000000" w:themeColor="text1"/>
          <w:sz w:val="24"/>
          <w:szCs w:val="24"/>
        </w:rPr>
        <w:t>secure</w:t>
      </w:r>
      <w:r w:rsidRPr="00AD29EA">
        <w:rPr>
          <w:rFonts w:ascii="Times New Roman" w:hAnsi="Times New Roman" w:cs="Times New Roman"/>
          <w:color w:val="000000" w:themeColor="text1"/>
          <w:sz w:val="24"/>
          <w:szCs w:val="24"/>
        </w:rPr>
        <w:t xml:space="preserve"> funding</w:t>
      </w:r>
      <w:r w:rsidR="005B1FD4" w:rsidRPr="00AD29EA">
        <w:rPr>
          <w:rFonts w:ascii="Times New Roman" w:hAnsi="Times New Roman" w:cs="Times New Roman"/>
          <w:color w:val="000000" w:themeColor="text1"/>
          <w:sz w:val="24"/>
          <w:szCs w:val="24"/>
        </w:rPr>
        <w:t xml:space="preserve"> of </w:t>
      </w:r>
      <w:r w:rsidRPr="00AD29EA">
        <w:rPr>
          <w:rFonts w:ascii="Times New Roman" w:hAnsi="Times New Roman" w:cs="Times New Roman"/>
          <w:color w:val="000000" w:themeColor="text1"/>
          <w:sz w:val="24"/>
          <w:szCs w:val="24"/>
        </w:rPr>
        <w:t>Aboriginal health programs in WA with service performance evaluation now embedded in Aboriginal health services in WA regions; ii</w:t>
      </w:r>
      <w:r w:rsidR="00B27504">
        <w:rPr>
          <w:rFonts w:ascii="Times New Roman" w:hAnsi="Times New Roman" w:cs="Times New Roman"/>
          <w:color w:val="000000" w:themeColor="text1"/>
          <w:sz w:val="24"/>
          <w:szCs w:val="24"/>
        </w:rPr>
        <w:t>i</w:t>
      </w:r>
      <w:r w:rsidRPr="00AD29EA">
        <w:rPr>
          <w:rFonts w:ascii="Times New Roman" w:hAnsi="Times New Roman" w:cs="Times New Roman"/>
          <w:color w:val="000000" w:themeColor="text1"/>
          <w:sz w:val="24"/>
          <w:szCs w:val="24"/>
        </w:rPr>
        <w:t>) establishment of routine evaluation of the use of Schedule 8 prescription medicines (</w:t>
      </w:r>
      <w:proofErr w:type="spellStart"/>
      <w:r w:rsidRPr="00AD29EA">
        <w:rPr>
          <w:rFonts w:ascii="Times New Roman" w:hAnsi="Times New Roman" w:cs="Times New Roman"/>
          <w:color w:val="000000" w:themeColor="text1"/>
          <w:sz w:val="24"/>
          <w:szCs w:val="24"/>
        </w:rPr>
        <w:t>ie</w:t>
      </w:r>
      <w:proofErr w:type="spellEnd"/>
      <w:r w:rsidRPr="00AD29EA">
        <w:rPr>
          <w:rFonts w:ascii="Times New Roman" w:hAnsi="Times New Roman" w:cs="Times New Roman"/>
          <w:color w:val="000000" w:themeColor="text1"/>
          <w:sz w:val="24"/>
          <w:szCs w:val="24"/>
        </w:rPr>
        <w:t>, drugs of dependence) in WA which led to a 25% reduction in the rate of stimulant use by WA boys and a 30% reduction in GP co-prescribing of stimulant medications in the State; i</w:t>
      </w:r>
      <w:r w:rsidR="00B27504">
        <w:rPr>
          <w:rFonts w:ascii="Times New Roman" w:hAnsi="Times New Roman" w:cs="Times New Roman"/>
          <w:color w:val="000000" w:themeColor="text1"/>
          <w:sz w:val="24"/>
          <w:szCs w:val="24"/>
        </w:rPr>
        <w:t>v</w:t>
      </w:r>
      <w:r w:rsidRPr="00AD29EA">
        <w:rPr>
          <w:rFonts w:ascii="Times New Roman" w:hAnsi="Times New Roman" w:cs="Times New Roman"/>
          <w:color w:val="000000" w:themeColor="text1"/>
          <w:sz w:val="24"/>
          <w:szCs w:val="24"/>
        </w:rPr>
        <w:t xml:space="preserve">) </w:t>
      </w:r>
      <w:r w:rsidRPr="00AD29EA">
        <w:rPr>
          <w:rFonts w:ascii="Times New Roman" w:hAnsi="Times New Roman" w:cs="Times New Roman"/>
          <w:sz w:val="24"/>
          <w:szCs w:val="24"/>
          <w:lang w:val="en-US"/>
        </w:rPr>
        <w:t xml:space="preserve">research examining access to primary care among people released from prison </w:t>
      </w:r>
      <w:r w:rsidR="00B27504">
        <w:rPr>
          <w:rFonts w:ascii="Times New Roman" w:hAnsi="Times New Roman" w:cs="Times New Roman"/>
          <w:sz w:val="24"/>
          <w:szCs w:val="24"/>
          <w:lang w:val="en-US"/>
        </w:rPr>
        <w:t>led t</w:t>
      </w:r>
      <w:r w:rsidRPr="00AD29EA">
        <w:rPr>
          <w:rFonts w:ascii="Times New Roman" w:hAnsi="Times New Roman" w:cs="Times New Roman"/>
          <w:sz w:val="24"/>
          <w:szCs w:val="24"/>
          <w:lang w:val="en-US"/>
        </w:rPr>
        <w:t>he 2018 Medicare Benefits Schedule Review Taskforce to recommend changing Medicare policy to include a subsidy for health assessments for the &gt;63,000 prison releases in Australia annually</w:t>
      </w:r>
      <w:r w:rsidRPr="00AD29EA">
        <w:rPr>
          <w:rFonts w:ascii="Times New Roman" w:hAnsi="Times New Roman" w:cs="Times New Roman"/>
          <w:sz w:val="24"/>
          <w:szCs w:val="24"/>
          <w:lang w:val="en-US"/>
        </w:rPr>
        <w:t xml:space="preserve">; v) </w:t>
      </w:r>
      <w:r w:rsidRPr="00AD29EA">
        <w:rPr>
          <w:rFonts w:ascii="Times New Roman" w:hAnsi="Times New Roman" w:cs="Times New Roman"/>
          <w:color w:val="000000" w:themeColor="text1"/>
          <w:sz w:val="24"/>
          <w:szCs w:val="24"/>
        </w:rPr>
        <w:t xml:space="preserve">research on the combined effects of smoking and alcohol on head and neck cancers that </w:t>
      </w:r>
      <w:r w:rsidR="00B27504">
        <w:rPr>
          <w:rFonts w:ascii="Times New Roman" w:hAnsi="Times New Roman" w:cs="Times New Roman"/>
          <w:color w:val="000000" w:themeColor="text1"/>
          <w:sz w:val="24"/>
          <w:szCs w:val="24"/>
        </w:rPr>
        <w:t xml:space="preserve">was used as the supporting </w:t>
      </w:r>
      <w:r w:rsidRPr="00AD29EA">
        <w:rPr>
          <w:rFonts w:ascii="Times New Roman" w:hAnsi="Times New Roman" w:cs="Times New Roman"/>
          <w:color w:val="000000" w:themeColor="text1"/>
          <w:sz w:val="24"/>
          <w:szCs w:val="24"/>
        </w:rPr>
        <w:t xml:space="preserve">evidence </w:t>
      </w:r>
      <w:r w:rsidR="00B27504">
        <w:rPr>
          <w:rFonts w:ascii="Times New Roman" w:hAnsi="Times New Roman" w:cs="Times New Roman"/>
          <w:color w:val="000000" w:themeColor="text1"/>
          <w:sz w:val="24"/>
          <w:szCs w:val="24"/>
        </w:rPr>
        <w:t xml:space="preserve">by the WA Government </w:t>
      </w:r>
      <w:r w:rsidRPr="00AD29EA">
        <w:rPr>
          <w:rFonts w:ascii="Times New Roman" w:hAnsi="Times New Roman" w:cs="Times New Roman"/>
          <w:color w:val="000000" w:themeColor="text1"/>
          <w:sz w:val="24"/>
          <w:szCs w:val="24"/>
        </w:rPr>
        <w:t>to enable legislation to ban smoking in clubs and pubs within the State (WA was the first State in the country to implement these anti-smoking laws)</w:t>
      </w:r>
      <w:r w:rsidR="005B1FD4" w:rsidRPr="00AD29EA">
        <w:rPr>
          <w:rFonts w:ascii="Times New Roman" w:hAnsi="Times New Roman" w:cs="Times New Roman"/>
          <w:color w:val="000000" w:themeColor="text1"/>
          <w:sz w:val="24"/>
          <w:szCs w:val="24"/>
        </w:rPr>
        <w:t xml:space="preserve">; and </w:t>
      </w:r>
      <w:r w:rsidR="00B27504">
        <w:rPr>
          <w:rFonts w:ascii="Times New Roman" w:hAnsi="Times New Roman" w:cs="Times New Roman"/>
          <w:color w:val="000000" w:themeColor="text1"/>
          <w:sz w:val="24"/>
          <w:szCs w:val="24"/>
        </w:rPr>
        <w:t xml:space="preserve">vi) research </w:t>
      </w:r>
      <w:r w:rsidR="005B1FD4" w:rsidRPr="00AD29EA">
        <w:rPr>
          <w:rFonts w:ascii="Times New Roman" w:hAnsi="Times New Roman" w:cs="Times New Roman"/>
          <w:color w:val="000000" w:themeColor="text1"/>
          <w:sz w:val="24"/>
          <w:szCs w:val="24"/>
        </w:rPr>
        <w:t xml:space="preserve">demonstrating the safety of </w:t>
      </w:r>
      <w:r w:rsidR="00940D2C" w:rsidRPr="00AD29EA">
        <w:rPr>
          <w:rFonts w:ascii="Times New Roman" w:hAnsi="Times New Roman" w:cs="Times New Roman"/>
          <w:color w:val="000000" w:themeColor="text1"/>
          <w:sz w:val="24"/>
          <w:szCs w:val="24"/>
        </w:rPr>
        <w:t>methoxyflurane</w:t>
      </w:r>
      <w:r w:rsidR="00B27504">
        <w:rPr>
          <w:rFonts w:ascii="Times New Roman" w:hAnsi="Times New Roman" w:cs="Times New Roman"/>
          <w:color w:val="000000" w:themeColor="text1"/>
          <w:sz w:val="24"/>
          <w:szCs w:val="24"/>
        </w:rPr>
        <w:t xml:space="preserve"> </w:t>
      </w:r>
      <w:r w:rsidR="005B1FD4" w:rsidRPr="00AD29EA">
        <w:rPr>
          <w:rFonts w:ascii="Times New Roman" w:hAnsi="Times New Roman" w:cs="Times New Roman"/>
          <w:color w:val="000000" w:themeColor="text1"/>
          <w:sz w:val="24"/>
          <w:szCs w:val="24"/>
        </w:rPr>
        <w:t>use</w:t>
      </w:r>
      <w:r w:rsidR="00940D2C" w:rsidRPr="00AD29EA">
        <w:rPr>
          <w:rFonts w:ascii="Times New Roman" w:hAnsi="Times New Roman" w:cs="Times New Roman"/>
          <w:color w:val="000000" w:themeColor="text1"/>
          <w:sz w:val="24"/>
          <w:szCs w:val="24"/>
        </w:rPr>
        <w:t xml:space="preserve"> in trauma setting</w:t>
      </w:r>
      <w:r w:rsidR="00B27504">
        <w:rPr>
          <w:rFonts w:ascii="Times New Roman" w:hAnsi="Times New Roman" w:cs="Times New Roman"/>
          <w:color w:val="000000" w:themeColor="text1"/>
          <w:sz w:val="24"/>
          <w:szCs w:val="24"/>
        </w:rPr>
        <w:t>s</w:t>
      </w:r>
      <w:r w:rsidR="00940D2C" w:rsidRPr="00AD29EA">
        <w:rPr>
          <w:rFonts w:ascii="Times New Roman" w:hAnsi="Times New Roman" w:cs="Times New Roman"/>
          <w:color w:val="000000" w:themeColor="text1"/>
          <w:sz w:val="24"/>
          <w:szCs w:val="24"/>
        </w:rPr>
        <w:t xml:space="preserve"> for </w:t>
      </w:r>
      <w:r w:rsidR="005B1FD4" w:rsidRPr="00AD29EA">
        <w:rPr>
          <w:rFonts w:ascii="Times New Roman" w:hAnsi="Times New Roman" w:cs="Times New Roman"/>
          <w:color w:val="000000" w:themeColor="text1"/>
          <w:sz w:val="24"/>
          <w:szCs w:val="24"/>
        </w:rPr>
        <w:t xml:space="preserve">pregnant </w:t>
      </w:r>
      <w:r w:rsidR="00940D2C" w:rsidRPr="00AD29EA">
        <w:rPr>
          <w:rFonts w:ascii="Times New Roman" w:hAnsi="Times New Roman" w:cs="Times New Roman"/>
          <w:color w:val="000000" w:themeColor="text1"/>
          <w:sz w:val="24"/>
          <w:szCs w:val="24"/>
        </w:rPr>
        <w:t>women</w:t>
      </w:r>
      <w:r w:rsidR="005B1FD4" w:rsidRPr="00AD29EA">
        <w:rPr>
          <w:rFonts w:ascii="Times New Roman" w:hAnsi="Times New Roman" w:cs="Times New Roman"/>
          <w:color w:val="000000" w:themeColor="text1"/>
          <w:sz w:val="24"/>
          <w:szCs w:val="24"/>
        </w:rPr>
        <w:t xml:space="preserve"> </w:t>
      </w:r>
      <w:r w:rsidR="00B27504">
        <w:rPr>
          <w:rFonts w:ascii="Times New Roman" w:hAnsi="Times New Roman" w:cs="Times New Roman"/>
          <w:color w:val="000000" w:themeColor="text1"/>
          <w:sz w:val="24"/>
          <w:szCs w:val="24"/>
        </w:rPr>
        <w:t xml:space="preserve">was used </w:t>
      </w:r>
      <w:r w:rsidR="00940D2C" w:rsidRPr="00AD29EA">
        <w:rPr>
          <w:rFonts w:ascii="Times New Roman" w:hAnsi="Times New Roman" w:cs="Times New Roman"/>
          <w:color w:val="000000" w:themeColor="text1"/>
          <w:sz w:val="24"/>
          <w:szCs w:val="24"/>
        </w:rPr>
        <w:t xml:space="preserve">in a formal submission </w:t>
      </w:r>
      <w:r w:rsidR="00B27504">
        <w:rPr>
          <w:rFonts w:ascii="Times New Roman" w:hAnsi="Times New Roman" w:cs="Times New Roman"/>
          <w:color w:val="000000" w:themeColor="text1"/>
          <w:sz w:val="24"/>
          <w:szCs w:val="24"/>
        </w:rPr>
        <w:t>by</w:t>
      </w:r>
      <w:r w:rsidR="00940D2C" w:rsidRPr="00AD29EA">
        <w:rPr>
          <w:rFonts w:ascii="Times New Roman" w:hAnsi="Times New Roman" w:cs="Times New Roman"/>
          <w:color w:val="000000" w:themeColor="text1"/>
          <w:sz w:val="24"/>
          <w:szCs w:val="24"/>
        </w:rPr>
        <w:t xml:space="preserve"> M</w:t>
      </w:r>
      <w:proofErr w:type="spellStart"/>
      <w:r w:rsidR="00940D2C" w:rsidRPr="00AD29EA">
        <w:rPr>
          <w:rFonts w:ascii="Times New Roman" w:hAnsi="Times New Roman" w:cs="Times New Roman"/>
          <w:color w:val="000000" w:themeColor="text1"/>
          <w:sz w:val="24"/>
          <w:szCs w:val="24"/>
        </w:rPr>
        <w:t>u</w:t>
      </w:r>
      <w:r w:rsidR="00AD29EA">
        <w:rPr>
          <w:rFonts w:ascii="Times New Roman" w:hAnsi="Times New Roman" w:cs="Times New Roman"/>
          <w:color w:val="000000" w:themeColor="text1"/>
          <w:sz w:val="24"/>
          <w:szCs w:val="24"/>
        </w:rPr>
        <w:t>n</w:t>
      </w:r>
      <w:r w:rsidR="00940D2C" w:rsidRPr="00AD29EA">
        <w:rPr>
          <w:rFonts w:ascii="Times New Roman" w:hAnsi="Times New Roman" w:cs="Times New Roman"/>
          <w:color w:val="000000" w:themeColor="text1"/>
          <w:sz w:val="24"/>
          <w:szCs w:val="24"/>
        </w:rPr>
        <w:t>diPharma</w:t>
      </w:r>
      <w:proofErr w:type="spellEnd"/>
      <w:r w:rsidR="00940D2C" w:rsidRPr="00AD29EA">
        <w:rPr>
          <w:rFonts w:ascii="Times New Roman" w:hAnsi="Times New Roman" w:cs="Times New Roman"/>
          <w:color w:val="000000" w:themeColor="text1"/>
          <w:sz w:val="24"/>
          <w:szCs w:val="24"/>
        </w:rPr>
        <w:t xml:space="preserve"> International to the US Therapeutic Goods Administration</w:t>
      </w:r>
      <w:r w:rsidR="00301C49" w:rsidRPr="00AD29EA">
        <w:rPr>
          <w:rFonts w:ascii="Times New Roman" w:hAnsi="Times New Roman" w:cs="Times New Roman"/>
          <w:color w:val="000000" w:themeColor="text1"/>
          <w:sz w:val="24"/>
          <w:szCs w:val="24"/>
        </w:rPr>
        <w:t xml:space="preserve"> to register the medication for use in America. </w:t>
      </w:r>
    </w:p>
    <w:p w14:paraId="200465A3" w14:textId="77777777" w:rsidR="009F6DC8" w:rsidRPr="00B27504" w:rsidRDefault="009F6DC8" w:rsidP="00AD29EA">
      <w:pPr>
        <w:spacing w:after="0" w:line="240" w:lineRule="auto"/>
        <w:jc w:val="both"/>
        <w:rPr>
          <w:rFonts w:ascii="Times New Roman" w:eastAsia="Times New Roman" w:hAnsi="Times New Roman" w:cs="Times New Roman"/>
          <w:i/>
          <w:iCs/>
          <w:color w:val="000000" w:themeColor="text1"/>
          <w:sz w:val="16"/>
          <w:szCs w:val="16"/>
        </w:rPr>
      </w:pPr>
    </w:p>
    <w:p w14:paraId="19E2BD31" w14:textId="2F9834FA" w:rsidR="00A27FBA" w:rsidRPr="009F6DC8" w:rsidRDefault="00A27FBA" w:rsidP="009F6DC8">
      <w:pPr>
        <w:spacing w:after="0" w:line="240" w:lineRule="auto"/>
        <w:jc w:val="both"/>
        <w:rPr>
          <w:rFonts w:ascii="Times New Roman" w:eastAsia="Times New Roman" w:hAnsi="Times New Roman" w:cs="Times New Roman"/>
          <w:b/>
          <w:bCs/>
          <w:color w:val="000000" w:themeColor="text1"/>
          <w:sz w:val="24"/>
          <w:szCs w:val="24"/>
        </w:rPr>
      </w:pPr>
      <w:r w:rsidRPr="009F6DC8">
        <w:rPr>
          <w:rFonts w:ascii="Times New Roman" w:eastAsia="Times New Roman" w:hAnsi="Times New Roman" w:cs="Times New Roman"/>
          <w:b/>
          <w:bCs/>
          <w:color w:val="000000" w:themeColor="text1"/>
          <w:sz w:val="24"/>
          <w:szCs w:val="24"/>
        </w:rPr>
        <w:t>Top 5 peer-reviewed publications from the past 5 years</w:t>
      </w:r>
    </w:p>
    <w:p w14:paraId="137492B8" w14:textId="420BD4FD" w:rsidR="00301C49" w:rsidRDefault="00301C49" w:rsidP="00B27504">
      <w:pPr>
        <w:keepLines/>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 xml:space="preserve">ecent journal publications which demonstrate Prof </w:t>
      </w:r>
      <w:proofErr w:type="spellStart"/>
      <w:r>
        <w:rPr>
          <w:rFonts w:ascii="Times New Roman" w:hAnsi="Times New Roman" w:cs="Times New Roman"/>
          <w:sz w:val="24"/>
          <w:szCs w:val="24"/>
        </w:rPr>
        <w:t>Preen’s</w:t>
      </w:r>
      <w:proofErr w:type="spellEnd"/>
      <w:r>
        <w:rPr>
          <w:rFonts w:ascii="Times New Roman" w:hAnsi="Times New Roman" w:cs="Times New Roman"/>
          <w:sz w:val="24"/>
          <w:szCs w:val="24"/>
        </w:rPr>
        <w:t xml:space="preserve"> activity in area</w:t>
      </w:r>
      <w:r w:rsidR="00B27504">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 xml:space="preserve">relevant to the current application </w:t>
      </w:r>
      <w:r>
        <w:rPr>
          <w:rFonts w:ascii="Times New Roman" w:hAnsi="Times New Roman" w:cs="Times New Roman"/>
          <w:sz w:val="24"/>
          <w:szCs w:val="24"/>
        </w:rPr>
        <w:t>are as follows:</w:t>
      </w:r>
    </w:p>
    <w:p w14:paraId="1220C5A1" w14:textId="25DF1EE3" w:rsidR="00443905" w:rsidRPr="00443905" w:rsidRDefault="00443905" w:rsidP="00B27504">
      <w:pPr>
        <w:pStyle w:val="ListParagraph"/>
        <w:numPr>
          <w:ilvl w:val="0"/>
          <w:numId w:val="7"/>
        </w:numPr>
        <w:spacing w:after="160"/>
        <w:ind w:left="284" w:hanging="284"/>
        <w:jc w:val="both"/>
        <w:rPr>
          <w:rFonts w:ascii="Times New Roman" w:hAnsi="Times New Roman" w:cs="Times New Roman"/>
          <w:bCs/>
          <w:sz w:val="24"/>
          <w:szCs w:val="24"/>
        </w:rPr>
      </w:pPr>
      <w:r w:rsidRPr="00443905">
        <w:rPr>
          <w:rFonts w:ascii="Times New Roman" w:eastAsia="Times New Roman" w:hAnsi="Times New Roman" w:cs="Times New Roman"/>
          <w:bCs/>
          <w:kern w:val="32"/>
          <w:sz w:val="24"/>
          <w:szCs w:val="24"/>
        </w:rPr>
        <w:t xml:space="preserve">Young JT, Heffernan E, Borschmann R, Ogloff JRP, Spittal MJ, </w:t>
      </w:r>
      <w:r w:rsidRPr="00443905">
        <w:rPr>
          <w:rFonts w:ascii="Times New Roman" w:eastAsia="Times New Roman" w:hAnsi="Times New Roman" w:cs="Times New Roman"/>
          <w:bCs/>
          <w:sz w:val="24"/>
          <w:szCs w:val="24"/>
        </w:rPr>
        <w:t>Kouyoumdjian</w:t>
      </w:r>
      <w:r w:rsidRPr="00443905">
        <w:rPr>
          <w:rFonts w:ascii="Times New Roman" w:eastAsia="Times New Roman" w:hAnsi="Times New Roman" w:cs="Times New Roman"/>
          <w:bCs/>
          <w:kern w:val="32"/>
          <w:sz w:val="24"/>
          <w:szCs w:val="24"/>
        </w:rPr>
        <w:t xml:space="preserve"> FG, Preen D, et al. </w:t>
      </w:r>
      <w:r w:rsidRPr="00443905">
        <w:rPr>
          <w:rFonts w:ascii="Times New Roman" w:eastAsia="Times New Roman" w:hAnsi="Times New Roman" w:cs="Times New Roman"/>
          <w:bCs/>
          <w:sz w:val="24"/>
          <w:szCs w:val="24"/>
        </w:rPr>
        <w:t xml:space="preserve">Dual </w:t>
      </w:r>
      <w:proofErr w:type="gramStart"/>
      <w:r w:rsidRPr="00443905">
        <w:rPr>
          <w:rFonts w:ascii="Times New Roman" w:eastAsia="Times New Roman" w:hAnsi="Times New Roman" w:cs="Times New Roman"/>
          <w:bCs/>
          <w:sz w:val="24"/>
          <w:szCs w:val="24"/>
        </w:rPr>
        <w:t>diagnosis</w:t>
      </w:r>
      <w:proofErr w:type="gramEnd"/>
      <w:r w:rsidRPr="00443905">
        <w:rPr>
          <w:rFonts w:ascii="Times New Roman" w:eastAsia="Times New Roman" w:hAnsi="Times New Roman" w:cs="Times New Roman"/>
          <w:bCs/>
          <w:sz w:val="24"/>
          <w:szCs w:val="24"/>
        </w:rPr>
        <w:t xml:space="preserve"> and injury in adults recently released from prison</w:t>
      </w:r>
      <w:r w:rsidRPr="00443905">
        <w:rPr>
          <w:rFonts w:ascii="Times New Roman" w:eastAsia="Times New Roman" w:hAnsi="Times New Roman" w:cs="Times New Roman"/>
          <w:bCs/>
          <w:i/>
          <w:sz w:val="24"/>
          <w:szCs w:val="24"/>
        </w:rPr>
        <w:t xml:space="preserve">. </w:t>
      </w:r>
      <w:r w:rsidRPr="00443905">
        <w:rPr>
          <w:rFonts w:ascii="Times New Roman" w:eastAsia="Times New Roman" w:hAnsi="Times New Roman" w:cs="Times New Roman"/>
          <w:bCs/>
          <w:i/>
          <w:sz w:val="24"/>
          <w:szCs w:val="24"/>
          <w:u w:val="single"/>
        </w:rPr>
        <w:t>Lancet Public Health</w:t>
      </w:r>
      <w:r w:rsidRPr="00443905">
        <w:rPr>
          <w:rFonts w:ascii="Times New Roman" w:eastAsia="Times New Roman" w:hAnsi="Times New Roman" w:cs="Times New Roman"/>
          <w:bCs/>
          <w:sz w:val="24"/>
          <w:szCs w:val="24"/>
          <w:u w:val="single"/>
        </w:rPr>
        <w:t xml:space="preserve"> </w:t>
      </w:r>
      <w:r w:rsidRPr="00443905">
        <w:rPr>
          <w:rFonts w:ascii="Times New Roman" w:eastAsia="Times New Roman" w:hAnsi="Times New Roman" w:cs="Times New Roman"/>
          <w:bCs/>
          <w:sz w:val="24"/>
          <w:szCs w:val="24"/>
        </w:rPr>
        <w:t>2018; DOI: 10.1016/S2468-2667(18)30052-5.</w:t>
      </w:r>
    </w:p>
    <w:p w14:paraId="34F7DEC1" w14:textId="6C0DA754" w:rsidR="00301C49" w:rsidRPr="00443905" w:rsidRDefault="00301C49" w:rsidP="00B27504">
      <w:pPr>
        <w:pStyle w:val="ListParagraph"/>
        <w:numPr>
          <w:ilvl w:val="0"/>
          <w:numId w:val="7"/>
        </w:numPr>
        <w:spacing w:after="160"/>
        <w:ind w:left="284" w:hanging="284"/>
        <w:jc w:val="both"/>
        <w:rPr>
          <w:rStyle w:val="Hyperlink"/>
          <w:rFonts w:ascii="Times New Roman" w:hAnsi="Times New Roman" w:cs="Times New Roman"/>
          <w:bCs/>
          <w:sz w:val="24"/>
          <w:szCs w:val="24"/>
        </w:rPr>
      </w:pPr>
      <w:r w:rsidRPr="00443905">
        <w:rPr>
          <w:rFonts w:ascii="Times New Roman" w:hAnsi="Times New Roman" w:cs="Times New Roman"/>
          <w:bCs/>
          <w:kern w:val="32"/>
          <w:sz w:val="24"/>
          <w:szCs w:val="24"/>
        </w:rPr>
        <w:t xml:space="preserve">Cumming C, McKetin R, Kinner SA, Preen DB. Methamphetamine use, </w:t>
      </w:r>
      <w:proofErr w:type="gramStart"/>
      <w:r w:rsidRPr="00443905">
        <w:rPr>
          <w:rFonts w:ascii="Times New Roman" w:hAnsi="Times New Roman" w:cs="Times New Roman"/>
          <w:bCs/>
          <w:kern w:val="32"/>
          <w:sz w:val="24"/>
          <w:szCs w:val="24"/>
        </w:rPr>
        <w:t>health</w:t>
      </w:r>
      <w:proofErr w:type="gramEnd"/>
      <w:r w:rsidRPr="00443905">
        <w:rPr>
          <w:rFonts w:ascii="Times New Roman" w:hAnsi="Times New Roman" w:cs="Times New Roman"/>
          <w:bCs/>
          <w:kern w:val="32"/>
          <w:sz w:val="24"/>
          <w:szCs w:val="24"/>
        </w:rPr>
        <w:t xml:space="preserve"> and criminal justice system outcomes: a systematic review. </w:t>
      </w:r>
      <w:r w:rsidRPr="00443905">
        <w:rPr>
          <w:rFonts w:ascii="Times New Roman" w:hAnsi="Times New Roman" w:cs="Times New Roman"/>
          <w:bCs/>
          <w:i/>
          <w:kern w:val="32"/>
          <w:sz w:val="24"/>
          <w:szCs w:val="24"/>
          <w:u w:val="single"/>
        </w:rPr>
        <w:t>Drug and Alcohol Review</w:t>
      </w:r>
      <w:r w:rsidRPr="00443905">
        <w:rPr>
          <w:rFonts w:ascii="Times New Roman" w:hAnsi="Times New Roman" w:cs="Times New Roman"/>
          <w:bCs/>
          <w:kern w:val="32"/>
          <w:sz w:val="24"/>
          <w:szCs w:val="24"/>
        </w:rPr>
        <w:t xml:space="preserve"> 2020</w:t>
      </w:r>
      <w:r w:rsidRPr="00443905">
        <w:rPr>
          <w:rFonts w:ascii="Times New Roman" w:hAnsi="Times New Roman" w:cs="Times New Roman"/>
          <w:bCs/>
          <w:sz w:val="24"/>
          <w:szCs w:val="24"/>
        </w:rPr>
        <w:t xml:space="preserve">; 39: 505-518. </w:t>
      </w:r>
    </w:p>
    <w:p w14:paraId="24295853" w14:textId="696A735E" w:rsidR="00301C49" w:rsidRPr="00443905" w:rsidRDefault="00301C49" w:rsidP="00B27504">
      <w:pPr>
        <w:pStyle w:val="ListParagraph"/>
        <w:numPr>
          <w:ilvl w:val="0"/>
          <w:numId w:val="7"/>
        </w:numPr>
        <w:spacing w:after="160"/>
        <w:ind w:left="284" w:hanging="284"/>
        <w:jc w:val="both"/>
        <w:rPr>
          <w:rFonts w:ascii="Times New Roman" w:hAnsi="Times New Roman" w:cs="Times New Roman"/>
          <w:bCs/>
          <w:sz w:val="24"/>
          <w:szCs w:val="24"/>
        </w:rPr>
      </w:pPr>
      <w:r w:rsidRPr="00443905">
        <w:rPr>
          <w:rFonts w:ascii="Times New Roman" w:hAnsi="Times New Roman" w:cs="Times New Roman"/>
          <w:bCs/>
          <w:kern w:val="32"/>
          <w:sz w:val="24"/>
          <w:szCs w:val="24"/>
        </w:rPr>
        <w:t xml:space="preserve">Sims S, Preen DB, Pereira GF, Fatovich D, Livingston </w:t>
      </w:r>
      <w:proofErr w:type="gramStart"/>
      <w:r w:rsidRPr="00443905">
        <w:rPr>
          <w:rFonts w:ascii="Times New Roman" w:hAnsi="Times New Roman" w:cs="Times New Roman"/>
          <w:bCs/>
          <w:kern w:val="32"/>
          <w:sz w:val="24"/>
          <w:szCs w:val="24"/>
        </w:rPr>
        <w:t>M,  O’Donnell</w:t>
      </w:r>
      <w:proofErr w:type="gramEnd"/>
      <w:r w:rsidRPr="00443905">
        <w:rPr>
          <w:rFonts w:ascii="Times New Roman" w:hAnsi="Times New Roman" w:cs="Times New Roman"/>
          <w:bCs/>
          <w:kern w:val="32"/>
          <w:sz w:val="24"/>
          <w:szCs w:val="24"/>
        </w:rPr>
        <w:t xml:space="preserve"> M.  </w:t>
      </w:r>
      <w:r w:rsidRPr="00443905">
        <w:rPr>
          <w:rFonts w:ascii="Times New Roman" w:hAnsi="Times New Roman" w:cs="Times New Roman"/>
          <w:bCs/>
          <w:sz w:val="24"/>
          <w:szCs w:val="24"/>
        </w:rPr>
        <w:t xml:space="preserve">Alcohol-related harm in emergency departments: linking to subsequent hospitalisations to quantify under-reporting of presentations. </w:t>
      </w:r>
      <w:r w:rsidRPr="00443905">
        <w:rPr>
          <w:rFonts w:ascii="Times New Roman" w:hAnsi="Times New Roman" w:cs="Times New Roman"/>
          <w:bCs/>
          <w:i/>
          <w:sz w:val="24"/>
          <w:szCs w:val="24"/>
          <w:u w:val="single"/>
        </w:rPr>
        <w:t>Addiction</w:t>
      </w:r>
      <w:r w:rsidRPr="00443905">
        <w:rPr>
          <w:rFonts w:ascii="Times New Roman" w:hAnsi="Times New Roman" w:cs="Times New Roman"/>
          <w:bCs/>
          <w:i/>
          <w:sz w:val="24"/>
          <w:szCs w:val="24"/>
        </w:rPr>
        <w:t xml:space="preserve"> </w:t>
      </w:r>
      <w:r w:rsidRPr="00443905">
        <w:rPr>
          <w:rFonts w:ascii="Times New Roman" w:hAnsi="Times New Roman" w:cs="Times New Roman"/>
          <w:bCs/>
          <w:kern w:val="32"/>
          <w:sz w:val="24"/>
          <w:szCs w:val="24"/>
        </w:rPr>
        <w:t>2020;</w:t>
      </w:r>
      <w:r w:rsidRPr="00443905">
        <w:rPr>
          <w:rFonts w:ascii="Times New Roman" w:hAnsi="Times New Roman" w:cs="Times New Roman"/>
          <w:bCs/>
          <w:sz w:val="24"/>
          <w:szCs w:val="24"/>
        </w:rPr>
        <w:t xml:space="preserve"> </w:t>
      </w:r>
      <w:r w:rsidRPr="00443905">
        <w:rPr>
          <w:rFonts w:ascii="Times New Roman" w:hAnsi="Times New Roman" w:cs="Times New Roman"/>
          <w:bCs/>
          <w:kern w:val="32"/>
          <w:sz w:val="24"/>
          <w:szCs w:val="24"/>
        </w:rPr>
        <w:t>doi:10.1111/add.15284</w:t>
      </w:r>
      <w:r w:rsidRPr="00443905">
        <w:rPr>
          <w:rFonts w:ascii="Times New Roman" w:hAnsi="Times New Roman" w:cs="Times New Roman"/>
          <w:bCs/>
          <w:sz w:val="24"/>
          <w:szCs w:val="24"/>
        </w:rPr>
        <w:t>.</w:t>
      </w:r>
    </w:p>
    <w:p w14:paraId="33D8CDC4" w14:textId="1158C9B7" w:rsidR="00443905" w:rsidRPr="00443905" w:rsidRDefault="00443905" w:rsidP="00B27504">
      <w:pPr>
        <w:pStyle w:val="ListParagraph"/>
        <w:numPr>
          <w:ilvl w:val="0"/>
          <w:numId w:val="7"/>
        </w:numPr>
        <w:spacing w:after="160"/>
        <w:ind w:left="284" w:hanging="284"/>
        <w:jc w:val="both"/>
        <w:rPr>
          <w:rFonts w:ascii="Times New Roman" w:hAnsi="Times New Roman" w:cs="Times New Roman"/>
          <w:bCs/>
          <w:kern w:val="32"/>
          <w:sz w:val="24"/>
          <w:szCs w:val="24"/>
        </w:rPr>
      </w:pPr>
      <w:r w:rsidRPr="00443905">
        <w:rPr>
          <w:rFonts w:ascii="Times New Roman" w:hAnsi="Times New Roman" w:cs="Times New Roman"/>
          <w:bCs/>
          <w:kern w:val="32"/>
          <w:sz w:val="24"/>
          <w:szCs w:val="24"/>
        </w:rPr>
        <w:t xml:space="preserve">Young JT, Borschmann R, Heffernan E, Spittal MJ, Brophy L, Ogloff JRP, Moran P, Armstrong G, Preen DB, Kinner SA. Contact with mental health services after acute care for self-harm among adults released from prison: A prospective data linkage study. </w:t>
      </w:r>
      <w:r w:rsidRPr="00443905">
        <w:rPr>
          <w:rFonts w:ascii="Times New Roman" w:hAnsi="Times New Roman" w:cs="Times New Roman"/>
          <w:bCs/>
          <w:i/>
          <w:kern w:val="32"/>
          <w:sz w:val="24"/>
          <w:szCs w:val="24"/>
          <w:u w:val="single"/>
        </w:rPr>
        <w:t xml:space="preserve">Suicide and Life-Threatening </w:t>
      </w:r>
      <w:proofErr w:type="spellStart"/>
      <w:r w:rsidRPr="00443905">
        <w:rPr>
          <w:rFonts w:ascii="Times New Roman" w:hAnsi="Times New Roman" w:cs="Times New Roman"/>
          <w:bCs/>
          <w:i/>
          <w:kern w:val="32"/>
          <w:sz w:val="24"/>
          <w:szCs w:val="24"/>
          <w:u w:val="single"/>
        </w:rPr>
        <w:t>Behavior</w:t>
      </w:r>
      <w:proofErr w:type="spellEnd"/>
      <w:r w:rsidRPr="00443905">
        <w:rPr>
          <w:rFonts w:ascii="Times New Roman" w:hAnsi="Times New Roman" w:cs="Times New Roman"/>
          <w:bCs/>
          <w:kern w:val="32"/>
          <w:sz w:val="24"/>
          <w:szCs w:val="24"/>
        </w:rPr>
        <w:t xml:space="preserve"> 2020; doi:10.1111/sltb.12639.</w:t>
      </w:r>
    </w:p>
    <w:p w14:paraId="5CC2B71E" w14:textId="465181C9" w:rsidR="00301C49" w:rsidRPr="00B27504" w:rsidRDefault="00443905" w:rsidP="00B27504">
      <w:pPr>
        <w:pStyle w:val="ListParagraph"/>
        <w:numPr>
          <w:ilvl w:val="0"/>
          <w:numId w:val="7"/>
        </w:numPr>
        <w:ind w:left="284" w:hanging="284"/>
        <w:jc w:val="both"/>
        <w:rPr>
          <w:bCs/>
          <w:color w:val="000000" w:themeColor="text1"/>
          <w:kern w:val="32"/>
        </w:rPr>
      </w:pPr>
      <w:r w:rsidRPr="00443905">
        <w:rPr>
          <w:rFonts w:ascii="Times New Roman" w:hAnsi="Times New Roman" w:cs="Times New Roman"/>
          <w:bCs/>
          <w:color w:val="000000" w:themeColor="text1"/>
          <w:kern w:val="32"/>
          <w:sz w:val="24"/>
          <w:szCs w:val="24"/>
        </w:rPr>
        <w:t xml:space="preserve">Kelty E, Pyle A, Preen DB. Opioid poisoning during pregnancy: Prevalence, characteristics, and neonatal outcomes. </w:t>
      </w:r>
      <w:r w:rsidRPr="00443905">
        <w:rPr>
          <w:rFonts w:ascii="Times New Roman" w:hAnsi="Times New Roman" w:cs="Times New Roman"/>
          <w:bCs/>
          <w:i/>
          <w:iCs/>
          <w:sz w:val="24"/>
          <w:szCs w:val="24"/>
          <w:u w:val="single"/>
        </w:rPr>
        <w:t>Archives of Women’s Mental Health</w:t>
      </w:r>
      <w:r w:rsidRPr="00443905">
        <w:rPr>
          <w:rFonts w:ascii="Times New Roman" w:hAnsi="Times New Roman" w:cs="Times New Roman"/>
          <w:bCs/>
          <w:sz w:val="24"/>
          <w:szCs w:val="24"/>
        </w:rPr>
        <w:t xml:space="preserve"> 2022</w:t>
      </w:r>
      <w:r w:rsidRPr="00443905">
        <w:rPr>
          <w:rFonts w:ascii="Times New Roman" w:hAnsi="Times New Roman" w:cs="Times New Roman"/>
          <w:bCs/>
          <w:i/>
          <w:iCs/>
          <w:sz w:val="24"/>
          <w:szCs w:val="24"/>
        </w:rPr>
        <w:t>;</w:t>
      </w:r>
      <w:r w:rsidRPr="00443905">
        <w:rPr>
          <w:rFonts w:ascii="Times New Roman" w:hAnsi="Times New Roman" w:cs="Times New Roman"/>
          <w:bCs/>
          <w:sz w:val="24"/>
          <w:szCs w:val="24"/>
        </w:rPr>
        <w:t xml:space="preserve"> </w:t>
      </w:r>
      <w:r w:rsidR="003F2729">
        <w:rPr>
          <w:rFonts w:ascii="Times New Roman" w:hAnsi="Times New Roman" w:cs="Times New Roman"/>
          <w:bCs/>
          <w:sz w:val="24"/>
          <w:szCs w:val="24"/>
        </w:rPr>
        <w:t>25(5): 957-963.</w:t>
      </w:r>
    </w:p>
    <w:sectPr w:rsidR="00301C49" w:rsidRPr="00B27504" w:rsidSect="00A27FB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15BE"/>
    <w:multiLevelType w:val="hybridMultilevel"/>
    <w:tmpl w:val="A9D02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2D7C39CF"/>
    <w:multiLevelType w:val="hybridMultilevel"/>
    <w:tmpl w:val="02221A16"/>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5A6CE8"/>
    <w:multiLevelType w:val="hybridMultilevel"/>
    <w:tmpl w:val="A9EE8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1010D9"/>
    <w:multiLevelType w:val="hybridMultilevel"/>
    <w:tmpl w:val="34C8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356A6"/>
    <w:multiLevelType w:val="hybridMultilevel"/>
    <w:tmpl w:val="A9EE8032"/>
    <w:lvl w:ilvl="0" w:tplc="04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744184"/>
    <w:multiLevelType w:val="hybridMultilevel"/>
    <w:tmpl w:val="A9EE8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B4"/>
    <w:rsid w:val="001F012F"/>
    <w:rsid w:val="00301C49"/>
    <w:rsid w:val="003F2729"/>
    <w:rsid w:val="00443905"/>
    <w:rsid w:val="005B1FD4"/>
    <w:rsid w:val="0073354C"/>
    <w:rsid w:val="00940D2C"/>
    <w:rsid w:val="00942CB4"/>
    <w:rsid w:val="009F6DC8"/>
    <w:rsid w:val="00A27FBA"/>
    <w:rsid w:val="00AD29EA"/>
    <w:rsid w:val="00B27504"/>
    <w:rsid w:val="00F05C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63CF"/>
  <w15:chartTrackingRefBased/>
  <w15:docId w15:val="{62A94214-F0D7-4009-BD46-13781E79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BA"/>
    <w:pPr>
      <w:spacing w:after="0" w:line="240" w:lineRule="auto"/>
      <w:ind w:left="720"/>
    </w:pPr>
    <w:rPr>
      <w:rFonts w:ascii="Calibri" w:hAnsi="Calibri" w:cs="Calibri"/>
      <w:sz w:val="20"/>
      <w:szCs w:val="20"/>
      <w:lang w:eastAsia="en-AU"/>
    </w:rPr>
  </w:style>
  <w:style w:type="paragraph" w:customStyle="1" w:styleId="Default">
    <w:name w:val="Default"/>
    <w:rsid w:val="009F6DC8"/>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yperlink">
    <w:name w:val="Hyperlink"/>
    <w:basedOn w:val="DefaultParagraphFont"/>
    <w:uiPriority w:val="99"/>
    <w:unhideWhenUsed/>
    <w:rsid w:val="00301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Preen</dc:creator>
  <cp:keywords/>
  <dc:description/>
  <cp:lastModifiedBy>David Preen</cp:lastModifiedBy>
  <cp:revision>4</cp:revision>
  <dcterms:created xsi:type="dcterms:W3CDTF">2022-09-29T06:01:00Z</dcterms:created>
  <dcterms:modified xsi:type="dcterms:W3CDTF">2022-09-29T07:53:00Z</dcterms:modified>
</cp:coreProperties>
</file>