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YTTRANDE AVSEENDE NY BEVISNING</w:t>
      </w:r>
    </w:p>
    <w:p>
      <w:pPr>
        <w:jc w:val="center"/>
      </w:pPr>
      <w:r>
        <w:rPr>
          <w:b/>
          <w:sz w:val="28"/>
        </w:rPr>
        <w:t>Mål nr T 4438-25</w:t>
      </w:r>
    </w:p>
    <w:p/>
    <w:p>
      <w:r>
        <w:t>Till:</w:t>
      </w:r>
    </w:p>
    <w:p>
      <w:r>
        <w:t>Eskilstuna Tingsrätt</w:t>
        <w:br/>
        <w:t>Rotel 2:04</w:t>
        <w:br/>
        <w:t>631 86 Eskilstuna</w:t>
      </w:r>
    </w:p>
    <w:p/>
    <w:p>
      <w:r>
        <w:t>Datum: 2026-02-16</w:t>
      </w:r>
    </w:p>
    <w:p>
      <w:r>
        <w:t>Sista dag för ny bevisning: 2026-03-20</w:t>
      </w:r>
    </w:p>
    <w:p/>
    <w:p>
      <w:pPr>
        <w:pStyle w:val="Heading1"/>
      </w:pPr>
      <w:r>
        <w:t>BAKGRUND</w:t>
      </w:r>
    </w:p>
    <w:p>
      <w:r>
        <w:t>Vid muntlig förberedelse den 16 februari 2026 redovisades att:</w:t>
      </w:r>
    </w:p>
    <w:p>
      <w:pPr>
        <w:pStyle w:val="ListBullet"/>
      </w:pPr>
      <w:r>
        <w:t>Heba Alhussien har åberopat 2 vittnen vars identitet ännu inte avslöjats</w:t>
      </w:r>
    </w:p>
    <w:p>
      <w:pPr>
        <w:pStyle w:val="ListBullet"/>
      </w:pPr>
      <w:r>
        <w:t>Parterna har frist till den 20 mars 2026 att inkomma med ny bevisning</w:t>
      </w:r>
    </w:p>
    <w:p>
      <w:pPr>
        <w:pStyle w:val="ListBullet"/>
      </w:pPr>
      <w:r>
        <w:t>All arabisk bevisning ska förses med auktoriserad översättning</w:t>
      </w:r>
    </w:p>
    <w:p>
      <w:pPr>
        <w:pStyle w:val="Heading1"/>
      </w:pPr>
      <w:r>
        <w:t>NY BEVISNING SOM ÅBEROPAS</w:t>
      </w:r>
    </w:p>
    <w:p>
      <w:pPr>
        <w:pStyle w:val="Heading2"/>
      </w:pPr>
      <w:r>
        <w:t>1. Abu Mohammad-chatten (B6–B10)</w:t>
      </w:r>
    </w:p>
    <w:p>
      <w:r>
        <w:t>WhatsApp-konversation mellan Heba Alhussien och "Abu Mohammad" (professionell penningväxlare/صراف) under perioden december 2023 – september 2024.</w:t>
      </w:r>
    </w:p>
    <w:p/>
    <w:p>
      <w:r>
        <w:rPr>
          <w:b/>
        </w:rPr>
        <w:t>Bevistema:</w:t>
      </w:r>
    </w:p>
    <w:p>
      <w:pPr>
        <w:pStyle w:val="ListBullet"/>
      </w:pPr>
      <w:r>
        <w:t>Att Heba bedrev systematisk hawala-verksamhet med professionella penningväxlare</w:t>
      </w:r>
    </w:p>
    <w:p>
      <w:pPr>
        <w:pStyle w:val="ListBullet"/>
      </w:pPr>
      <w:r>
        <w:t>Att pengarna som påstås vara "lån" i själva verket var del av denna hawala-verksamhet</w:t>
      </w:r>
    </w:p>
    <w:p>
      <w:pPr>
        <w:pStyle w:val="ListBullet"/>
      </w:pPr>
      <w:r>
        <w:t>Att identiskt transaktionsmönster (fakturor, Swish, dollarkurser) förekommer med Abu Mohammad</w:t>
      </w:r>
    </w:p>
    <w:p/>
    <w:p>
      <w:r>
        <w:t>Chatten innehåller:</w:t>
      </w:r>
    </w:p>
    <w:p>
      <w:pPr>
        <w:pStyle w:val="ListBullet"/>
      </w:pPr>
      <w:r>
        <w:t>518 meddelanden</w:t>
      </w:r>
    </w:p>
    <w:p>
      <w:pPr>
        <w:pStyle w:val="ListBullet"/>
      </w:pPr>
      <w:r>
        <w:t>60+ ljudmeddelanden med transaktionsinstruktioner</w:t>
      </w:r>
    </w:p>
    <w:p>
      <w:pPr>
        <w:pStyle w:val="ListBullet"/>
      </w:pPr>
      <w:r>
        <w:t>80+ fotografier med kvitton och betalningsbevis</w:t>
      </w:r>
    </w:p>
    <w:p>
      <w:pPr>
        <w:pStyle w:val="ListBullet"/>
      </w:pPr>
      <w:r>
        <w:t>15+ PDF-fakturor (Klarna, Nordea Ropo Capital)</w:t>
      </w:r>
    </w:p>
    <w:p>
      <w:pPr>
        <w:pStyle w:val="ListBullet"/>
      </w:pPr>
      <w:r>
        <w:t>Dollarväxlingar i Damaskus</w:t>
      </w:r>
    </w:p>
    <w:p>
      <w:pPr>
        <w:pStyle w:val="ListBullet"/>
      </w:pPr>
      <w:r>
        <w:t>Transaktioner i syriska pund (11,5 miljoner SYP)</w:t>
      </w:r>
    </w:p>
    <w:p>
      <w:pPr>
        <w:pStyle w:val="ListBullet"/>
      </w:pPr>
      <w:r>
        <w:t>USDT/kryptovalutatransaktioner</w:t>
      </w:r>
    </w:p>
    <w:p>
      <w:pPr>
        <w:pStyle w:val="Heading2"/>
      </w:pPr>
      <w:r>
        <w:t>2. Abu Mohammad som vittne</w:t>
      </w:r>
    </w:p>
    <w:p>
      <w:r>
        <w:t>Vi åberopar Abu Mohammad som vittne.</w:t>
      </w:r>
    </w:p>
    <w:p/>
    <w:p>
      <w:r>
        <w:rPr>
          <w:b/>
        </w:rPr>
        <w:t>Bevistema:</w:t>
      </w:r>
    </w:p>
    <w:p>
      <w:pPr>
        <w:pStyle w:val="ListBullet"/>
      </w:pPr>
      <w:r>
        <w:t>Hebas hawala-verksamhet och transaktionsflöden</w:t>
      </w:r>
    </w:p>
    <w:p>
      <w:pPr>
        <w:pStyle w:val="ListBullet"/>
      </w:pPr>
      <w:r>
        <w:t>Hur dollarkurser och belopp fastställdes</w:t>
      </w:r>
    </w:p>
    <w:p>
      <w:pPr>
        <w:pStyle w:val="ListBullet"/>
      </w:pPr>
      <w:r>
        <w:t>Att Heba använde sitt svenska konto för internationella transaktioner</w:t>
      </w:r>
    </w:p>
    <w:p>
      <w:pPr>
        <w:pStyle w:val="Heading2"/>
      </w:pPr>
      <w:r>
        <w:t>3. Genkäromål – 150 000 kr</w:t>
      </w:r>
    </w:p>
    <w:p>
      <w:r>
        <w:t>Mohammad framställer genkäromål mot Heba Alhussien på totalt 150 000 kr:</w:t>
      </w:r>
    </w:p>
    <w:p>
      <w:pPr>
        <w:pStyle w:val="ListBullet"/>
      </w:pPr>
      <w:r>
        <w:t>35 000 kr – Hebas skuld (skulderkännande 2024-12-29)</w:t>
      </w:r>
    </w:p>
    <w:p>
      <w:pPr>
        <w:pStyle w:val="ListBullet"/>
      </w:pPr>
      <w:r>
        <w:t>50 000 kr – Kränkningsersättning för falsk våldtäktsanmälan (2 kap 3 § SkL, BrB 15:7)</w:t>
      </w:r>
    </w:p>
    <w:p>
      <w:pPr>
        <w:pStyle w:val="ListBullet"/>
      </w:pPr>
      <w:r>
        <w:t>40 000 kr – Skadestånd för rättegångsmissbruk (2 kap 2 § SkL, jfr BrB 15:2)</w:t>
      </w:r>
    </w:p>
    <w:p>
      <w:pPr>
        <w:pStyle w:val="ListBullet"/>
      </w:pPr>
      <w:r>
        <w:t>25 000 kr – Ekonomisk skada (översättningskostnader, förlorad arbetstid m.m.)</w:t>
      </w:r>
    </w:p>
    <w:p>
      <w:r>
        <w:t>Se separat genkäromålsinlaga (08_GENKAROMAL_150000kr.docx) för fullständiga grunder och rättsliga hänvisningar.</w:t>
      </w:r>
    </w:p>
    <w:p>
      <w:pPr>
        <w:pStyle w:val="Heading1"/>
      </w:pPr>
      <w:r>
        <w:t>ANGÅENDE KÄRANDENS VITTNEN</w:t>
      </w:r>
    </w:p>
    <w:p>
      <w:r>
        <w:t>Heba Alhussien har uppgett 2 vittnen. Vi begär att:</w:t>
      </w:r>
    </w:p>
    <w:p>
      <w:pPr>
        <w:pStyle w:val="ListNumber"/>
      </w:pPr>
      <w:r>
        <w:t>1. Vittnenas identitet redovisas snarast</w:t>
      </w:r>
    </w:p>
    <w:p>
      <w:pPr>
        <w:pStyle w:val="ListNumber"/>
      </w:pPr>
      <w:r>
        <w:t>2. Bevistema för varje vittne anges</w:t>
      </w:r>
    </w:p>
    <w:p>
      <w:pPr>
        <w:pStyle w:val="ListNumber"/>
      </w:pPr>
      <w:r>
        <w:t>3. Vi ges möjlighet att ställa frågor till vittnena vid huvudförhandlingen</w:t>
      </w:r>
    </w:p>
    <w:p>
      <w:pPr>
        <w:pStyle w:val="Heading1"/>
      </w:pPr>
      <w:r>
        <w:t>AUKTORISERAD ÖVERSÄTTNING</w:t>
      </w:r>
    </w:p>
    <w:p>
      <w:r>
        <w:t>I enlighet med rättens anvisningar kommer samtlig arabisk bevisning att förses med auktoriserad svensk översättning. Översättningarna beställs och levereras före fristen 2026-03-20.</w:t>
      </w:r>
    </w:p>
    <w:p/>
    <w:p>
      <w:r>
        <w:t>Eskilstuna den 2026-02-16</w:t>
      </w:r>
    </w:p>
    <w:p/>
    <w:p>
      <w:r>
        <w:rPr>
          <w:b/>
        </w:rPr>
        <w:t>Mohammad Sami Alsharef</w:t>
      </w:r>
    </w:p>
    <w:p>
      <w:r>
        <w:t>Svarande 1, även ombud för Joumana Alnablsi</w:t>
      </w:r>
    </w:p>
    <w:p/>
    <w:p>
      <w:r>
        <w:t>_______________________________________</w:t>
      </w:r>
    </w:p>
    <w:p>
      <w:r>
        <w:t>(Underskrift)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