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Analys och motivering – Folder om studiero</w:t>
      </w:r>
    </w:p>
    <w:p>
      <w:pPr>
        <w:jc w:val="left"/>
      </w:pPr>
      <w:r>
        <w:rPr>
          <w:sz w:val="24"/>
        </w:rPr>
        <w:t>Alyaa</w:t>
        <w:br/>
        <w:t>Grafisk kommunikation – Produktionsprocessen</w:t>
      </w:r>
    </w:p>
    <w:p/>
    <w:p>
      <w:pPr>
        <w:pStyle w:val="Heading2"/>
        <w:jc w:val="left"/>
      </w:pPr>
      <w:r>
        <w:t>1. Syfte och målgrupp</w:t>
      </w:r>
    </w:p>
    <w:p>
      <w:pPr>
        <w:jc w:val="left"/>
      </w:pPr>
      <w:r>
        <w:rPr>
          <w:sz w:val="24"/>
        </w:rPr>
        <w:t>Syftet med foldern är att informera och uppmuntra elever på Zetterbergsgymnasiet att bidra till en bättre studiero i skolans gemensamma utrymmen och klassrum. Budskapet ska vara enkelt och tydligt – vi alla har ett ansvar för hur stämningen i skolan är.</w:t>
        <w:br/>
        <w:br/>
        <w:t>Målgruppen är eleverna på skolan, alltså ungdomar i åldern 16–19 år. Dom är vana vid digital kommunikation och reagerar bäst på kortfattad, visuellt tilltalande information snarare än långa textblock.</w:t>
        <w:br/>
        <w:br/>
        <w:t>Det här påverkade våra designval ganska direkt. Vi ville ha ett ungdomligt och tillgängligt formspråk utan att det ser barnsligt ut. Texten är kort och konkret, och illustrationen är anpassad för att snabbt fånga uppmärksamheten.</w:t>
      </w:r>
    </w:p>
    <w:p/>
    <w:p>
      <w:pPr>
        <w:pStyle w:val="Heading2"/>
        <w:jc w:val="left"/>
      </w:pPr>
      <w:r>
        <w:t>2. Grafiska element</w:t>
      </w:r>
    </w:p>
    <w:p>
      <w:pPr>
        <w:pStyle w:val="Heading3"/>
        <w:jc w:val="left"/>
      </w:pPr>
      <w:r>
        <w:t>Typografi</w:t>
      </w:r>
    </w:p>
    <w:p>
      <w:pPr>
        <w:jc w:val="left"/>
      </w:pPr>
      <w:r>
        <w:rPr>
          <w:sz w:val="24"/>
        </w:rPr>
        <w:t>Vi valde Open Sans som huvudtypsnitt för hela foldern. Det är ett rent och lättläst sans-seriftypsnitt som fungerar bra i alla storlekar. Rubriken är i fet stil och betydligt större än brödtexten för att skapa tydlig hierarki.</w:t>
        <w:br/>
        <w:br/>
        <w:t>Underrubriker används i mellanstorlek och hjälper läsaren att orientera sig i texten. Brödtexten är i 11pt vilket är lite mindre men ändå läsbart i det foldrade formatet.</w:t>
      </w:r>
    </w:p>
    <w:p>
      <w:pPr>
        <w:pStyle w:val="Heading3"/>
        <w:jc w:val="left"/>
      </w:pPr>
      <w:r>
        <w:t>Färg</w:t>
      </w:r>
    </w:p>
    <w:p>
      <w:pPr>
        <w:jc w:val="left"/>
      </w:pPr>
      <w:r>
        <w:rPr>
          <w:sz w:val="24"/>
        </w:rPr>
        <w:t>Vi använde skolans blå färg som en bas, kombinerat med vitt och en ljus gulaktig accentfärg. Kontrasten mellan mörk blå och vit text är hög och läsbar.</w:t>
        <w:br/>
        <w:br/>
        <w:t>Gulaccenten användes på puffarna och faktarutorna för att de ska sticka ut lite extra. Vi tänkte att blå är en lugn och seriös färg vilket passar med ämnet studiero, medan guldet adderar lite energi och gör det mer inbjudande att läsa.</w:t>
      </w:r>
    </w:p>
    <w:p>
      <w:pPr>
        <w:pStyle w:val="Heading3"/>
        <w:jc w:val="left"/>
      </w:pPr>
      <w:r>
        <w:t>Bild, illustration och logotyp</w:t>
      </w:r>
    </w:p>
    <w:p>
      <w:pPr>
        <w:jc w:val="left"/>
      </w:pPr>
      <w:r>
        <w:rPr>
          <w:sz w:val="24"/>
        </w:rPr>
        <w:t>Illustrationen som originalgruppen lämnade visar ett klassrum med elever som sitter och arbetar i lugn och ro. Vi scannande in den och justerade kontrasten lite i Photoshop för att den skulle passa in i den digitala produktionen.</w:t>
        <w:br/>
        <w:br/>
        <w:t>Fotot som originalgruppen tog digitalt föreställer ett stillsamt bibliotekshörn i skolan. Vi beskärde bilden så att fokus hamnar på miljön och stämningen snarare än på enskilda personer. Det tillförde en realistisk känsla till foldern.</w:t>
        <w:br/>
        <w:br/>
        <w:t>Skolans logotyp är placerad i nedre högra hörnet på baksidan av foldern för att markera att det är ett officiellt material från skolan.</w:t>
      </w:r>
    </w:p>
    <w:p>
      <w:pPr>
        <w:pStyle w:val="Heading3"/>
        <w:jc w:val="left"/>
      </w:pPr>
      <w:r>
        <w:t>Layout och komposition</w:t>
      </w:r>
    </w:p>
    <w:p>
      <w:pPr>
        <w:jc w:val="left"/>
      </w:pPr>
      <w:r>
        <w:rPr>
          <w:sz w:val="24"/>
        </w:rPr>
        <w:t>Foldern är trefaldig och vi delade upp innehållet i tydliga zoner. Framsidan har rubriken och en stor illustration för att locka in läsaren. Insidan är uppdelad i tre kolumner med konkreta tips och regler. Baksidan har skolans logotyp och en kort avslutande text.</w:t>
        <w:br/>
        <w:br/>
        <w:t>Vi har använt en del luft och tomrum för att det inte ska se överfyllt ut. Balansen är relativt symmetrisk i inneruppslaget men lekfullare på framsidan.</w:t>
      </w:r>
    </w:p>
    <w:p/>
    <w:p>
      <w:pPr>
        <w:pStyle w:val="Heading2"/>
        <w:jc w:val="left"/>
      </w:pPr>
      <w:r>
        <w:t>3. Papper och material</w:t>
      </w:r>
    </w:p>
    <w:p>
      <w:pPr>
        <w:jc w:val="left"/>
      </w:pPr>
      <w:r>
        <w:rPr>
          <w:sz w:val="24"/>
        </w:rPr>
        <w:t>Vi tryckte foldern på ett 170 g/m² obestruket papper som tryckerigruppen valde. Det är ett mellantjockt papper med lite naturlig känsla i ytan, alltså inte blankt eller glansigt.</w:t>
        <w:br/>
        <w:br/>
        <w:t>Det obestrukna pappret ger ett mer seriöst och jordnära intryck, vilket passar bra för ett informationsmaterial som handlar om skolmiljö. Om vi hade valt blankt papper hade det kanske sett mer kommersiellt ut, som en reklambroschy, vilket inte var tanken.</w:t>
        <w:br/>
        <w:br/>
        <w:t>Materialet kommunicerar att foldern är informativ och trovärdig, inte ett erbjudande utan ett budskap från skolan till eleverna.</w:t>
      </w:r>
    </w:p>
    <w:p/>
    <w:p>
      <w:pPr>
        <w:pStyle w:val="Heading2"/>
        <w:jc w:val="left"/>
      </w:pPr>
      <w:r>
        <w:t>4. Helhetsbedömning och reflektion</w:t>
      </w:r>
    </w:p>
    <w:p>
      <w:pPr>
        <w:jc w:val="left"/>
      </w:pPr>
      <w:r>
        <w:rPr>
          <w:sz w:val="24"/>
        </w:rPr>
        <w:t>Jag tycker att foldern uppfyller sitt syfte bra. Budskapet är tydligt och designen är tillräckligt attraktiv för att en elev faktiskt ska vilja läsa den.</w:t>
        <w:br/>
        <w:br/>
        <w:t>Arbetsprocessen med att vara tre olika grupper (original, produktion och tryckeri) var väldigt lärorik. Det är inte alltid lätt att jobba med någon annans material, speciellt när illustrationen inte var exakt vad vi hade förväntat oss. Vi fick anpassa oss.</w:t>
        <w:br/>
        <w:br/>
        <w:t>Om jag fick göra om det skulle jag vilja att originalgruppen och produktionsgruppen hade lite mer kontakt i början för att säkerställa att materialet matchar bättre. Dessutom tycker jag vi hade kunnat leka mer med typografin på framsidan för att göra den lite mer iögonfallande. Men överlag är jag stolt over resultatet.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