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zyeb0gv8nou" w:id="0"/>
      <w:bookmarkEnd w:id="0"/>
      <w:r w:rsidDel="00000000" w:rsidR="00000000" w:rsidRPr="00000000">
        <w:rPr>
          <w:rtl w:val="0"/>
        </w:rPr>
        <w:t xml:space="preserve">Department of Industry Design System</w:t>
      </w:r>
    </w:p>
    <w:p w:rsidR="00000000" w:rsidDel="00000000" w:rsidP="00000000" w:rsidRDefault="00000000" w:rsidRPr="00000000" w14:paraId="00000002">
      <w:pPr>
        <w:pStyle w:val="Subtitle"/>
        <w:spacing w:after="0" w:before="0" w:line="240" w:lineRule="auto"/>
        <w:rPr>
          <w:color w:val="999999"/>
          <w:highlight w:val="yellow"/>
        </w:rPr>
      </w:pPr>
      <w:bookmarkStart w:colFirst="0" w:colLast="0" w:name="_dz0917g48z14" w:id="1"/>
      <w:bookmarkEnd w:id="1"/>
      <w:r w:rsidDel="00000000" w:rsidR="00000000" w:rsidRPr="00000000">
        <w:rPr>
          <w:rtl w:val="0"/>
        </w:rPr>
        <w:t xml:space="preserve">Filtered landing homepage page pattern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Monday 20 June</w:t>
      </w:r>
      <w:r w:rsidDel="00000000" w:rsidR="00000000" w:rsidRPr="00000000">
        <w:rPr>
          <w:rtl w:val="0"/>
        </w:rPr>
        <w:t xml:space="preserve">, 2022</w:t>
        <w:br w:type="textWrapping"/>
      </w:r>
      <w:r w:rsidDel="00000000" w:rsidR="00000000" w:rsidRPr="00000000">
        <w:rPr>
          <w:b w:val="1"/>
          <w:rtl w:val="0"/>
        </w:rPr>
        <w:t xml:space="preserve">Written by </w:t>
      </w:r>
      <w:r w:rsidDel="00000000" w:rsidR="00000000" w:rsidRPr="00000000">
        <w:rPr>
          <w:rtl w:val="0"/>
        </w:rPr>
        <w:t xml:space="preserve">Michelle Sargent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Complete</w:t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ygyl5hz0xm">
            <w:r w:rsidDel="00000000" w:rsidR="00000000" w:rsidRPr="00000000">
              <w:rPr>
                <w:b w:val="1"/>
                <w:rtl w:val="0"/>
              </w:rPr>
              <w:t xml:space="preserve">Filtered landing homepage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_xiygyl5hz0xm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qkhjr3z5m36">
            <w:r w:rsidDel="00000000" w:rsidR="00000000" w:rsidRPr="00000000">
              <w:rPr>
                <w:b w:val="1"/>
                <w:rtl w:val="0"/>
              </w:rPr>
              <w:t xml:space="preserve">Filtered landing homepage ADC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_2qkhjr3z5m36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rk9d9135upd">
            <w:r w:rsidDel="00000000" w:rsidR="00000000" w:rsidRPr="00000000">
              <w:rPr>
                <w:b w:val="1"/>
                <w:rtl w:val="0"/>
              </w:rPr>
              <w:t xml:space="preserve">Search landing page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_jrk9d9135upd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xiygyl5hz0xm" w:id="2"/>
      <w:bookmarkEnd w:id="2"/>
      <w:r w:rsidDel="00000000" w:rsidR="00000000" w:rsidRPr="00000000">
        <w:rPr>
          <w:rtl w:val="0"/>
        </w:rPr>
        <w:t xml:space="preserve">Filtered landing</w:t>
      </w:r>
      <w:r w:rsidDel="00000000" w:rsidR="00000000" w:rsidRPr="00000000">
        <w:rPr>
          <w:rtl w:val="0"/>
        </w:rPr>
        <w:t xml:space="preserve"> homepage</w:t>
      </w:r>
    </w:p>
    <w:p w:rsidR="00000000" w:rsidDel="00000000" w:rsidP="00000000" w:rsidRDefault="00000000" w:rsidRPr="00000000" w14:paraId="0000000D">
      <w:pPr>
        <w:pStyle w:val="Heading2"/>
        <w:spacing w:after="0" w:lineRule="auto"/>
        <w:rPr>
          <w:sz w:val="20"/>
          <w:szCs w:val="20"/>
        </w:rPr>
      </w:pPr>
      <w:bookmarkStart w:colFirst="0" w:colLast="0" w:name="_rgmjiufg7lna" w:id="3"/>
      <w:bookmarkEnd w:id="3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filtered landing </w:t>
      </w:r>
      <w:r w:rsidDel="00000000" w:rsidR="00000000" w:rsidRPr="00000000">
        <w:rPr>
          <w:rtl w:val="0"/>
        </w:rPr>
        <w:t xml:space="preserve">homepage</w:t>
      </w:r>
      <w:r w:rsidDel="00000000" w:rsidR="00000000" w:rsidRPr="00000000">
        <w:rPr>
          <w:rtl w:val="0"/>
        </w:rPr>
        <w:t xml:space="preserve"> allows users to drill down into content from specific entities and topics within initiatives and services content and regulations and standards content.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0" w:lineRule="auto"/>
        <w:rPr>
          <w:sz w:val="20"/>
          <w:szCs w:val="20"/>
        </w:rPr>
      </w:pPr>
      <w:bookmarkStart w:colFirst="0" w:colLast="0" w:name="_eyaz2e7bkbqx" w:id="4"/>
      <w:bookmarkEnd w:id="4"/>
      <w:r w:rsidDel="00000000" w:rsidR="00000000" w:rsidRPr="00000000">
        <w:rPr>
          <w:sz w:val="20"/>
          <w:szCs w:val="20"/>
          <w:rtl w:val="0"/>
        </w:rPr>
        <w:t xml:space="preserve">Components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banner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group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Snippet card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after="0" w:lineRule="auto"/>
        <w:rPr>
          <w:rFonts w:ascii="Arial" w:cs="Arial" w:eastAsia="Arial" w:hAnsi="Arial"/>
          <w:sz w:val="22"/>
          <w:szCs w:val="22"/>
        </w:rPr>
      </w:pPr>
      <w:bookmarkStart w:colFirst="0" w:colLast="0" w:name="_cougm0mxkpmd" w:id="5"/>
      <w:bookmarkEnd w:id="5"/>
      <w:r w:rsidDel="00000000" w:rsidR="00000000" w:rsidRPr="00000000">
        <w:rPr>
          <w:sz w:val="20"/>
          <w:szCs w:val="20"/>
          <w:rtl w:val="0"/>
        </w:rPr>
        <w:t xml:space="preserve">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2qkhjr3z5m36" w:id="6"/>
      <w:bookmarkEnd w:id="6"/>
      <w:r w:rsidDel="00000000" w:rsidR="00000000" w:rsidRPr="00000000">
        <w:rPr>
          <w:rtl w:val="0"/>
        </w:rPr>
        <w:t xml:space="preserve">Filtered landing homepage ADC</w:t>
      </w:r>
    </w:p>
    <w:p w:rsidR="00000000" w:rsidDel="00000000" w:rsidP="00000000" w:rsidRDefault="00000000" w:rsidRPr="00000000" w14:paraId="00000019">
      <w:pPr>
        <w:pStyle w:val="Heading2"/>
        <w:spacing w:after="0" w:lineRule="auto"/>
        <w:rPr>
          <w:sz w:val="20"/>
          <w:szCs w:val="20"/>
        </w:rPr>
      </w:pPr>
      <w:bookmarkStart w:colFirst="0" w:colLast="0" w:name="_uq0r7br2chtx" w:id="7"/>
      <w:bookmarkEnd w:id="7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The filtered landing homepage ADC allows users to drill down into ADC content of interest, using card or table view.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lineRule="auto"/>
        <w:rPr>
          <w:sz w:val="20"/>
          <w:szCs w:val="20"/>
        </w:rPr>
      </w:pPr>
      <w:bookmarkStart w:colFirst="0" w:colLast="0" w:name="_eoqh7gkcpi6g" w:id="8"/>
      <w:bookmarkEnd w:id="8"/>
      <w:r w:rsidDel="00000000" w:rsidR="00000000" w:rsidRPr="00000000">
        <w:rPr>
          <w:sz w:val="20"/>
          <w:szCs w:val="20"/>
          <w:rtl w:val="0"/>
        </w:rPr>
        <w:t xml:space="preserve">Components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Entity bar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banner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this section menu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copy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container (dropdown)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(on toggle)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ADC card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more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Secondary footer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0" w:lineRule="auto"/>
        <w:rPr>
          <w:sz w:val="20"/>
          <w:szCs w:val="20"/>
        </w:rPr>
      </w:pPr>
      <w:bookmarkStart w:colFirst="0" w:colLast="0" w:name="_mh5jn6c0vx1z" w:id="9"/>
      <w:bookmarkEnd w:id="9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sz w:val="17"/>
          <w:szCs w:val="17"/>
        </w:rPr>
      </w:pPr>
      <w:bookmarkStart w:colFirst="0" w:colLast="0" w:name="_jrk9d9135upd" w:id="10"/>
      <w:bookmarkEnd w:id="10"/>
      <w:r w:rsidDel="00000000" w:rsidR="00000000" w:rsidRPr="00000000">
        <w:rPr>
          <w:rtl w:val="0"/>
        </w:rPr>
        <w:t xml:space="preserve">Search</w:t>
      </w:r>
      <w:r w:rsidDel="00000000" w:rsidR="00000000" w:rsidRPr="00000000">
        <w:rPr>
          <w:rtl w:val="0"/>
        </w:rPr>
        <w:t xml:space="preserve"> landing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lineRule="auto"/>
        <w:rPr>
          <w:sz w:val="20"/>
          <w:szCs w:val="20"/>
        </w:rPr>
      </w:pPr>
      <w:bookmarkStart w:colFirst="0" w:colLast="0" w:name="_9jxesb3vu3wl" w:id="11"/>
      <w:bookmarkEnd w:id="11"/>
      <w:r w:rsidDel="00000000" w:rsidR="00000000" w:rsidRPr="00000000">
        <w:rPr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search landing page allows users to drill down into content using many variables, and to further define how the results appear on the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lineRule="auto"/>
        <w:rPr>
          <w:sz w:val="20"/>
          <w:szCs w:val="20"/>
        </w:rPr>
      </w:pPr>
      <w:bookmarkStart w:colFirst="0" w:colLast="0" w:name="_n8ljir1dajc4" w:id="12"/>
      <w:bookmarkEnd w:id="12"/>
      <w:r w:rsidDel="00000000" w:rsidR="00000000" w:rsidRPr="00000000">
        <w:rPr>
          <w:sz w:val="20"/>
          <w:szCs w:val="20"/>
          <w:rtl w:val="0"/>
        </w:rPr>
        <w:t xml:space="preserve">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banner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Heading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group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0"/>
        </w:rPr>
        <w:t xml:space="preserve"> container (dropdown)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(top)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landing card 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Pagination (bottom)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after="0" w:lineRule="auto"/>
        <w:rPr>
          <w:sz w:val="20"/>
          <w:szCs w:val="20"/>
        </w:rPr>
      </w:pPr>
      <w:bookmarkStart w:colFirst="0" w:colLast="0" w:name="_jx4moa5resu5" w:id="13"/>
      <w:bookmarkEnd w:id="13"/>
      <w:r w:rsidDel="00000000" w:rsidR="00000000" w:rsidRPr="00000000">
        <w:rPr>
          <w:sz w:val="20"/>
          <w:szCs w:val="20"/>
          <w:rtl w:val="0"/>
        </w:rPr>
        <w:t xml:space="preserve">Recommendations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 content strategy guidelines and editorial rules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23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8"/>
        <w:szCs w:val="18"/>
        <w:rtl w:val="0"/>
      </w:rPr>
      <w:t xml:space="preserve"> of </w:t>
    </w:r>
    <w:r w:rsidDel="00000000" w:rsidR="00000000" w:rsidRPr="00000000">
      <w:rPr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28600" distT="228600" distL="228600" distR="2286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228600</wp:posOffset>
          </wp:positionV>
          <wp:extent cx="728663" cy="337486"/>
          <wp:effectExtent b="0" l="0" r="0" t="0"/>
          <wp:wrapSquare wrapText="bothSides" distB="228600" distT="228600" distL="228600" distR="228600"/>
          <wp:docPr descr="Screen Shot 2015-06-04 at 7.47.09 am.png" id="1" name="image1.png"/>
          <a:graphic>
            <a:graphicData uri="http://schemas.openxmlformats.org/drawingml/2006/picture">
              <pic:pic>
                <pic:nvPicPr>
                  <pic:cNvPr descr="Screen Shot 2015-06-04 at 7.47.09 a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337486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9026.0" w:type="dxa"/>
      <w:jc w:val="left"/>
      <w:tblInd w:w="100.0" w:type="pc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513"/>
      <w:gridCol w:w="4513"/>
      <w:tblGridChange w:id="0">
        <w:tblGrid>
          <w:gridCol w:w="4513"/>
          <w:gridCol w:w="451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Georgia" w:cs="Georgia" w:eastAsia="Georgia" w:hAnsi="Georgia"/>
              <w:i w:val="1"/>
              <w:sz w:val="16"/>
              <w:szCs w:val="16"/>
            </w:rPr>
          </w:pPr>
          <w:r w:rsidDel="00000000" w:rsidR="00000000" w:rsidRPr="00000000">
            <w:rPr>
              <w:rFonts w:ascii="Georgia" w:cs="Georgia" w:eastAsia="Georgia" w:hAnsi="Georgia"/>
              <w:i w:val="1"/>
              <w:sz w:val="16"/>
              <w:szCs w:val="16"/>
              <w:rtl w:val="0"/>
            </w:rPr>
            <w:t xml:space="preserve">wearetank.com.au</w:t>
            <w:br w:type="textWrapping"/>
            <w:t xml:space="preserve">hello@wearetank.com.au</w:t>
          </w:r>
        </w:p>
      </w:tc>
    </w:tr>
  </w:tbl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18"/>
        <w:szCs w:val="18"/>
        <w:lang w:val="en_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rFonts w:ascii="Playfair Display" w:cs="Playfair Display" w:eastAsia="Playfair Display" w:hAnsi="Playfair Display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before="36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Rule="auto"/>
    </w:pPr>
    <w:rPr>
      <w:color w:val="999999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layfair Display" w:cs="Playfair Display" w:eastAsia="Playfair Display" w:hAnsi="Playfair Display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480" w:line="240" w:lineRule="auto"/>
    </w:pPr>
    <w:rPr>
      <w:rFonts w:ascii="Playfair Display" w:cs="Playfair Display" w:eastAsia="Playfair Display" w:hAnsi="Playfair Display"/>
      <w:color w:val="999999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