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zyeb0gv8nou" w:id="0"/>
      <w:bookmarkEnd w:id="0"/>
      <w:r w:rsidDel="00000000" w:rsidR="00000000" w:rsidRPr="00000000">
        <w:rPr>
          <w:rtl w:val="0"/>
        </w:rPr>
        <w:t xml:space="preserve">Department of Industry Design System</w:t>
      </w:r>
    </w:p>
    <w:p w:rsidR="00000000" w:rsidDel="00000000" w:rsidP="00000000" w:rsidRDefault="00000000" w:rsidRPr="00000000" w14:paraId="00000002">
      <w:pPr>
        <w:pStyle w:val="Subtitle"/>
        <w:spacing w:after="0" w:before="0" w:line="240" w:lineRule="auto"/>
        <w:rPr>
          <w:color w:val="999999"/>
        </w:rPr>
      </w:pPr>
      <w:bookmarkStart w:colFirst="0" w:colLast="0" w:name="_dz0917g48z14" w:id="1"/>
      <w:bookmarkEnd w:id="1"/>
      <w:r w:rsidDel="00000000" w:rsidR="00000000" w:rsidRPr="00000000">
        <w:rPr>
          <w:rtl w:val="0"/>
        </w:rPr>
        <w:t xml:space="preserve">Overarching principles</w:t>
      </w: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Date </w:t>
      </w:r>
      <w:r w:rsidDel="00000000" w:rsidR="00000000" w:rsidRPr="00000000">
        <w:rPr>
          <w:rtl w:val="0"/>
        </w:rPr>
        <w:t xml:space="preserve">Monday 21 February, 2022</w:t>
        <w:br w:type="textWrapping"/>
      </w:r>
      <w:r w:rsidDel="00000000" w:rsidR="00000000" w:rsidRPr="00000000">
        <w:rPr>
          <w:b w:val="1"/>
          <w:rtl w:val="0"/>
        </w:rPr>
        <w:t xml:space="preserve">Written by </w:t>
      </w:r>
      <w:r w:rsidDel="00000000" w:rsidR="00000000" w:rsidRPr="00000000">
        <w:rPr>
          <w:rtl w:val="0"/>
        </w:rPr>
        <w:t xml:space="preserve">Michelle Sargent</w:t>
      </w:r>
    </w:p>
    <w:p w:rsidR="00000000" w:rsidDel="00000000" w:rsidP="00000000" w:rsidRDefault="00000000" w:rsidRPr="00000000" w14:paraId="00000005">
      <w:pPr>
        <w:pageBreakBefore w:val="0"/>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00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tbl>
      <w:tblPr>
        <w:tblStyle w:val="Table1"/>
        <w:tblW w:w="9026.0" w:type="dxa"/>
        <w:jc w:val="left"/>
        <w:tblInd w:w="99.36" w:type="pct"/>
        <w:tblLayout w:type="fixed"/>
        <w:tblLook w:val="0600"/>
      </w:tblPr>
      <w:tblGrid>
        <w:gridCol w:w="9026"/>
        <w:tblGridChange w:id="0">
          <w:tblGrid>
            <w:gridCol w:w="9026"/>
          </w:tblGrid>
        </w:tblGridChange>
      </w:tblGrid>
      <w:tr>
        <w:trPr>
          <w:cantSplit w:val="0"/>
          <w:trHeight w:val="606.6666666666669" w:hRule="atLeast"/>
          <w:tblHeader w:val="0"/>
        </w:trPr>
        <w:tc>
          <w:tcPr>
            <w:shd w:fill="ffffff" w:val="clear"/>
            <w:tcMar>
              <w:top w:w="99.36" w:type="dxa"/>
              <w:left w:w="99.36" w:type="dxa"/>
              <w:bottom w:w="99.36" w:type="dxa"/>
              <w:right w:w="99.36" w:type="dxa"/>
            </w:tcMar>
            <w:vAlign w:val="top"/>
          </w:tcPr>
          <w:p w:rsidR="00000000" w:rsidDel="00000000" w:rsidP="00000000" w:rsidRDefault="00000000" w:rsidRPr="00000000" w14:paraId="00000008">
            <w:pPr>
              <w:widowControl w:val="0"/>
              <w:pBdr>
                <w:left w:color="666666" w:space="3" w:sz="8" w:val="single"/>
              </w:pBdr>
              <w:spacing w:after="0" w:line="240" w:lineRule="auto"/>
              <w:ind w:left="359.99999999999994" w:hanging="269.9999999999999"/>
              <w:rPr>
                <w:color w:val="666666"/>
              </w:rPr>
            </w:pPr>
            <w:r w:rsidDel="00000000" w:rsidR="00000000" w:rsidRPr="00000000">
              <w:rPr>
                <w:color w:val="666666"/>
                <w:rtl w:val="0"/>
              </w:rPr>
              <w:t xml:space="preserve">  This is a draft introduction page of the design system for discussion and feedback.</w:t>
            </w:r>
          </w:p>
          <w:p w:rsidR="00000000" w:rsidDel="00000000" w:rsidP="00000000" w:rsidRDefault="00000000" w:rsidRPr="00000000" w14:paraId="00000009">
            <w:pPr>
              <w:widowControl w:val="0"/>
              <w:pBdr>
                <w:left w:color="666666" w:space="3" w:sz="8" w:val="single"/>
              </w:pBdr>
              <w:spacing w:after="0" w:line="240" w:lineRule="auto"/>
              <w:ind w:left="359.99999999999994" w:hanging="269.9999999999999"/>
              <w:rPr>
                <w:color w:val="666666"/>
              </w:rPr>
            </w:pPr>
            <w:r w:rsidDel="00000000" w:rsidR="00000000" w:rsidRPr="00000000">
              <w:rPr>
                <w:color w:val="666666"/>
                <w:rtl w:val="0"/>
              </w:rPr>
              <w:t xml:space="preserve">  It incorporates elements of the website governance framework with meeting notes and supplied materials. </w:t>
            </w:r>
          </w:p>
          <w:p w:rsidR="00000000" w:rsidDel="00000000" w:rsidP="00000000" w:rsidRDefault="00000000" w:rsidRPr="00000000" w14:paraId="0000000A">
            <w:pPr>
              <w:widowControl w:val="0"/>
              <w:pBdr>
                <w:left w:color="666666" w:space="3" w:sz="8" w:val="single"/>
              </w:pBdr>
              <w:spacing w:after="0" w:line="240" w:lineRule="auto"/>
              <w:ind w:left="359.99999999999994" w:hanging="269.9999999999999"/>
              <w:rPr>
                <w:color w:val="666666"/>
              </w:rPr>
            </w:pPr>
            <w:r w:rsidDel="00000000" w:rsidR="00000000" w:rsidRPr="00000000">
              <w:rPr>
                <w:color w:val="666666"/>
                <w:rtl w:val="0"/>
              </w:rPr>
              <w:t xml:space="preserve">  This will guide the design language of the UI, plus style guide content.</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kadelar8s0o1" w:id="2"/>
      <w:bookmarkEnd w:id="2"/>
      <w:r w:rsidDel="00000000" w:rsidR="00000000" w:rsidRPr="00000000">
        <w:rPr>
          <w:rtl w:val="0"/>
        </w:rPr>
        <w:t xml:space="preserve">[Banner]</w:t>
      </w:r>
    </w:p>
    <w:p w:rsidR="00000000" w:rsidDel="00000000" w:rsidP="00000000" w:rsidRDefault="00000000" w:rsidRPr="00000000" w14:paraId="0000000D">
      <w:pPr>
        <w:pStyle w:val="Heading1"/>
        <w:pageBreakBefore w:val="0"/>
        <w:rPr/>
      </w:pPr>
      <w:bookmarkStart w:colFirst="0" w:colLast="0" w:name="_4iu0pdiqdxuf" w:id="3"/>
      <w:bookmarkEnd w:id="3"/>
      <w:r w:rsidDel="00000000" w:rsidR="00000000" w:rsidRPr="00000000">
        <w:rPr>
          <w:rtl w:val="0"/>
        </w:rPr>
        <w:t xml:space="preserve">Industry.gov.au design system</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design system is made from interconnected patterns of repeating elements that combine to create a cohesive experience.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d9ykgyfnpw2y" w:id="4"/>
      <w:bookmarkEnd w:id="4"/>
      <w:r w:rsidDel="00000000" w:rsidR="00000000" w:rsidRPr="00000000">
        <w:rPr>
          <w:rtl w:val="0"/>
        </w:rPr>
        <w:t xml:space="preserve">[Content component — summary text]</w:t>
      </w:r>
      <w:r w:rsidDel="00000000" w:rsidR="00000000" w:rsidRPr="00000000">
        <w:rPr>
          <w:rtl w:val="0"/>
        </w:rPr>
      </w:r>
    </w:p>
    <w:p w:rsidR="00000000" w:rsidDel="00000000" w:rsidP="00000000" w:rsidRDefault="00000000" w:rsidRPr="00000000" w14:paraId="00000011">
      <w:pPr>
        <w:pStyle w:val="Heading1"/>
        <w:rPr/>
      </w:pPr>
      <w:bookmarkStart w:colFirst="0" w:colLast="0" w:name="_gofg3y53g7nt" w:id="5"/>
      <w:bookmarkEnd w:id="5"/>
      <w:r w:rsidDel="00000000" w:rsidR="00000000" w:rsidRPr="00000000">
        <w:rPr>
          <w:rtl w:val="0"/>
        </w:rPr>
        <w:t xml:space="preserve">About our design system</w:t>
      </w:r>
    </w:p>
    <w:p w:rsidR="00000000" w:rsidDel="00000000" w:rsidP="00000000" w:rsidRDefault="00000000" w:rsidRPr="00000000" w14:paraId="00000012">
      <w:pPr>
        <w:rPr/>
      </w:pPr>
      <w:r w:rsidDel="00000000" w:rsidR="00000000" w:rsidRPr="00000000">
        <w:rPr>
          <w:rtl w:val="0"/>
        </w:rPr>
        <w:t xml:space="preserve">Our digital front door guides users through an integrated and accessible experience, providing context to the breadth of news, stories, achievements, and engagement opportunities.</w:t>
      </w:r>
    </w:p>
    <w:p w:rsidR="00000000" w:rsidDel="00000000" w:rsidP="00000000" w:rsidRDefault="00000000" w:rsidRPr="00000000" w14:paraId="00000013">
      <w:pPr>
        <w:rPr/>
      </w:pPr>
      <w:r w:rsidDel="00000000" w:rsidR="00000000" w:rsidRPr="00000000">
        <w:rPr>
          <w:rtl w:val="0"/>
        </w:rPr>
        <w:t xml:space="preserve">This modular approach brings to life our information architecture that prioritises critical and timely information, while also presenting information according to user needs and interests.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73r8w2t801hr" w:id="6"/>
      <w:bookmarkEnd w:id="6"/>
      <w:r w:rsidDel="00000000" w:rsidR="00000000" w:rsidRPr="00000000">
        <w:rPr>
          <w:rtl w:val="0"/>
        </w:rPr>
        <w:t xml:space="preserve">[Cards]</w:t>
      </w:r>
    </w:p>
    <w:tbl>
      <w:tblPr>
        <w:tblStyle w:val="Table2"/>
        <w:tblW w:w="9026.0" w:type="dxa"/>
        <w:jc w:val="left"/>
        <w:tblInd w:w="100.0" w:type="pct"/>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2"/>
              <w:rPr/>
            </w:pPr>
            <w:bookmarkStart w:colFirst="0" w:colLast="0" w:name="_qc049uyi2af4" w:id="7"/>
            <w:bookmarkEnd w:id="7"/>
            <w:r w:rsidDel="00000000" w:rsidR="00000000" w:rsidRPr="00000000">
              <w:rPr>
                <w:rtl w:val="0"/>
              </w:rPr>
              <w:t xml:space="preserve">Foundations &gt;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are our visual styles to create the look and feel of our department’s interconnected web presence.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2"/>
              <w:rPr/>
            </w:pPr>
            <w:bookmarkStart w:colFirst="0" w:colLast="0" w:name="_cfd523rdop3d" w:id="8"/>
            <w:bookmarkEnd w:id="8"/>
            <w:r w:rsidDel="00000000" w:rsidR="00000000" w:rsidRPr="00000000">
              <w:rPr>
                <w:rtl w:val="0"/>
              </w:rPr>
              <w:t xml:space="preserve">Components &gt;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Components are reusable patterns for our content types. They are building blocks that come together to create modular page patterns.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2"/>
              <w:rPr/>
            </w:pPr>
            <w:bookmarkStart w:colFirst="0" w:colLast="0" w:name="_72jqxcal38h1" w:id="9"/>
            <w:bookmarkEnd w:id="9"/>
            <w:r w:rsidDel="00000000" w:rsidR="00000000" w:rsidRPr="00000000">
              <w:rPr>
                <w:rtl w:val="0"/>
              </w:rPr>
              <w:t xml:space="preserve">Page patterns &gt;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are distinct layouts that help to present information in order of timeliness and relevance, and to aid content discovery.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pStyle w:val="Heading3"/>
        <w:rPr/>
      </w:pPr>
      <w:bookmarkStart w:colFirst="0" w:colLast="0" w:name="_gnjqjoxwxb93" w:id="10"/>
      <w:bookmarkEnd w:id="10"/>
      <w:r w:rsidDel="00000000" w:rsidR="00000000" w:rsidRPr="00000000">
        <w:rPr>
          <w:rtl w:val="0"/>
        </w:rPr>
        <w:t xml:space="preserve">[Content component — body copy]</w:t>
      </w:r>
      <w:r w:rsidDel="00000000" w:rsidR="00000000" w:rsidRPr="00000000">
        <w:rPr>
          <w:rtl w:val="0"/>
        </w:rPr>
      </w:r>
    </w:p>
    <w:p w:rsidR="00000000" w:rsidDel="00000000" w:rsidP="00000000" w:rsidRDefault="00000000" w:rsidRPr="00000000" w14:paraId="00000021">
      <w:pPr>
        <w:pStyle w:val="Heading1"/>
        <w:rPr/>
      </w:pPr>
      <w:bookmarkStart w:colFirst="0" w:colLast="0" w:name="_ren32to94l7i" w:id="11"/>
      <w:bookmarkEnd w:id="11"/>
      <w:r w:rsidDel="00000000" w:rsidR="00000000" w:rsidRPr="00000000">
        <w:rPr>
          <w:rtl w:val="0"/>
        </w:rPr>
        <w:t xml:space="preserve">Our design system principles </w:t>
      </w:r>
    </w:p>
    <w:p w:rsidR="00000000" w:rsidDel="00000000" w:rsidP="00000000" w:rsidRDefault="00000000" w:rsidRPr="00000000" w14:paraId="00000022">
      <w:pPr>
        <w:rPr/>
      </w:pPr>
      <w:r w:rsidDel="00000000" w:rsidR="00000000" w:rsidRPr="00000000">
        <w:rPr>
          <w:rtl w:val="0"/>
        </w:rPr>
        <w:t xml:space="preserve">Our design system is consistent, but flexible; integrated, but modular. Integrated to optimise page patterns for particular purposes and modular to meet various user needs. As our department and our work evolves we can more easily introduce new patterns or combine them in new ways.</w:t>
      </w:r>
    </w:p>
    <w:p w:rsidR="00000000" w:rsidDel="00000000" w:rsidP="00000000" w:rsidRDefault="00000000" w:rsidRPr="00000000" w14:paraId="00000023">
      <w:pPr>
        <w:pStyle w:val="Heading2"/>
        <w:spacing w:after="160" w:lineRule="auto"/>
        <w:rPr/>
      </w:pPr>
      <w:bookmarkStart w:colFirst="0" w:colLast="0" w:name="_xelhns43ng4x" w:id="12"/>
      <w:bookmarkEnd w:id="12"/>
      <w:r w:rsidDel="00000000" w:rsidR="00000000" w:rsidRPr="00000000">
        <w:rPr>
          <w:rtl w:val="0"/>
        </w:rPr>
        <w:t xml:space="preserve">Our six governance principles from the website governance framework</w:t>
      </w:r>
    </w:p>
    <w:p w:rsidR="00000000" w:rsidDel="00000000" w:rsidP="00000000" w:rsidRDefault="00000000" w:rsidRPr="00000000" w14:paraId="00000024">
      <w:pPr>
        <w:rPr/>
      </w:pPr>
      <w:r w:rsidDel="00000000" w:rsidR="00000000" w:rsidRPr="00000000">
        <w:rPr>
          <w:rtl w:val="0"/>
        </w:rPr>
        <w:t xml:space="preserve">We incorporate the six principles in our design system:</w:t>
      </w:r>
    </w:p>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rtl w:val="0"/>
        </w:rPr>
        <w:t xml:space="preserve">Information integrity</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Content management</w:t>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User focus</w:t>
      </w:r>
    </w:p>
    <w:p w:rsidR="00000000" w:rsidDel="00000000" w:rsidP="00000000" w:rsidRDefault="00000000" w:rsidRPr="00000000" w14:paraId="00000028">
      <w:pPr>
        <w:numPr>
          <w:ilvl w:val="0"/>
          <w:numId w:val="1"/>
        </w:numPr>
        <w:spacing w:after="0" w:afterAutospacing="0"/>
        <w:ind w:left="720" w:hanging="360"/>
        <w:rPr>
          <w:u w:val="none"/>
        </w:rPr>
      </w:pPr>
      <w:r w:rsidDel="00000000" w:rsidR="00000000" w:rsidRPr="00000000">
        <w:rPr>
          <w:rtl w:val="0"/>
        </w:rPr>
        <w:t xml:space="preserve">Digital first</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Accessibility</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Readability</w:t>
      </w:r>
    </w:p>
    <w:p w:rsidR="00000000" w:rsidDel="00000000" w:rsidP="00000000" w:rsidRDefault="00000000" w:rsidRPr="00000000" w14:paraId="0000002B">
      <w:pPr>
        <w:pStyle w:val="Heading2"/>
        <w:rPr/>
      </w:pPr>
      <w:bookmarkStart w:colFirst="0" w:colLast="0" w:name="_lqakmkwxvrdr" w:id="13"/>
      <w:bookmarkEnd w:id="13"/>
      <w:r w:rsidDel="00000000" w:rsidR="00000000" w:rsidRPr="00000000">
        <w:rPr>
          <w:rtl w:val="0"/>
        </w:rPr>
        <w:t xml:space="preserve">How this translates to our design system </w:t>
      </w:r>
    </w:p>
    <w:p w:rsidR="00000000" w:rsidDel="00000000" w:rsidP="00000000" w:rsidRDefault="00000000" w:rsidRPr="00000000" w14:paraId="0000002C">
      <w:pPr>
        <w:rPr/>
      </w:pPr>
      <w:r w:rsidDel="00000000" w:rsidR="00000000" w:rsidRPr="00000000">
        <w:rPr>
          <w:rtl w:val="0"/>
        </w:rPr>
        <w:t xml:space="preserve">To visually capture these six principles, we’ve defined key </w:t>
      </w:r>
      <w:r w:rsidDel="00000000" w:rsidR="00000000" w:rsidRPr="00000000">
        <w:rPr>
          <w:rtl w:val="0"/>
        </w:rPr>
        <w:t xml:space="preserve">design system principles</w:t>
      </w:r>
      <w:r w:rsidDel="00000000" w:rsidR="00000000" w:rsidRPr="00000000">
        <w:rPr>
          <w:rtl w:val="0"/>
        </w:rPr>
        <w:t xml:space="preserve">:</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i w:val="1"/>
              </w:rPr>
            </w:pPr>
            <w:r w:rsidDel="00000000" w:rsidR="00000000" w:rsidRPr="00000000">
              <w:rPr>
                <w:b w:val="1"/>
                <w:rtl w:val="0"/>
              </w:rPr>
              <w:t xml:space="preserve">People first</w:t>
            </w:r>
            <w:r w:rsidDel="00000000" w:rsidR="00000000" w:rsidRPr="00000000">
              <w:rPr>
                <w:rtl w:val="0"/>
              </w:rPr>
            </w:r>
          </w:p>
          <w:p w:rsidR="00000000" w:rsidDel="00000000" w:rsidP="00000000" w:rsidRDefault="00000000" w:rsidRPr="00000000" w14:paraId="0000002E">
            <w:pPr>
              <w:widowControl w:val="0"/>
              <w:spacing w:after="0" w:line="240" w:lineRule="auto"/>
              <w:rPr/>
            </w:pPr>
            <w:r w:rsidDel="00000000" w:rsidR="00000000" w:rsidRPr="00000000">
              <w:rPr>
                <w:rtl w:val="0"/>
              </w:rPr>
              <w:t xml:space="preserve">Our UI has no needless parts. Each element contributes to an accessible, scalable experience. </w:t>
            </w:r>
          </w:p>
          <w:p w:rsidR="00000000" w:rsidDel="00000000" w:rsidP="00000000" w:rsidRDefault="00000000" w:rsidRPr="00000000" w14:paraId="0000002F">
            <w:pPr>
              <w:widowControl w:val="0"/>
              <w:spacing w:after="0" w:line="240" w:lineRule="auto"/>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place critical information in the user’s focus and guide them with hierarchy and curation, using intuitive text styles, interactions, component designs, and page patterns.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b w:val="1"/>
              </w:rPr>
            </w:pPr>
            <w:r w:rsidDel="00000000" w:rsidR="00000000" w:rsidRPr="00000000">
              <w:rPr>
                <w:b w:val="1"/>
                <w:rtl w:val="0"/>
              </w:rPr>
              <w:t xml:space="preserve">Interconnected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Our design system connects relevant, topic-based content with contextual navigation patterns and integrated hierarchy.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Hub, topic and </w:t>
            </w:r>
            <w:r w:rsidDel="00000000" w:rsidR="00000000" w:rsidRPr="00000000">
              <w:rPr>
                <w:rtl w:val="0"/>
              </w:rPr>
              <w:t xml:space="preserve">sub-topic</w:t>
            </w:r>
            <w:r w:rsidDel="00000000" w:rsidR="00000000" w:rsidRPr="00000000">
              <w:rPr>
                <w:rtl w:val="0"/>
              </w:rPr>
              <w:t xml:space="preserve"> pages relate content and allow users to self-select, drill further into information, and discover interests along the way.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Transparent  </w:t>
            </w:r>
          </w:p>
          <w:p w:rsidR="00000000" w:rsidDel="00000000" w:rsidP="00000000" w:rsidRDefault="00000000" w:rsidRPr="00000000" w14:paraId="00000036">
            <w:pPr>
              <w:spacing w:after="0" w:line="240" w:lineRule="auto"/>
              <w:rPr/>
            </w:pPr>
            <w:r w:rsidDel="00000000" w:rsidR="00000000" w:rsidRPr="00000000">
              <w:rPr>
                <w:rtl w:val="0"/>
              </w:rPr>
              <w:t xml:space="preserve">Our page patterns emphasise critical information, then contextually weave in news, publications, and events. </w:t>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t xml:space="preserve">We curate related content through modular cards and offer users intuitive navigation patterns to search for and explore topics of interest.</w:t>
            </w:r>
          </w:p>
        </w:tc>
      </w:tr>
    </w:tbl>
    <w:p w:rsidR="00000000" w:rsidDel="00000000" w:rsidP="00000000" w:rsidRDefault="00000000" w:rsidRPr="00000000" w14:paraId="00000039">
      <w:pPr>
        <w:pStyle w:val="Heading2"/>
        <w:rPr/>
      </w:pPr>
      <w:bookmarkStart w:colFirst="0" w:colLast="0" w:name="_trqytyb96nrf" w:id="14"/>
      <w:bookmarkEnd w:id="14"/>
      <w:r w:rsidDel="00000000" w:rsidR="00000000" w:rsidRPr="00000000">
        <w:rPr>
          <w:rtl w:val="0"/>
        </w:rPr>
      </w:r>
    </w:p>
    <w:p w:rsidR="00000000" w:rsidDel="00000000" w:rsidP="00000000" w:rsidRDefault="00000000" w:rsidRPr="00000000" w14:paraId="0000003A">
      <w:pPr>
        <w:pStyle w:val="Heading2"/>
        <w:rPr/>
      </w:pPr>
      <w:bookmarkStart w:colFirst="0" w:colLast="0" w:name="_yrn86i92zb2c" w:id="15"/>
      <w:bookmarkEnd w:id="15"/>
      <w:r w:rsidDel="00000000" w:rsidR="00000000" w:rsidRPr="00000000">
        <w:rPr>
          <w:rtl w:val="0"/>
        </w:rPr>
        <w:t xml:space="preserve">T</w:t>
      </w:r>
      <w:r w:rsidDel="00000000" w:rsidR="00000000" w:rsidRPr="00000000">
        <w:rPr>
          <w:rtl w:val="0"/>
        </w:rPr>
        <w:t xml:space="preserve">iles</w:t>
      </w:r>
    </w:p>
    <w:p w:rsidR="00000000" w:rsidDel="00000000" w:rsidP="00000000" w:rsidRDefault="00000000" w:rsidRPr="00000000" w14:paraId="0000003B">
      <w:pPr>
        <w:pageBreakBefore w:val="0"/>
        <w:rPr>
          <w:u w:val="single"/>
        </w:rPr>
      </w:pPr>
      <w:r w:rsidDel="00000000" w:rsidR="00000000" w:rsidRPr="00000000">
        <w:rPr>
          <w:u w:val="single"/>
          <w:rtl w:val="0"/>
        </w:rPr>
        <w:t xml:space="preserve">Foundations</w:t>
      </w:r>
      <w:r w:rsidDel="00000000" w:rsidR="00000000" w:rsidRPr="00000000">
        <w:rPr>
          <w:rtl w:val="0"/>
        </w:rPr>
        <w:t xml:space="preserve"> | </w:t>
      </w:r>
      <w:r w:rsidDel="00000000" w:rsidR="00000000" w:rsidRPr="00000000">
        <w:rPr>
          <w:u w:val="single"/>
          <w:rtl w:val="0"/>
        </w:rPr>
        <w:t xml:space="preserve">Components</w:t>
      </w:r>
      <w:r w:rsidDel="00000000" w:rsidR="00000000" w:rsidRPr="00000000">
        <w:rPr>
          <w:rtl w:val="0"/>
        </w:rPr>
        <w:t xml:space="preserve"> | </w:t>
      </w:r>
      <w:r w:rsidDel="00000000" w:rsidR="00000000" w:rsidRPr="00000000">
        <w:rPr>
          <w:u w:val="single"/>
          <w:rtl w:val="0"/>
        </w:rPr>
        <w:t xml:space="preserve">Page patterns </w:t>
      </w:r>
    </w:p>
    <w:p w:rsidR="00000000" w:rsidDel="00000000" w:rsidP="00000000" w:rsidRDefault="00000000" w:rsidRPr="00000000" w14:paraId="0000003C">
      <w:pPr>
        <w:pStyle w:val="Heading2"/>
        <w:rPr/>
      </w:pPr>
      <w:bookmarkStart w:colFirst="0" w:colLast="0" w:name="_3e2v6iqpje18" w:id="16"/>
      <w:bookmarkEnd w:id="16"/>
      <w:r w:rsidDel="00000000" w:rsidR="00000000" w:rsidRPr="00000000">
        <w:rPr>
          <w:rtl w:val="0"/>
        </w:rPr>
        <w:t xml:space="preserve">Related links </w:t>
      </w:r>
    </w:p>
    <w:p w:rsidR="00000000" w:rsidDel="00000000" w:rsidP="00000000" w:rsidRDefault="00000000" w:rsidRPr="00000000" w14:paraId="0000003D">
      <w:pPr>
        <w:pageBreakBefore w:val="0"/>
        <w:rPr/>
      </w:pPr>
      <w:r w:rsidDel="00000000" w:rsidR="00000000" w:rsidRPr="00000000">
        <w:rPr>
          <w:rtl w:val="0"/>
        </w:rPr>
        <w:t xml:space="preserve">Australian Government style manual </w:t>
      </w:r>
      <w:hyperlink r:id="rId6">
        <w:r w:rsidDel="00000000" w:rsidR="00000000" w:rsidRPr="00000000">
          <w:rPr>
            <w:color w:val="1155cc"/>
            <w:u w:val="single"/>
            <w:rtl w:val="0"/>
          </w:rPr>
          <w:br w:type="textWrapping"/>
          <w:t xml:space="preserve">How people find information </w:t>
        </w:r>
      </w:hyperlink>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widowControl w:val="0"/>
        <w:pBdr>
          <w:left w:color="666666" w:space="3" w:sz="8" w:val="single"/>
        </w:pBdr>
        <w:spacing w:after="0" w:line="240" w:lineRule="auto"/>
        <w:ind w:left="359.99999999999994" w:hanging="269.9999999999999"/>
        <w:rPr>
          <w:b w:val="1"/>
          <w:color w:val="666666"/>
        </w:rPr>
      </w:pPr>
      <w:r w:rsidDel="00000000" w:rsidR="00000000" w:rsidRPr="00000000">
        <w:rPr>
          <w:b w:val="1"/>
          <w:color w:val="666666"/>
          <w:rtl w:val="0"/>
        </w:rPr>
        <w:t xml:space="preserve">  Suggestions</w:t>
      </w:r>
    </w:p>
    <w:p w:rsidR="00000000" w:rsidDel="00000000" w:rsidP="00000000" w:rsidRDefault="00000000" w:rsidRPr="00000000" w14:paraId="00000040">
      <w:pPr>
        <w:widowControl w:val="0"/>
        <w:pBdr>
          <w:left w:color="666666" w:space="3" w:sz="8" w:val="single"/>
        </w:pBdr>
        <w:spacing w:after="0" w:line="240" w:lineRule="auto"/>
        <w:ind w:left="359.99999999999994" w:hanging="269.9999999999999"/>
        <w:rPr>
          <w:color w:val="666666"/>
        </w:rPr>
      </w:pPr>
      <w:r w:rsidDel="00000000" w:rsidR="00000000" w:rsidRPr="00000000">
        <w:rPr>
          <w:color w:val="666666"/>
          <w:rtl w:val="0"/>
        </w:rPr>
        <w:t xml:space="preserve">  Outline or link to the process for new patterns (</w:t>
      </w:r>
      <w:r w:rsidDel="00000000" w:rsidR="00000000" w:rsidRPr="00000000">
        <w:rPr>
          <w:i w:val="1"/>
          <w:color w:val="666666"/>
          <w:rtl w:val="0"/>
        </w:rPr>
        <w:t xml:space="preserve">“You can contribute to the design system by…”</w:t>
      </w:r>
      <w:r w:rsidDel="00000000" w:rsidR="00000000" w:rsidRPr="00000000">
        <w:rPr>
          <w:color w:val="666666"/>
          <w:rtl w:val="0"/>
        </w:rPr>
        <w:t xml:space="preserve">)</w:t>
      </w:r>
    </w:p>
    <w:p w:rsidR="00000000" w:rsidDel="00000000" w:rsidP="00000000" w:rsidRDefault="00000000" w:rsidRPr="00000000" w14:paraId="00000041">
      <w:pPr>
        <w:widowControl w:val="0"/>
        <w:pBdr>
          <w:left w:color="666666" w:space="3" w:sz="8" w:val="single"/>
        </w:pBdr>
        <w:spacing w:after="0" w:line="240" w:lineRule="auto"/>
        <w:ind w:left="359.99999999999994" w:hanging="269.9999999999999"/>
        <w:rPr>
          <w:color w:val="211d1e"/>
          <w:sz w:val="17"/>
          <w:szCs w:val="17"/>
          <w:highlight w:val="yellow"/>
        </w:rPr>
      </w:pPr>
      <w:r w:rsidDel="00000000" w:rsidR="00000000" w:rsidRPr="00000000">
        <w:rPr>
          <w:color w:val="666666"/>
          <w:rtl w:val="0"/>
        </w:rPr>
        <w:t xml:space="preserve">  Link to contact for team who maintains the design system. </w:t>
      </w:r>
      <w:r w:rsidDel="00000000" w:rsidR="00000000" w:rsidRPr="00000000">
        <w:rPr>
          <w:rtl w:val="0"/>
        </w:rPr>
      </w:r>
    </w:p>
    <w:sectPr>
      <w:headerReference r:id="rId7" w:type="default"/>
      <w:footerReference r:id="rId8" w:type="default"/>
      <w:pgSz w:h="16838" w:w="11906" w:orient="portrait"/>
      <w:pgMar w:bottom="1440" w:top="23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228600</wp:posOffset>
          </wp:positionV>
          <wp:extent cx="728663" cy="337486"/>
          <wp:effectExtent b="0" l="0" r="0" t="0"/>
          <wp:wrapSquare wrapText="bothSides" distB="228600" distT="228600" distL="228600" distR="228600"/>
          <wp:docPr descr="Screen Shot 2015-06-04 at 7.47.09 am.png" id="1" name="image1.png"/>
          <a:graphic>
            <a:graphicData uri="http://schemas.openxmlformats.org/drawingml/2006/picture">
              <pic:pic>
                <pic:nvPicPr>
                  <pic:cNvPr descr="Screen Shot 2015-06-04 at 7.47.09 am.png" id="0" name="image1.png"/>
                  <pic:cNvPicPr preferRelativeResize="0"/>
                </pic:nvPicPr>
                <pic:blipFill>
                  <a:blip r:embed="rId1"/>
                  <a:srcRect b="0" l="0" r="0" t="0"/>
                  <a:stretch>
                    <a:fillRect/>
                  </a:stretch>
                </pic:blipFill>
                <pic:spPr>
                  <a:xfrm>
                    <a:off x="0" y="0"/>
                    <a:ext cx="728663" cy="337486"/>
                  </a:xfrm>
                  <a:prstGeom prst="rect"/>
                  <a:ln/>
                </pic:spPr>
              </pic:pic>
            </a:graphicData>
          </a:graphic>
        </wp:anchor>
      </w:drawing>
    </w:r>
  </w:p>
  <w:tbl>
    <w:tblPr>
      <w:tblStyle w:val="Table4"/>
      <w:tblW w:w="9026.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eorgia" w:cs="Georgia" w:eastAsia="Georgia" w:hAnsi="Georgia"/>
              <w:i w:val="1"/>
              <w:sz w:val="16"/>
              <w:szCs w:val="16"/>
            </w:rPr>
          </w:pPr>
          <w:r w:rsidDel="00000000" w:rsidR="00000000" w:rsidRPr="00000000">
            <w:rPr>
              <w:rFonts w:ascii="Georgia" w:cs="Georgia" w:eastAsia="Georgia" w:hAnsi="Georgia"/>
              <w:i w:val="1"/>
              <w:sz w:val="16"/>
              <w:szCs w:val="16"/>
              <w:rtl w:val="0"/>
            </w:rPr>
            <w:t xml:space="preserve">wearetank.com.au</w:t>
            <w:br w:type="textWrapping"/>
            <w:t xml:space="preserve">hello@wearetank.com.au</w:t>
          </w:r>
        </w:p>
      </w:tc>
    </w:tr>
  </w:tb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lang w:val="en_GB"/>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rFonts w:ascii="Playfair Display" w:cs="Playfair Display" w:eastAsia="Playfair Display" w:hAnsi="Playfair Display"/>
      <w:sz w:val="36"/>
      <w:szCs w:val="36"/>
    </w:rPr>
  </w:style>
  <w:style w:type="paragraph" w:styleId="Heading2">
    <w:name w:val="heading 2"/>
    <w:basedOn w:val="Normal"/>
    <w:next w:val="Normal"/>
    <w:pPr>
      <w:keepNext w:val="1"/>
      <w:keepLines w:val="1"/>
      <w:spacing w:after="160" w:before="360" w:lineRule="auto"/>
    </w:pPr>
    <w:rPr>
      <w:b w:val="1"/>
    </w:rPr>
  </w:style>
  <w:style w:type="paragraph" w:styleId="Heading3">
    <w:name w:val="heading 3"/>
    <w:basedOn w:val="Normal"/>
    <w:next w:val="Normal"/>
    <w:pPr>
      <w:keepNext w:val="1"/>
      <w:keepLines w:val="1"/>
      <w:spacing w:before="280" w:lineRule="auto"/>
    </w:pPr>
    <w:rPr>
      <w:color w:val="999999"/>
      <w:sz w:val="20"/>
      <w:szCs w:val="20"/>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spacing w:line="240" w:lineRule="auto"/>
    </w:pPr>
    <w:rPr>
      <w:rFonts w:ascii="Playfair Display" w:cs="Playfair Display" w:eastAsia="Playfair Display" w:hAnsi="Playfair Display"/>
      <w:sz w:val="48"/>
      <w:szCs w:val="48"/>
    </w:rPr>
  </w:style>
  <w:style w:type="paragraph" w:styleId="Subtitle">
    <w:name w:val="Subtitle"/>
    <w:basedOn w:val="Normal"/>
    <w:next w:val="Normal"/>
    <w:pPr>
      <w:keepNext w:val="1"/>
      <w:keepLines w:val="1"/>
      <w:spacing w:after="120" w:before="480" w:line="240" w:lineRule="auto"/>
    </w:pPr>
    <w:rPr>
      <w:rFonts w:ascii="Playfair Display" w:cs="Playfair Display" w:eastAsia="Playfair Display" w:hAnsi="Playfair Display"/>
      <w:color w:val="999999"/>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ylemanual.gov.au/writing-and-designing-content/findable-content/how-people-find-information"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