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۵)</w:t>
      </w:r>
    </w:p>
    <w:p w:rsidR="00000000" w:rsidDel="00000000" w:rsidP="00000000" w:rsidRDefault="00000000" w:rsidRPr="00000000" w14:paraId="00000002">
      <w:pPr>
        <w:bidi w:val="1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عملیات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پینگ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موفقیت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مبدا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مسیریاب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Inside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Global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جایگزین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دریافتی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ISP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جایگزین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مقصد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Inside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Local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مسیریابی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۸)</w:t>
      </w:r>
    </w:p>
    <w:p w:rsidR="00000000" w:rsidDel="00000000" w:rsidP="00000000" w:rsidRDefault="00000000" w:rsidRPr="00000000" w14:paraId="00000004">
      <w:pPr>
        <w:bidi w:val="1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عملیات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پینگ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موفقیت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</w:rPr>
        <w:drawing>
          <wp:inline distB="114300" distT="114300" distL="114300" distR="114300">
            <wp:extent cx="4733925" cy="1800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۹)</w:t>
      </w:r>
    </w:p>
    <w:p w:rsidR="00000000" w:rsidDel="00000000" w:rsidP="00000000" w:rsidRDefault="00000000" w:rsidRPr="00000000" w14:paraId="00000007">
      <w:pPr>
        <w:bidi w:val="1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مشاهده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حالت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Dynamic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Inside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Global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بیرونی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حالت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Overload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همان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بیرونی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مسیریاب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قرارداده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برخلاف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حالت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!)</w:t>
      </w:r>
    </w:p>
    <w:p w:rsidR="00000000" w:rsidDel="00000000" w:rsidP="00000000" w:rsidRDefault="00000000" w:rsidRPr="00000000" w14:paraId="00000008">
      <w:pPr>
        <w:bidi w:val="1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</w:rPr>
        <w:drawing>
          <wp:inline distB="114300" distT="114300" distL="114300" distR="114300">
            <wp:extent cx="5943600" cy="2085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۱۰)</w:t>
      </w:r>
    </w:p>
    <w:p w:rsidR="00000000" w:rsidDel="00000000" w:rsidP="00000000" w:rsidRDefault="00000000" w:rsidRPr="00000000" w14:paraId="0000000A">
      <w:pPr>
        <w:bidi w:val="1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مطابق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عملیات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نتایج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B">
      <w:pPr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Lease: 172800</w:t>
      </w:r>
    </w:p>
    <w:p w:rsidR="00000000" w:rsidDel="00000000" w:rsidP="00000000" w:rsidRDefault="00000000" w:rsidRPr="00000000" w14:paraId="0000000C">
      <w:pPr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Renewal: 86400</w:t>
      </w:r>
    </w:p>
    <w:p w:rsidR="00000000" w:rsidDel="00000000" w:rsidP="00000000" w:rsidRDefault="00000000" w:rsidRPr="00000000" w14:paraId="0000000D">
      <w:pPr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Rebind: 151200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Renewal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همیشه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نصف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Lease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کنترل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تمدید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Lease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تایمر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تنظیم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Renewal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Rebind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تایمر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Renewal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باعث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تمدید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مجدد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Lease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تمدید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موفقیت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آمیز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نباشد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صفر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Rebind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سروری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تمدید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امتحان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نباشد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فرایند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بین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رفته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کلاینت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مجددا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ارتباط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برقرار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rmattan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bidi w:val="1"/>
      <w:jc w:val="center"/>
      <w:rPr>
        <w:rFonts w:ascii="Harmattan" w:cs="Harmattan" w:eastAsia="Harmattan" w:hAnsi="Harmattan"/>
        <w:sz w:val="26"/>
        <w:szCs w:val="26"/>
      </w:rPr>
    </w:pPr>
    <w:r w:rsidDel="00000000" w:rsidR="00000000" w:rsidRPr="00000000">
      <w:rPr>
        <w:rFonts w:ascii="Harmattan" w:cs="Harmattan" w:eastAsia="Harmattan" w:hAnsi="Harmattan"/>
        <w:sz w:val="26"/>
        <w:szCs w:val="26"/>
        <w:rtl w:val="1"/>
      </w:rPr>
      <w:t xml:space="preserve">آزمایشگاه</w:t>
    </w:r>
    <w:r w:rsidDel="00000000" w:rsidR="00000000" w:rsidRPr="00000000">
      <w:rPr>
        <w:rFonts w:ascii="Harmattan" w:cs="Harmattan" w:eastAsia="Harmattan" w:hAnsi="Harmattan"/>
        <w:sz w:val="26"/>
        <w:szCs w:val="26"/>
        <w:rtl w:val="1"/>
      </w:rPr>
      <w:t xml:space="preserve"> </w:t>
    </w:r>
    <w:r w:rsidDel="00000000" w:rsidR="00000000" w:rsidRPr="00000000">
      <w:rPr>
        <w:rFonts w:ascii="Harmattan" w:cs="Harmattan" w:eastAsia="Harmattan" w:hAnsi="Harmattan"/>
        <w:sz w:val="26"/>
        <w:szCs w:val="26"/>
        <w:rtl w:val="1"/>
      </w:rPr>
      <w:t xml:space="preserve">شبکه</w:t>
    </w:r>
    <w:r w:rsidDel="00000000" w:rsidR="00000000" w:rsidRPr="00000000">
      <w:rPr>
        <w:rFonts w:ascii="Harmattan" w:cs="Harmattan" w:eastAsia="Harmattan" w:hAnsi="Harmattan"/>
        <w:sz w:val="26"/>
        <w:szCs w:val="26"/>
        <w:rtl w:val="1"/>
      </w:rPr>
      <w:t xml:space="preserve"> - </w:t>
    </w:r>
    <w:r w:rsidDel="00000000" w:rsidR="00000000" w:rsidRPr="00000000">
      <w:rPr>
        <w:rFonts w:ascii="Harmattan" w:cs="Harmattan" w:eastAsia="Harmattan" w:hAnsi="Harmattan"/>
        <w:sz w:val="26"/>
        <w:szCs w:val="26"/>
        <w:rtl w:val="1"/>
      </w:rPr>
      <w:t xml:space="preserve">آزمایش</w:t>
    </w:r>
    <w:r w:rsidDel="00000000" w:rsidR="00000000" w:rsidRPr="00000000">
      <w:rPr>
        <w:rFonts w:ascii="Harmattan" w:cs="Harmattan" w:eastAsia="Harmattan" w:hAnsi="Harmattan"/>
        <w:sz w:val="26"/>
        <w:szCs w:val="26"/>
        <w:rtl w:val="1"/>
      </w:rPr>
      <w:t xml:space="preserve"> ۷</w:t>
    </w:r>
  </w:p>
  <w:p w:rsidR="00000000" w:rsidDel="00000000" w:rsidP="00000000" w:rsidRDefault="00000000" w:rsidRPr="00000000" w14:paraId="00000011">
    <w:pPr>
      <w:bidi w:val="1"/>
      <w:jc w:val="center"/>
      <w:rPr>
        <w:rFonts w:ascii="Harmattan" w:cs="Harmattan" w:eastAsia="Harmattan" w:hAnsi="Harmattan"/>
        <w:sz w:val="26"/>
        <w:szCs w:val="26"/>
      </w:rPr>
    </w:pPr>
    <w:r w:rsidDel="00000000" w:rsidR="00000000" w:rsidRPr="00000000">
      <w:rPr>
        <w:rFonts w:ascii="Harmattan" w:cs="Harmattan" w:eastAsia="Harmattan" w:hAnsi="Harmattan"/>
        <w:sz w:val="26"/>
        <w:szCs w:val="26"/>
        <w:rtl w:val="1"/>
      </w:rPr>
      <w:t xml:space="preserve">کیوان</w:t>
    </w:r>
    <w:r w:rsidDel="00000000" w:rsidR="00000000" w:rsidRPr="00000000">
      <w:rPr>
        <w:rFonts w:ascii="Harmattan" w:cs="Harmattan" w:eastAsia="Harmattan" w:hAnsi="Harmattan"/>
        <w:sz w:val="26"/>
        <w:szCs w:val="26"/>
        <w:rtl w:val="1"/>
      </w:rPr>
      <w:t xml:space="preserve"> </w:t>
    </w:r>
    <w:r w:rsidDel="00000000" w:rsidR="00000000" w:rsidRPr="00000000">
      <w:rPr>
        <w:rFonts w:ascii="Harmattan" w:cs="Harmattan" w:eastAsia="Harmattan" w:hAnsi="Harmattan"/>
        <w:sz w:val="26"/>
        <w:szCs w:val="26"/>
        <w:rtl w:val="1"/>
      </w:rPr>
      <w:t xml:space="preserve">ایپچی</w:t>
    </w:r>
    <w:r w:rsidDel="00000000" w:rsidR="00000000" w:rsidRPr="00000000">
      <w:rPr>
        <w:rFonts w:ascii="Harmattan" w:cs="Harmattan" w:eastAsia="Harmattan" w:hAnsi="Harmattan"/>
        <w:sz w:val="26"/>
        <w:szCs w:val="26"/>
        <w:rtl w:val="1"/>
      </w:rPr>
      <w:t xml:space="preserve"> (۹۸۳۱۰۷۳) - </w:t>
    </w:r>
    <w:r w:rsidDel="00000000" w:rsidR="00000000" w:rsidRPr="00000000">
      <w:rPr>
        <w:rFonts w:ascii="Harmattan" w:cs="Harmattan" w:eastAsia="Harmattan" w:hAnsi="Harmattan"/>
        <w:sz w:val="26"/>
        <w:szCs w:val="26"/>
        <w:rtl w:val="1"/>
      </w:rPr>
      <w:t xml:space="preserve">پرهام</w:t>
    </w:r>
    <w:r w:rsidDel="00000000" w:rsidR="00000000" w:rsidRPr="00000000">
      <w:rPr>
        <w:rFonts w:ascii="Harmattan" w:cs="Harmattan" w:eastAsia="Harmattan" w:hAnsi="Harmattan"/>
        <w:sz w:val="26"/>
        <w:szCs w:val="26"/>
        <w:rtl w:val="1"/>
      </w:rPr>
      <w:t xml:space="preserve"> </w:t>
    </w:r>
    <w:r w:rsidDel="00000000" w:rsidR="00000000" w:rsidRPr="00000000">
      <w:rPr>
        <w:rFonts w:ascii="Harmattan" w:cs="Harmattan" w:eastAsia="Harmattan" w:hAnsi="Harmattan"/>
        <w:sz w:val="26"/>
        <w:szCs w:val="26"/>
        <w:rtl w:val="1"/>
      </w:rPr>
      <w:t xml:space="preserve">احمدی</w:t>
    </w:r>
    <w:r w:rsidDel="00000000" w:rsidR="00000000" w:rsidRPr="00000000">
      <w:rPr>
        <w:rFonts w:ascii="Harmattan" w:cs="Harmattan" w:eastAsia="Harmattan" w:hAnsi="Harmattan"/>
        <w:sz w:val="26"/>
        <w:szCs w:val="26"/>
        <w:rtl w:val="1"/>
      </w:rPr>
      <w:t xml:space="preserve"> (۹۸۳۱۰۷۱)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rmattan-regular.ttf"/><Relationship Id="rId2" Type="http://schemas.openxmlformats.org/officeDocument/2006/relationships/font" Target="fonts/Harmatt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