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2BE17D" wp14:editId="76767756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D44F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6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282792" w:rsidRDefault="00282792" w:rsidP="00282792">
      <w:pPr>
        <w:bidi/>
        <w:jc w:val="center"/>
        <w:rPr>
          <w:rFonts w:cs="B Nazanin"/>
          <w:rtl/>
          <w:lang w:bidi="fa-IR"/>
        </w:rPr>
      </w:pPr>
    </w:p>
    <w:p w:rsidR="00282792" w:rsidRDefault="00282792" w:rsidP="0028279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9CD12E8" wp14:editId="0B5B211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282792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282792" w:rsidRPr="00A21C49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282792" w:rsidRDefault="00282792" w:rsidP="003D5859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3D5859">
        <w:rPr>
          <w:rFonts w:ascii="IRANSansX Bold" w:hAnsi="IRANSansX Bold" w:cs="IRANSansX Bold" w:hint="cs"/>
          <w:sz w:val="40"/>
          <w:szCs w:val="40"/>
          <w:rtl/>
          <w:lang w:bidi="fa-IR"/>
        </w:rPr>
        <w:t>سوم</w:t>
      </w: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282792" w:rsidRPr="00C87ABD" w:rsidRDefault="00282792" w:rsidP="0028279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0E7C42" w:rsidRPr="0036495D" w:rsidRDefault="00282792" w:rsidP="0036495D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lang w:bidi="fa-IR"/>
        </w:rPr>
      </w:pP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اول:</w:t>
      </w:r>
      <w:r w:rsidR="0036495D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 ابهام‌زدایی معنایی کلمات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 </w:t>
      </w:r>
      <w:r w:rsidRPr="00FE46EC">
        <w:rPr>
          <w:rFonts w:ascii="IRANSansX Bold" w:hAnsi="IRANSansX Bold" w:cs="IRANSansX Bold"/>
          <w:rtl/>
          <w:lang w:bidi="fa-IR"/>
        </w:rPr>
        <w:t xml:space="preserve"> </w:t>
      </w:r>
    </w:p>
    <w:p w:rsidR="00282792" w:rsidRDefault="003F3D84" w:rsidP="003F3D84">
      <w:pPr>
        <w:bidi/>
        <w:rPr>
          <w:rFonts w:hint="cs"/>
          <w:rtl/>
        </w:rPr>
      </w:pPr>
      <w:r>
        <w:rPr>
          <w:rFonts w:hint="cs"/>
          <w:rtl/>
        </w:rPr>
        <w:t>پیش از ارائه نتایج نکات کلی در مورد پیاده‌سازی و مجموعه‌داده را بیان می‌کنم:</w:t>
      </w:r>
    </w:p>
    <w:p w:rsidR="003F3D84" w:rsidRDefault="00B67B23" w:rsidP="003B7266">
      <w:pPr>
        <w:pStyle w:val="ListParagraph"/>
        <w:numPr>
          <w:ilvl w:val="0"/>
          <w:numId w:val="1"/>
        </w:numPr>
        <w:bidi/>
        <w:jc w:val="both"/>
        <w:rPr>
          <w:rFonts w:hint="cs"/>
        </w:rPr>
      </w:pPr>
      <w:r>
        <w:rPr>
          <w:rFonts w:hint="cs"/>
          <w:rtl/>
        </w:rPr>
        <w:t>مجموعه آموزش اولیه را به دو قسمت اعتبارسنجی (۲۰٪) و آموزش (۸۰٪) شکاندم تا از مجموعه اعتبارسنجی برای تعیین ابرپارامتر‌های مدل دسته‌بند استفاده کنم.</w:t>
      </w:r>
    </w:p>
    <w:p w:rsidR="00B67B23" w:rsidRDefault="003B7266" w:rsidP="003B7266">
      <w:pPr>
        <w:pStyle w:val="ListParagraph"/>
        <w:numPr>
          <w:ilvl w:val="0"/>
          <w:numId w:val="1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پیاده‌سازی </w:t>
      </w:r>
      <w:r>
        <w:t>BERT</w:t>
      </w:r>
      <w:r>
        <w:rPr>
          <w:rFonts w:hint="cs"/>
          <w:rtl/>
          <w:lang w:bidi="fa-IR"/>
        </w:rPr>
        <w:t xml:space="preserve"> استفاده‌شده تنها می‌تواند برای کلمات یک پنجره کوچک تعبیه ارائه دهد و مابقی کلمات را دور می‌ریزد؛ لذا متن کامل به مدل داده نمی‌شود و تنها چند کلمه قبل و چند کلمه به مدل داده می‌شود و بردار کلمه هدف به دسته‌بند داده می‌شود.</w:t>
      </w:r>
    </w:p>
    <w:p w:rsidR="003B7266" w:rsidRDefault="00CB10F2" w:rsidP="00CB10F2">
      <w:pPr>
        <w:pStyle w:val="ListParagraph"/>
        <w:numPr>
          <w:ilvl w:val="0"/>
          <w:numId w:val="1"/>
        </w:numPr>
        <w:bidi/>
        <w:jc w:val="both"/>
        <w:rPr>
          <w:rFonts w:hint="cs"/>
        </w:rPr>
      </w:pPr>
      <w:r>
        <w:rPr>
          <w:rFonts w:hint="cs"/>
          <w:rtl/>
        </w:rPr>
        <w:t>برخی از داده‌ها دارای خطا است؛ یعنی ممکن است مفهوم نامرتبطی برای یک کلمه مبهم ارائه شده باشد. این متون چه در آموزش و چه در ارزیابی کنار کذاشته می‌شود. در جدول زیر مشخص شده است که برای شکل‌های مختلف یک کلمه مختلف چه مفاهیم در نظر گرفته شده است:</w:t>
      </w:r>
    </w:p>
    <w:tbl>
      <w:tblPr>
        <w:tblStyle w:val="GridTable5Dark-Accent2"/>
        <w:bidiVisual/>
        <w:tblW w:w="0" w:type="auto"/>
        <w:tblInd w:w="716" w:type="dxa"/>
        <w:tblLook w:val="04A0" w:firstRow="1" w:lastRow="0" w:firstColumn="1" w:lastColumn="0" w:noHBand="0" w:noVBand="1"/>
      </w:tblPr>
      <w:tblGrid>
        <w:gridCol w:w="1032"/>
        <w:gridCol w:w="3667"/>
        <w:gridCol w:w="3935"/>
      </w:tblGrid>
      <w:tr w:rsidR="00CB10F2" w:rsidTr="00B2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rFonts w:hint="cs"/>
                <w:sz w:val="24"/>
                <w:szCs w:val="24"/>
                <w:rtl/>
              </w:rPr>
              <w:t>کلمه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rFonts w:hint="cs"/>
                <w:sz w:val="24"/>
                <w:szCs w:val="24"/>
                <w:rtl/>
              </w:rPr>
              <w:t>اشکال مختلف کلمه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rFonts w:hint="cs"/>
                <w:sz w:val="24"/>
                <w:szCs w:val="24"/>
                <w:rtl/>
              </w:rPr>
              <w:t>مفاهیم کلمه</w:t>
            </w:r>
          </w:p>
        </w:tc>
      </w:tr>
      <w:tr w:rsidR="00CB10F2" w:rsidTr="00B2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</w:rPr>
            </w:pPr>
            <w:r w:rsidRPr="00CB10F2">
              <w:rPr>
                <w:sz w:val="24"/>
                <w:szCs w:val="24"/>
              </w:rPr>
              <w:t>Hard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CB10F2">
              <w:rPr>
                <w:sz w:val="24"/>
                <w:szCs w:val="24"/>
                <w:lang w:bidi="fa-IR"/>
              </w:rPr>
              <w:t>hard, harder, hardest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HARD1, HARD2, HARD3</w:t>
            </w:r>
          </w:p>
        </w:tc>
      </w:tr>
      <w:tr w:rsidR="00CB10F2" w:rsidTr="00B2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Interest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interest, interested, interesting, interests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Interest1, interest2, interest3, interest4, interest5, interest5</w:t>
            </w:r>
          </w:p>
        </w:tc>
      </w:tr>
      <w:tr w:rsidR="00CB10F2" w:rsidTr="00B2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Line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line, lines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cord, division, formation, phone, product, text</w:t>
            </w:r>
          </w:p>
        </w:tc>
      </w:tr>
      <w:tr w:rsidR="00CB10F2" w:rsidTr="00B2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Serve</w:t>
            </w:r>
          </w:p>
        </w:tc>
        <w:tc>
          <w:tcPr>
            <w:tcW w:w="3799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serve, served, serves</w:t>
            </w:r>
          </w:p>
        </w:tc>
        <w:tc>
          <w:tcPr>
            <w:tcW w:w="4088" w:type="dxa"/>
            <w:vAlign w:val="center"/>
          </w:tcPr>
          <w:p w:rsidR="00CB10F2" w:rsidRPr="00CB10F2" w:rsidRDefault="00CB10F2" w:rsidP="00CB10F2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B10F2">
              <w:rPr>
                <w:sz w:val="24"/>
                <w:szCs w:val="24"/>
              </w:rPr>
              <w:t>SERVE10, SERVE12</w:t>
            </w:r>
          </w:p>
        </w:tc>
      </w:tr>
    </w:tbl>
    <w:p w:rsidR="00CB10F2" w:rsidRDefault="00CB10F2" w:rsidP="00CB10F2">
      <w:pPr>
        <w:bidi/>
        <w:jc w:val="both"/>
      </w:pPr>
    </w:p>
    <w:p w:rsidR="00CB10F2" w:rsidRDefault="003B7266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t>برای</w:t>
      </w:r>
      <w:r w:rsidR="00CB10F2">
        <w:rPr>
          <w:rFonts w:hint="cs"/>
          <w:rtl/>
          <w:lang w:bidi="fa-IR"/>
        </w:rPr>
        <w:t xml:space="preserve"> هر کلمه مبهم یک </w:t>
      </w:r>
      <w:r w:rsidR="00CB10F2">
        <w:rPr>
          <w:lang w:bidi="fa-IR"/>
        </w:rPr>
        <w:t>SVM</w:t>
      </w:r>
      <w:r w:rsidR="00CB10F2">
        <w:rPr>
          <w:rFonts w:hint="cs"/>
          <w:rtl/>
          <w:lang w:bidi="fa-IR"/>
        </w:rPr>
        <w:t xml:space="preserve"> جداگانه آموزش داده شده است که کارش تشخیص مفهوم آن کلمه مبهم است.</w:t>
      </w:r>
    </w:p>
    <w:p w:rsidR="003B7266" w:rsidRDefault="00CB10F2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t>برای هر</w:t>
      </w:r>
      <w:r w:rsidR="003B7266">
        <w:rPr>
          <w:rFonts w:hint="cs"/>
          <w:rtl/>
          <w:lang w:bidi="fa-IR"/>
        </w:rPr>
        <w:t xml:space="preserve"> </w:t>
      </w:r>
      <w:r w:rsidR="003B7266">
        <w:rPr>
          <w:lang w:bidi="fa-IR"/>
        </w:rPr>
        <w:t>SVM</w:t>
      </w:r>
      <w:r w:rsidR="003B7266">
        <w:rPr>
          <w:rFonts w:hint="cs"/>
          <w:rtl/>
          <w:lang w:bidi="fa-IR"/>
        </w:rPr>
        <w:t xml:space="preserve">‌ از کرنل‌های مختلف خطی، چندجمله‌ای و </w:t>
      </w:r>
      <w:r w:rsidR="003B7266">
        <w:rPr>
          <w:lang w:bidi="fa-IR"/>
        </w:rPr>
        <w:t>RBF</w:t>
      </w:r>
      <w:r w:rsidR="003B7266">
        <w:rPr>
          <w:rFonts w:hint="cs"/>
          <w:rtl/>
          <w:lang w:bidi="fa-IR"/>
        </w:rPr>
        <w:t xml:space="preserve"> استفاده ش</w:t>
      </w:r>
      <w:r>
        <w:rPr>
          <w:rFonts w:hint="cs"/>
          <w:rtl/>
          <w:lang w:bidi="fa-IR"/>
        </w:rPr>
        <w:t>ده است و بهترین دسته‌بند بر اساس صحت روی مجموعه اعتبارسنجی انتخاب شده است.</w:t>
      </w:r>
    </w:p>
    <w:p w:rsidR="00CB10F2" w:rsidRDefault="00CB10F2" w:rsidP="00CB10F2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  <w:lang w:bidi="fa-IR"/>
        </w:rPr>
        <w:lastRenderedPageBreak/>
        <w:t xml:space="preserve">برای کلمه </w:t>
      </w:r>
      <w:r>
        <w:rPr>
          <w:lang w:bidi="fa-IR"/>
        </w:rPr>
        <w:t>Hard</w:t>
      </w:r>
      <w:r>
        <w:rPr>
          <w:rFonts w:hint="cs"/>
          <w:rtl/>
          <w:lang w:bidi="fa-IR"/>
        </w:rPr>
        <w:t xml:space="preserve"> تنها مفهوم </w:t>
      </w:r>
      <w:r>
        <w:rPr>
          <w:lang w:bidi="fa-IR"/>
        </w:rPr>
        <w:t>HARD1</w:t>
      </w:r>
      <w:r>
        <w:rPr>
          <w:rFonts w:hint="cs"/>
          <w:rtl/>
          <w:lang w:bidi="fa-IR"/>
        </w:rPr>
        <w:t xml:space="preserve"> در مجموعه آموزش آمده است؛ لذا دسته‌بند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 xml:space="preserve">‌ نمی‌توان برای آن آموزش داد. در این شرایط به ازای تمام داده‌ها همان مفهوم </w:t>
      </w:r>
      <w:r>
        <w:rPr>
          <w:lang w:bidi="fa-IR"/>
        </w:rPr>
        <w:t>HARD1</w:t>
      </w:r>
      <w:r>
        <w:rPr>
          <w:rFonts w:hint="cs"/>
          <w:rtl/>
          <w:lang w:bidi="fa-IR"/>
        </w:rPr>
        <w:t xml:space="preserve"> پیش‌بینی می‌شود.</w:t>
      </w:r>
    </w:p>
    <w:p w:rsidR="00B21C04" w:rsidRDefault="00B21C04" w:rsidP="0072688F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>
        <w:rPr>
          <w:rFonts w:hint="cs"/>
          <w:rtl/>
        </w:rPr>
        <w:t>معیارهای دقت به ازای هر کلمه مبهم ارائه شده است و در نهایت با میانگین وزن‌دار دقت‌های نهایی نیز ارائه شده است.</w:t>
      </w:r>
    </w:p>
    <w:p w:rsidR="000D41A3" w:rsidRDefault="000D41A3" w:rsidP="00B21C04">
      <w:pPr>
        <w:bidi/>
        <w:jc w:val="both"/>
      </w:pPr>
    </w:p>
    <w:p w:rsidR="00B21C04" w:rsidRDefault="00B21C04" w:rsidP="000D41A3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آمار مربوط به هر کلمه </w:t>
      </w:r>
      <w:r w:rsidR="0072688F">
        <w:rPr>
          <w:rFonts w:hint="cs"/>
          <w:rtl/>
        </w:rPr>
        <w:t xml:space="preserve">در هر مجموعه‌داده </w:t>
      </w:r>
      <w:r>
        <w:rPr>
          <w:rFonts w:hint="cs"/>
          <w:rtl/>
        </w:rPr>
        <w:t>در جدول زیر آورده شده است:</w:t>
      </w:r>
    </w:p>
    <w:tbl>
      <w:tblPr>
        <w:tblStyle w:val="GridTable5Dark-Accent2"/>
        <w:bidiVisual/>
        <w:tblW w:w="0" w:type="auto"/>
        <w:tblInd w:w="25" w:type="dxa"/>
        <w:tblLook w:val="04E0" w:firstRow="1" w:lastRow="1" w:firstColumn="1" w:lastColumn="0" w:noHBand="0" w:noVBand="1"/>
      </w:tblPr>
      <w:tblGrid>
        <w:gridCol w:w="1547"/>
        <w:gridCol w:w="2403"/>
        <w:gridCol w:w="2783"/>
        <w:gridCol w:w="2592"/>
      </w:tblGrid>
      <w:tr w:rsidR="00CB0A27" w:rsidTr="00CB0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داده آموزش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تعداد داده اعتبارسنجی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تعداد داده آزمون</w:t>
            </w:r>
          </w:p>
        </w:tc>
      </w:tr>
      <w:tr w:rsidR="00CB0A27" w:rsidTr="00CB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</w:pPr>
            <w:r>
              <w:t>Hard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۱۳۳۴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۳۲۷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۳۰۰</w:t>
            </w:r>
          </w:p>
        </w:tc>
      </w:tr>
      <w:tr w:rsidR="00CB0A27" w:rsidTr="00CB0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۱۳۴۳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۳۳۷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۲۸۵</w:t>
            </w:r>
          </w:p>
        </w:tc>
      </w:tr>
      <w:tr w:rsidR="00CB0A27" w:rsidTr="00CB0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۱۱۸۵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۲۷۰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۲۳۶</w:t>
            </w:r>
          </w:p>
        </w:tc>
      </w:tr>
      <w:tr w:rsidR="00CB0A27" w:rsidTr="00CB0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  <w:rPr>
                <w:rtl/>
              </w:rPr>
            </w:pPr>
            <w:r>
              <w:t>Serve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۱۱۱۲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۳۰۴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۲۷۶</w:t>
            </w:r>
          </w:p>
        </w:tc>
      </w:tr>
      <w:tr w:rsidR="00CB0A27" w:rsidTr="00CB0A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B0A27" w:rsidRDefault="00CB0A27" w:rsidP="00CB0A27">
            <w:pPr>
              <w:bidi/>
              <w:jc w:val="center"/>
            </w:pPr>
            <w:r>
              <w:rPr>
                <w:rFonts w:hint="cs"/>
                <w:rtl/>
              </w:rPr>
              <w:t>کلی</w:t>
            </w:r>
          </w:p>
        </w:tc>
        <w:tc>
          <w:tcPr>
            <w:tcW w:w="2404" w:type="dxa"/>
            <w:vAlign w:val="center"/>
          </w:tcPr>
          <w:p w:rsidR="00CB0A27" w:rsidRDefault="00CB0A27" w:rsidP="00CB0A27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۴۹۷۴</w:t>
            </w:r>
          </w:p>
        </w:tc>
        <w:tc>
          <w:tcPr>
            <w:tcW w:w="2784" w:type="dxa"/>
            <w:vAlign w:val="center"/>
          </w:tcPr>
          <w:p w:rsidR="00CB0A27" w:rsidRDefault="00CB0A27" w:rsidP="00CB0A27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۱۲۳۸</w:t>
            </w:r>
          </w:p>
        </w:tc>
        <w:tc>
          <w:tcPr>
            <w:tcW w:w="2594" w:type="dxa"/>
            <w:vAlign w:val="center"/>
          </w:tcPr>
          <w:p w:rsidR="00CB0A27" w:rsidRDefault="00CB0A27" w:rsidP="00CB0A27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۱۰۹۷</w:t>
            </w:r>
          </w:p>
        </w:tc>
      </w:tr>
    </w:tbl>
    <w:p w:rsidR="00B21C04" w:rsidRDefault="00B21C04" w:rsidP="00B21C04">
      <w:pPr>
        <w:bidi/>
        <w:jc w:val="both"/>
        <w:rPr>
          <w:rtl/>
        </w:rPr>
      </w:pPr>
    </w:p>
    <w:p w:rsidR="00B716CE" w:rsidRDefault="00B716CE" w:rsidP="00B716CE">
      <w:pPr>
        <w:bidi/>
        <w:jc w:val="both"/>
        <w:rPr>
          <w:rFonts w:hint="cs"/>
          <w:rtl/>
        </w:rPr>
      </w:pPr>
      <w:r>
        <w:rPr>
          <w:rFonts w:hint="cs"/>
          <w:rtl/>
        </w:rPr>
        <w:t>بهترین تنظیم برای هر کلمه در جدول زیر آورده شده است: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6CE" w:rsidTr="0072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بهترین تنظیم</w:t>
            </w:r>
          </w:p>
        </w:tc>
      </w:tr>
      <w:tr w:rsidR="00B716CE" w:rsidTr="0072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</w:pPr>
            <w:r>
              <w:t>Hard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B716CE" w:rsidTr="0072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کرنل خطی</w:t>
            </w:r>
          </w:p>
        </w:tc>
      </w:tr>
      <w:tr w:rsidR="00B716CE" w:rsidTr="0072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کرنل </w:t>
            </w:r>
            <w:r>
              <w:t>RBF</w:t>
            </w:r>
          </w:p>
        </w:tc>
      </w:tr>
      <w:tr w:rsidR="00B716CE" w:rsidTr="0072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716CE" w:rsidRDefault="00B716CE" w:rsidP="0072688F">
            <w:pPr>
              <w:bidi/>
              <w:jc w:val="center"/>
              <w:rPr>
                <w:rtl/>
              </w:rPr>
            </w:pPr>
            <w:r>
              <w:t>Serve</w:t>
            </w:r>
          </w:p>
        </w:tc>
        <w:tc>
          <w:tcPr>
            <w:tcW w:w="4675" w:type="dxa"/>
            <w:vAlign w:val="center"/>
          </w:tcPr>
          <w:p w:rsidR="00B716CE" w:rsidRDefault="0072688F" w:rsidP="007268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کرنل خطی</w:t>
            </w:r>
          </w:p>
        </w:tc>
      </w:tr>
    </w:tbl>
    <w:p w:rsidR="00B716CE" w:rsidRDefault="00B716CE" w:rsidP="00B716CE">
      <w:pPr>
        <w:bidi/>
        <w:jc w:val="both"/>
        <w:rPr>
          <w:rtl/>
        </w:rPr>
      </w:pPr>
    </w:p>
    <w:p w:rsidR="0072688F" w:rsidRDefault="0072688F" w:rsidP="0072688F">
      <w:pPr>
        <w:bidi/>
        <w:jc w:val="both"/>
        <w:rPr>
          <w:rFonts w:hint="cs"/>
          <w:rtl/>
        </w:rPr>
      </w:pPr>
      <w:r>
        <w:rPr>
          <w:rFonts w:hint="cs"/>
          <w:rtl/>
        </w:rPr>
        <w:t>صحت هر دسته‌بند</w:t>
      </w:r>
      <w:r w:rsidR="00A6002D">
        <w:rPr>
          <w:rFonts w:hint="cs"/>
          <w:rtl/>
        </w:rPr>
        <w:t xml:space="preserve"> و صحت کلی</w:t>
      </w:r>
      <w:r>
        <w:rPr>
          <w:rFonts w:hint="cs"/>
          <w:rtl/>
        </w:rPr>
        <w:t xml:space="preserve"> در جدول زیر آورده شده است:</w:t>
      </w:r>
    </w:p>
    <w:tbl>
      <w:tblPr>
        <w:tblStyle w:val="GridTable5Dark-Accent2"/>
        <w:bidiVisual/>
        <w:tblW w:w="0" w:type="auto"/>
        <w:tblInd w:w="10" w:type="dxa"/>
        <w:tblLook w:val="04E0" w:firstRow="1" w:lastRow="1" w:firstColumn="1" w:lastColumn="0" w:noHBand="0" w:noVBand="1"/>
      </w:tblPr>
      <w:tblGrid>
        <w:gridCol w:w="1558"/>
        <w:gridCol w:w="2593"/>
        <w:gridCol w:w="2595"/>
        <w:gridCol w:w="2594"/>
      </w:tblGrid>
      <w:tr w:rsidR="0072688F" w:rsidTr="000D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آموزش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اعتبارسنجی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آزمون</w:t>
            </w:r>
          </w:p>
        </w:tc>
      </w:tr>
      <w:tr w:rsidR="0072688F" w:rsidTr="000D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</w:pPr>
            <w:r>
              <w:t>Hard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72688F" w:rsidTr="000D4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91.69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89.92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</w:tr>
      <w:tr w:rsidR="0072688F" w:rsidTr="000D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97.38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92.59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72688F" w:rsidRDefault="00E44555" w:rsidP="000D41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94.49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</w:tr>
      <w:tr w:rsidR="0072688F" w:rsidTr="000D4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72688F" w:rsidRDefault="000D41A3" w:rsidP="000D41A3">
            <w:pPr>
              <w:bidi/>
              <w:jc w:val="center"/>
              <w:rPr>
                <w:rtl/>
              </w:rPr>
            </w:pPr>
            <w:r>
              <w:lastRenderedPageBreak/>
              <w:t>Serve</w:t>
            </w:r>
          </w:p>
        </w:tc>
        <w:tc>
          <w:tcPr>
            <w:tcW w:w="2595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72688F" w:rsidRDefault="000D41A3" w:rsidP="000D41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0D41A3" w:rsidTr="000D41A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0D41A3" w:rsidRDefault="000D41A3" w:rsidP="000D41A3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</w:t>
            </w:r>
          </w:p>
        </w:tc>
        <w:tc>
          <w:tcPr>
            <w:tcW w:w="2595" w:type="dxa"/>
            <w:vAlign w:val="center"/>
          </w:tcPr>
          <w:p w:rsidR="000D41A3" w:rsidRDefault="00E44555" w:rsidP="000D41A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99.38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0D41A3" w:rsidRDefault="00E44555" w:rsidP="000D41A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96.12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0D41A3" w:rsidRDefault="00E44555" w:rsidP="000D41A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96.17</w:t>
            </w:r>
            <w:r w:rsidR="000D41A3">
              <w:rPr>
                <w:rFonts w:hint="cs"/>
                <w:rtl/>
                <w:lang w:bidi="fa-IR"/>
              </w:rPr>
              <w:t>٪</w:t>
            </w:r>
          </w:p>
        </w:tc>
      </w:tr>
    </w:tbl>
    <w:p w:rsidR="0072688F" w:rsidRDefault="0072688F" w:rsidP="0072688F">
      <w:pPr>
        <w:bidi/>
        <w:jc w:val="both"/>
        <w:rPr>
          <w:rtl/>
        </w:rPr>
      </w:pPr>
    </w:p>
    <w:p w:rsidR="00A6002D" w:rsidRDefault="00A6002D" w:rsidP="00A6002D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دقت </w:t>
      </w:r>
      <w:r>
        <w:t>F1</w:t>
      </w:r>
      <w:r>
        <w:rPr>
          <w:rFonts w:hint="cs"/>
          <w:rtl/>
          <w:lang w:bidi="fa-IR"/>
        </w:rPr>
        <w:t xml:space="preserve"> هر دسته‌بند و دقت </w:t>
      </w:r>
      <w:r>
        <w:rPr>
          <w:lang w:bidi="fa-IR"/>
        </w:rPr>
        <w:t>F1</w:t>
      </w:r>
      <w:r>
        <w:rPr>
          <w:rFonts w:hint="cs"/>
          <w:rtl/>
          <w:lang w:bidi="fa-IR"/>
        </w:rPr>
        <w:t xml:space="preserve"> کلی در جدول زیر آورده شده است:</w:t>
      </w:r>
    </w:p>
    <w:tbl>
      <w:tblPr>
        <w:tblStyle w:val="GridTable5Dark-Accent2"/>
        <w:bidiVisual/>
        <w:tblW w:w="0" w:type="auto"/>
        <w:tblInd w:w="10" w:type="dxa"/>
        <w:tblLook w:val="04E0" w:firstRow="1" w:lastRow="1" w:firstColumn="1" w:lastColumn="0" w:noHBand="0" w:noVBand="1"/>
      </w:tblPr>
      <w:tblGrid>
        <w:gridCol w:w="1558"/>
        <w:gridCol w:w="2593"/>
        <w:gridCol w:w="2595"/>
        <w:gridCol w:w="2594"/>
      </w:tblGrid>
      <w:tr w:rsidR="00A6002D" w:rsidTr="003C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آموزش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اعتبارسنجی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مجموعه آزمون</w:t>
            </w:r>
          </w:p>
        </w:tc>
      </w:tr>
      <w:tr w:rsidR="00A6002D" w:rsidTr="003C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</w:pPr>
            <w:r>
              <w:t>Hard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</w:tr>
      <w:tr w:rsidR="00A6002D" w:rsidTr="003C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t>Interest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62.96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74.61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</w:tr>
      <w:tr w:rsidR="00A6002D" w:rsidTr="003C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t>Line</w:t>
            </w:r>
          </w:p>
        </w:tc>
        <w:tc>
          <w:tcPr>
            <w:tcW w:w="2595" w:type="dxa"/>
            <w:vAlign w:val="center"/>
          </w:tcPr>
          <w:p w:rsidR="00A6002D" w:rsidRDefault="00A6002D" w:rsidP="00A600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97</w:t>
            </w:r>
            <w:r>
              <w:rPr>
                <w:rFonts w:hint="cs"/>
                <w:rtl/>
                <w:lang w:bidi="fa-IR"/>
              </w:rPr>
              <w:t>.</w:t>
            </w:r>
            <w:r>
              <w:rPr>
                <w:rFonts w:hint="cs"/>
                <w:rtl/>
                <w:lang w:bidi="fa-IR"/>
              </w:rPr>
              <w:t>20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92.74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94.09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</w:tr>
      <w:tr w:rsidR="00A6002D" w:rsidTr="003C7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tl/>
              </w:rPr>
            </w:pPr>
            <w:r>
              <w:t>Serve</w:t>
            </w:r>
          </w:p>
        </w:tc>
        <w:tc>
          <w:tcPr>
            <w:tcW w:w="2595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100.00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</w:tr>
      <w:tr w:rsidR="00A6002D" w:rsidTr="003C7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A6002D" w:rsidRDefault="00A6002D" w:rsidP="003C781D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</w:t>
            </w:r>
          </w:p>
        </w:tc>
        <w:tc>
          <w:tcPr>
            <w:tcW w:w="2595" w:type="dxa"/>
            <w:vAlign w:val="center"/>
          </w:tcPr>
          <w:p w:rsidR="00A6002D" w:rsidRDefault="00A6002D" w:rsidP="00A600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99</w:t>
            </w:r>
            <w:r>
              <w:rPr>
                <w:rFonts w:hint="cs"/>
                <w:rtl/>
                <w:lang w:bidi="fa-IR"/>
              </w:rPr>
              <w:t>.</w:t>
            </w:r>
            <w:r>
              <w:rPr>
                <w:rFonts w:hint="cs"/>
                <w:rtl/>
                <w:lang w:bidi="fa-IR"/>
              </w:rPr>
              <w:t>33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88.33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2596" w:type="dxa"/>
            <w:vAlign w:val="center"/>
          </w:tcPr>
          <w:p w:rsidR="00A6002D" w:rsidRDefault="00A6002D" w:rsidP="003C781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92.13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٪</w:t>
            </w:r>
          </w:p>
        </w:tc>
      </w:tr>
    </w:tbl>
    <w:p w:rsidR="00A6002D" w:rsidRPr="00282792" w:rsidRDefault="00A6002D" w:rsidP="00A6002D">
      <w:pPr>
        <w:bidi/>
        <w:jc w:val="both"/>
        <w:rPr>
          <w:rFonts w:hint="cs"/>
          <w:rtl/>
          <w:lang w:bidi="fa-IR"/>
        </w:rPr>
      </w:pPr>
    </w:p>
    <w:sectPr w:rsidR="00A6002D" w:rsidRPr="00282792" w:rsidSect="0025599D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2A87"/>
    <w:multiLevelType w:val="hybridMultilevel"/>
    <w:tmpl w:val="7034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3B"/>
    <w:rsid w:val="00016E8D"/>
    <w:rsid w:val="000D41A3"/>
    <w:rsid w:val="000E7C42"/>
    <w:rsid w:val="00180ED8"/>
    <w:rsid w:val="001B7423"/>
    <w:rsid w:val="001F7165"/>
    <w:rsid w:val="00212AC1"/>
    <w:rsid w:val="002414E7"/>
    <w:rsid w:val="0025599D"/>
    <w:rsid w:val="00282792"/>
    <w:rsid w:val="0036495D"/>
    <w:rsid w:val="003B7266"/>
    <w:rsid w:val="003D5859"/>
    <w:rsid w:val="003F3D84"/>
    <w:rsid w:val="0042770C"/>
    <w:rsid w:val="0072688F"/>
    <w:rsid w:val="00935CF7"/>
    <w:rsid w:val="00A6002D"/>
    <w:rsid w:val="00AC2B7A"/>
    <w:rsid w:val="00B21C04"/>
    <w:rsid w:val="00B67B23"/>
    <w:rsid w:val="00B716CE"/>
    <w:rsid w:val="00B97F3D"/>
    <w:rsid w:val="00CB0A27"/>
    <w:rsid w:val="00CB10F2"/>
    <w:rsid w:val="00D80888"/>
    <w:rsid w:val="00E44555"/>
    <w:rsid w:val="00E8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49CCBC"/>
  <w15:chartTrackingRefBased/>
  <w15:docId w15:val="{B824089B-132B-42A0-AC19-9ED4EBBB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02D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3F3D84"/>
    <w:pPr>
      <w:ind w:left="720"/>
      <w:contextualSpacing/>
    </w:pPr>
  </w:style>
  <w:style w:type="table" w:styleId="TableGrid">
    <w:name w:val="Table Grid"/>
    <w:basedOn w:val="TableNormal"/>
    <w:uiPriority w:val="39"/>
    <w:rsid w:val="00CB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1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15</cp:revision>
  <dcterms:created xsi:type="dcterms:W3CDTF">2022-05-27T05:26:00Z</dcterms:created>
  <dcterms:modified xsi:type="dcterms:W3CDTF">2022-06-02T17:38:00Z</dcterms:modified>
</cp:coreProperties>
</file>