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AUXDROP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 competitive music-production battle network designed to turn beatmakers' work into commercial assets.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Rather than acting as a standard beat store or a traditional contest where lost battles leave participants with empty hands, AUXDROP structures music-production challenges that generate tangible Intellectual Property (IP) and financial opportunities for creators.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Value Proposition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Beatmakers: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structured competitive loop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Compete $\rightarrow$ Rank $\rightarrow$ Release $\rightarrow$ Monetize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where performance builds a public competitive record and qualifies tracks for commercial opportunities.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Audiences: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Live 60-minute challenges, blind-judged bracket battles, and real-time music discovery.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For Brands: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Targeted challenge integrations, software/hardware product sponsorships, and co-branded commercial releases.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60-Minute Battle Loop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Challenge: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AUXDROP issues a specific beat-making prompt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"Flip This Sample"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a 60-minute timer).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Create &amp; Submit: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Beatmakers produce a track and submit their entry along with a $25 entry fee.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Blind Judging: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Submissions are evaluated anonymously by the community or judges to eliminate clout bias.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Ranking: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Results generate verified win/loss records (e.g., #03 GLOBAL, 8–2 Record) on public profiles.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Commercial 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Top-performing tracks qualify for monetization pipelines, regardless of whether they win the final 1st-place prize.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5 Commercial Asset Outputs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Compilation Albums: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Curated season compilation albums distributed directly to major DSPs (Spotify, Apple Music, Tidal) with master royalty splits.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Sound Kits: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Winner co-branded drum kits, sample loops, and 808 packs sold via the platform with net-sales commissions.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Beat Shop: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Instant post-battle licensing (Non-Exclusive, Exclusive, Stems) directly connected to live audience traffic.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Sync &amp; Licensing Catalog: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Pre-cleared tracks placed into a catalog pitched to music supervisors, gaming studios, and TV production networks.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Industry Access: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Placement in producer camps, studio sessions, and A&amp;R introductions based on verified competitive performance.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