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5275" cy="9476105"/>
            <wp:effectExtent l="0" t="0" r="3175" b="10795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947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5275" cy="9525000"/>
            <wp:effectExtent l="0" t="0" r="3175" b="0"/>
            <wp:docPr id="6" name="图片 6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95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5275" cy="9426575"/>
            <wp:effectExtent l="0" t="0" r="3175" b="3175"/>
            <wp:docPr id="5" name="图片 5" descr="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942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5275" cy="9531350"/>
            <wp:effectExtent l="0" t="0" r="3175" b="12700"/>
            <wp:docPr id="4" name="图片 4" descr="2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-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953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5275" cy="9654540"/>
            <wp:effectExtent l="0" t="0" r="3175" b="3810"/>
            <wp:docPr id="3" name="图片 3" descr="2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-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965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5275" cy="9494520"/>
            <wp:effectExtent l="0" t="0" r="3175" b="11430"/>
            <wp:docPr id="2" name="图片 2" descr="2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-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949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5275" cy="9525000"/>
            <wp:effectExtent l="0" t="0" r="3175" b="0"/>
            <wp:docPr id="1" name="图片 1" descr="2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-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95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720" w:right="720" w:bottom="720" w:left="720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小京楷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新篆简体08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特色简体08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爵宋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特隶简体08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蚕燕隶书08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钢笔行书-个人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思源黑体 CN Heavy">
    <w:panose1 w:val="020B0A00000000000000"/>
    <w:charset w:val="86"/>
    <w:family w:val="auto"/>
    <w:pitch w:val="default"/>
    <w:sig w:usb0="20000003" w:usb1="2ADF3C10" w:usb2="00000016" w:usb3="00000000" w:csb0="60060107" w:csb1="00000000"/>
  </w:font>
  <w:font w:name="文悦新青年体 (非商业使用) W8">
    <w:panose1 w:val="00000000000000000000"/>
    <w:charset w:val="86"/>
    <w:family w:val="auto"/>
    <w:pitch w:val="default"/>
    <w:sig w:usb0="00000003" w:usb1="08010000" w:usb2="00000012" w:usb3="00000000" w:csb0="00040001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手书体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思源黑体 CN Medium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叶根友毛笔行书简体-个人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刻本仿宋简体">
    <w:panose1 w:val="03000509000000000000"/>
    <w:charset w:val="86"/>
    <w:family w:val="auto"/>
    <w:pitch w:val="default"/>
    <w:sig w:usb0="00000001" w:usb1="08000000" w:usb2="00000000" w:usb3="00000000" w:csb0="00040000" w:csb1="00000000"/>
  </w:font>
  <w:font w:name="中国式手写风">
    <w:panose1 w:val="02000500000000000000"/>
    <w:charset w:val="86"/>
    <w:family w:val="auto"/>
    <w:pitch w:val="default"/>
    <w:sig w:usb0="A00002BF" w:usb1="1ACF7CFA" w:usb2="00000016" w:usb3="00000000" w:csb0="00060007" w:csb1="00000000"/>
  </w:font>
  <w:font w:name="华康俪金黑W8(P)">
    <w:panose1 w:val="020B0800000000000000"/>
    <w:charset w:val="86"/>
    <w:family w:val="auto"/>
    <w:pitch w:val="default"/>
    <w:sig w:usb0="800002BF" w:usb1="184F6CFA" w:usb2="00000012" w:usb3="00000000" w:csb0="00040001" w:csb1="00000000"/>
  </w:font>
  <w:font w:name="华康少女文字W5">
    <w:panose1 w:val="040F0509000000000000"/>
    <w:charset w:val="86"/>
    <w:family w:val="auto"/>
    <w:pitch w:val="default"/>
    <w:sig w:usb0="00000001" w:usb1="08010000" w:usb2="00000012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签名体08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张海山锐谐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hint="eastAsia" w:ascii="文悦新青年体 (非商业使用) W8" w:hAnsi="文悦新青年体 (非商业使用) W8" w:eastAsia="文悦新青年体 (非商业使用) W8" w:cs="文悦新青年体 (非商业使用) W8"/>
        <w:color w:val="7F7F7F" w:themeColor="background1" w:themeShade="80"/>
        <w:lang w:val="en-US" w:eastAsia="zh-CN"/>
      </w:rPr>
    </w:pPr>
    <w:r>
      <w:rPr>
        <w:rFonts w:hint="eastAsia" w:ascii="文悦新青年体 (非商业使用) W8" w:hAnsi="文悦新青年体 (非商业使用) W8" w:eastAsia="文悦新青年体 (非商业使用) W8" w:cs="文悦新青年体 (非商业使用) W8"/>
        <w:color w:val="7F7F7F" w:themeColor="background1" w:themeShade="80"/>
        <w:lang w:val="en-US" w:eastAsia="zh-CN"/>
      </w:rPr>
      <w:t>@19108002-崔荣成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F5FA6"/>
    <w:rsid w:val="420407B0"/>
    <w:rsid w:val="53A70174"/>
    <w:rsid w:val="582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crc-pc</dc:creator>
  <cp:lastModifiedBy>砖家</cp:lastModifiedBy>
  <dcterms:modified xsi:type="dcterms:W3CDTF">2019-10-31T01:46:41Z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