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CAB018" w14:textId="77777777" w:rsidR="002664BC" w:rsidRDefault="00B138E6" w:rsidP="00FE5876">
      <w:pPr>
        <w:jc w:val="center"/>
        <w:rPr>
          <w:rFonts w:ascii="Tahoma" w:hAnsi="Tahoma" w:cs="Tahoma"/>
          <w:b/>
          <w:bCs/>
          <w:sz w:val="44"/>
          <w:szCs w:val="44"/>
          <w:u w:val="single"/>
        </w:rPr>
      </w:pPr>
      <w:r w:rsidRPr="00C320B8">
        <w:rPr>
          <w:rFonts w:ascii="Tahoma" w:hAnsi="Tahoma" w:cs="Tahoma"/>
          <w:b/>
          <w:bCs/>
          <w:sz w:val="44"/>
          <w:szCs w:val="44"/>
          <w:u w:val="single"/>
        </w:rPr>
        <w:t>Antivirus</w:t>
      </w:r>
      <w:r w:rsidR="00C320B8" w:rsidRPr="00C320B8">
        <w:rPr>
          <w:rFonts w:ascii="Tahoma" w:hAnsi="Tahoma" w:cs="Tahoma"/>
          <w:b/>
          <w:bCs/>
          <w:sz w:val="44"/>
          <w:szCs w:val="44"/>
          <w:u w:val="single"/>
        </w:rPr>
        <w:t xml:space="preserve"> Evasion via </w:t>
      </w:r>
    </w:p>
    <w:p w14:paraId="60C678FC" w14:textId="055BEE1E" w:rsidR="00C320B8" w:rsidRDefault="002664BC" w:rsidP="00FE5876">
      <w:pPr>
        <w:jc w:val="center"/>
        <w:rPr>
          <w:rFonts w:ascii="Tahoma" w:hAnsi="Tahoma" w:cs="Tahoma"/>
          <w:b/>
          <w:bCs/>
          <w:sz w:val="44"/>
          <w:szCs w:val="44"/>
          <w:u w:val="single"/>
          <w:rtl/>
        </w:rPr>
      </w:pPr>
      <w:r>
        <w:rPr>
          <w:rFonts w:ascii="Tahoma" w:hAnsi="Tahoma" w:cs="Tahoma"/>
          <w:b/>
          <w:bCs/>
          <w:sz w:val="44"/>
          <w:szCs w:val="44"/>
          <w:u w:val="single"/>
        </w:rPr>
        <w:t xml:space="preserve">Source </w:t>
      </w:r>
      <w:r w:rsidR="00C320B8" w:rsidRPr="00C320B8">
        <w:rPr>
          <w:rFonts w:ascii="Tahoma" w:hAnsi="Tahoma" w:cs="Tahoma"/>
          <w:b/>
          <w:bCs/>
          <w:sz w:val="44"/>
          <w:szCs w:val="44"/>
          <w:u w:val="single"/>
        </w:rPr>
        <w:t>Code Injection</w:t>
      </w:r>
    </w:p>
    <w:p w14:paraId="7FA8FABE" w14:textId="77777777" w:rsidR="000A0CC3" w:rsidRPr="00315580" w:rsidRDefault="000A0CC3" w:rsidP="00FE5876">
      <w:pPr>
        <w:jc w:val="center"/>
        <w:rPr>
          <w:rFonts w:ascii="Tahoma" w:hAnsi="Tahoma" w:cs="Tahoma"/>
          <w:b/>
          <w:bCs/>
          <w:sz w:val="44"/>
          <w:szCs w:val="44"/>
          <w:u w:val="single"/>
          <w:rtl/>
        </w:rPr>
      </w:pPr>
    </w:p>
    <w:p w14:paraId="75FC3D43" w14:textId="6D4295FD" w:rsidR="00C320B8" w:rsidRDefault="000B1F78" w:rsidP="00A31B12">
      <w:pPr>
        <w:bidi w:val="0"/>
        <w:rPr>
          <w:rFonts w:ascii="Tahoma" w:hAnsi="Tahoma" w:cs="Tahoma"/>
          <w:b/>
          <w:bCs/>
          <w:sz w:val="36"/>
          <w:szCs w:val="36"/>
          <w:u w:val="single"/>
          <w:rtl/>
        </w:rPr>
      </w:pPr>
      <w:r>
        <w:rPr>
          <w:rFonts w:ascii="Tahoma" w:hAnsi="Tahoma" w:cs="Tahoma"/>
          <w:b/>
          <w:bCs/>
          <w:sz w:val="36"/>
          <w:szCs w:val="36"/>
          <w:u w:val="single"/>
        </w:rPr>
        <w:t>Introduction</w:t>
      </w:r>
      <w:r w:rsidR="00A31B12">
        <w:rPr>
          <w:rFonts w:ascii="Tahoma" w:hAnsi="Tahoma" w:cs="Tahoma"/>
          <w:b/>
          <w:bCs/>
          <w:sz w:val="36"/>
          <w:szCs w:val="36"/>
          <w:u w:val="single"/>
        </w:rPr>
        <w:t>:</w:t>
      </w:r>
    </w:p>
    <w:p w14:paraId="02BEEF89" w14:textId="78D67084" w:rsidR="00A31B12" w:rsidRDefault="004A7929" w:rsidP="00A31B12">
      <w:pPr>
        <w:bidi w:val="0"/>
        <w:rPr>
          <w:rFonts w:ascii="Tahoma" w:hAnsi="Tahoma" w:cs="Tahoma"/>
        </w:rPr>
      </w:pPr>
      <w:r w:rsidRPr="00A31B12">
        <w:rPr>
          <w:rFonts w:ascii="Tahoma" w:hAnsi="Tahoma" w:cs="Tahoma"/>
        </w:rPr>
        <w:t>Source Code Injection</w:t>
      </w:r>
      <w:r w:rsidR="00A31B12" w:rsidRPr="00A31B12">
        <w:rPr>
          <w:rFonts w:ascii="Tahoma" w:hAnsi="Tahoma" w:cs="Tahoma"/>
        </w:rPr>
        <w:t xml:space="preserve"> is a technique for injecting malicious code, which has not been seen </w:t>
      </w:r>
      <w:r>
        <w:rPr>
          <w:rFonts w:ascii="Tahoma" w:hAnsi="Tahoma" w:cs="Tahoma"/>
        </w:rPr>
        <w:t>“</w:t>
      </w:r>
      <w:r w:rsidR="00A31B12" w:rsidRPr="00A31B12">
        <w:rPr>
          <w:rFonts w:ascii="Tahoma" w:hAnsi="Tahoma" w:cs="Tahoma"/>
        </w:rPr>
        <w:t xml:space="preserve">In </w:t>
      </w:r>
      <w:r w:rsidRPr="00A31B12">
        <w:rPr>
          <w:rFonts w:ascii="Tahoma" w:hAnsi="Tahoma" w:cs="Tahoma"/>
        </w:rPr>
        <w:t>the</w:t>
      </w:r>
      <w:r w:rsidR="00A31B12" w:rsidRPr="00A31B12">
        <w:rPr>
          <w:rFonts w:ascii="Tahoma" w:hAnsi="Tahoma" w:cs="Tahoma"/>
        </w:rPr>
        <w:t xml:space="preserve"> Wild</w:t>
      </w:r>
      <w:r>
        <w:rPr>
          <w:rFonts w:ascii="Tahoma" w:hAnsi="Tahoma" w:cs="Tahoma"/>
        </w:rPr>
        <w:t>”</w:t>
      </w:r>
      <w:r w:rsidR="00A31B12" w:rsidRPr="00A31B12">
        <w:rPr>
          <w:rFonts w:ascii="Tahoma" w:hAnsi="Tahoma" w:cs="Tahoma"/>
        </w:rPr>
        <w:t xml:space="preserve"> more than a few times, when in the times that </w:t>
      </w:r>
      <w:r>
        <w:rPr>
          <w:rFonts w:ascii="Tahoma" w:hAnsi="Tahoma" w:cs="Tahoma"/>
        </w:rPr>
        <w:t xml:space="preserve">it </w:t>
      </w:r>
      <w:r w:rsidR="00A31B12" w:rsidRPr="00A31B12">
        <w:rPr>
          <w:rFonts w:ascii="Tahoma" w:hAnsi="Tahoma" w:cs="Tahoma"/>
        </w:rPr>
        <w:t xml:space="preserve">was observed, </w:t>
      </w:r>
      <w:r>
        <w:rPr>
          <w:rFonts w:ascii="Tahoma" w:hAnsi="Tahoma" w:cs="Tahoma"/>
        </w:rPr>
        <w:t xml:space="preserve">it was </w:t>
      </w:r>
      <w:r w:rsidR="00A31B12" w:rsidRPr="00A31B12">
        <w:rPr>
          <w:rFonts w:ascii="Tahoma" w:hAnsi="Tahoma" w:cs="Tahoma"/>
        </w:rPr>
        <w:t>powerful elements that carried out attacks against giant companies</w:t>
      </w:r>
      <w:r w:rsidR="00A31B12" w:rsidRPr="00A31B12">
        <w:rPr>
          <w:rFonts w:ascii="Tahoma" w:hAnsi="Tahoma" w:cs="Tahoma"/>
          <w:rtl/>
        </w:rPr>
        <w:t>.</w:t>
      </w:r>
    </w:p>
    <w:p w14:paraId="5410A797" w14:textId="019C78FD" w:rsidR="00F7102A" w:rsidRDefault="00A31B12" w:rsidP="00A31B12">
      <w:pPr>
        <w:bidi w:val="0"/>
        <w:rPr>
          <w:rFonts w:ascii="Tahoma" w:hAnsi="Tahoma" w:cs="Tahoma"/>
          <w:rtl/>
        </w:rPr>
      </w:pPr>
      <w:r w:rsidRPr="00A31B12">
        <w:rPr>
          <w:rFonts w:ascii="Tahoma" w:hAnsi="Tahoma" w:cs="Tahoma"/>
        </w:rPr>
        <w:t>The idea behind Source Code Injection is to inject malicious code into part of an existing civil product code repository, during the product development phase. Since it is still in the development stage, the malicious code is bound under the legitimate code of the company and when it is compiled into a product, it will also include the malicious code, without any attention from the main developer</w:t>
      </w:r>
      <w:r w:rsidRPr="00A31B12">
        <w:rPr>
          <w:rFonts w:ascii="Tahoma" w:hAnsi="Tahoma" w:cs="Tahoma"/>
          <w:rtl/>
        </w:rPr>
        <w:t>.</w:t>
      </w:r>
      <w:r>
        <w:rPr>
          <w:rFonts w:ascii="Tahoma" w:hAnsi="Tahoma" w:cs="Tahoma"/>
        </w:rPr>
        <w:br/>
      </w:r>
      <w:r w:rsidRPr="00A31B12">
        <w:rPr>
          <w:rFonts w:ascii="Tahoma" w:hAnsi="Tahoma" w:cs="Tahoma"/>
        </w:rPr>
        <w:t xml:space="preserve">The basis of the attack is that every product of such a huge company has thousands of lines of code, so that it can be assimilated without any attention from the development teams. Moreover, such a product is a </w:t>
      </w:r>
      <w:r w:rsidR="00254882">
        <w:rPr>
          <w:rFonts w:ascii="Tahoma" w:hAnsi="Tahoma" w:cs="Tahoma"/>
        </w:rPr>
        <w:t>complicated</w:t>
      </w:r>
      <w:r w:rsidRPr="00A31B12">
        <w:rPr>
          <w:rFonts w:ascii="Tahoma" w:hAnsi="Tahoma" w:cs="Tahoma"/>
        </w:rPr>
        <w:t xml:space="preserve"> product, and therefore it performs </w:t>
      </w:r>
      <w:proofErr w:type="gramStart"/>
      <w:r w:rsidRPr="00A31B12">
        <w:rPr>
          <w:rFonts w:ascii="Tahoma" w:hAnsi="Tahoma" w:cs="Tahoma"/>
        </w:rPr>
        <w:t>a large number of</w:t>
      </w:r>
      <w:proofErr w:type="gramEnd"/>
      <w:r w:rsidRPr="00A31B12">
        <w:rPr>
          <w:rFonts w:ascii="Tahoma" w:hAnsi="Tahoma" w:cs="Tahoma"/>
        </w:rPr>
        <w:t xml:space="preserve"> operations, thus another operation will not attract any attention from the development teams and / or antivirus engines.</w:t>
      </w:r>
    </w:p>
    <w:p w14:paraId="58C1EEA6" w14:textId="38CC75F9" w:rsidR="00A31B12" w:rsidRDefault="00A31B12" w:rsidP="00A31B12">
      <w:pPr>
        <w:bidi w:val="0"/>
        <w:rPr>
          <w:rFonts w:ascii="Tahoma" w:hAnsi="Tahoma" w:cs="Tahoma"/>
        </w:rPr>
      </w:pPr>
      <w:r w:rsidRPr="00A31B12">
        <w:rPr>
          <w:rFonts w:ascii="Tahoma" w:hAnsi="Tahoma" w:cs="Tahoma"/>
        </w:rPr>
        <w:t xml:space="preserve">Because the malware is part of a known software, which usually belongs to a known giant company, the antivirus engines will </w:t>
      </w:r>
      <w:r w:rsidR="00254882">
        <w:rPr>
          <w:rFonts w:ascii="Tahoma" w:hAnsi="Tahoma" w:cs="Tahoma"/>
        </w:rPr>
        <w:t>exclude</w:t>
      </w:r>
      <w:r w:rsidRPr="00A31B12">
        <w:rPr>
          <w:rFonts w:ascii="Tahoma" w:hAnsi="Tahoma" w:cs="Tahoma"/>
        </w:rPr>
        <w:t xml:space="preserve"> the software and its operations, because it is known, genuine and reliable</w:t>
      </w:r>
      <w:r w:rsidRPr="00A31B12">
        <w:rPr>
          <w:rFonts w:ascii="Tahoma" w:hAnsi="Tahoma" w:cs="Tahoma"/>
          <w:rtl/>
        </w:rPr>
        <w:t>.</w:t>
      </w:r>
    </w:p>
    <w:p w14:paraId="6A6D1700" w14:textId="38809131" w:rsidR="00C320B8" w:rsidRDefault="00A31B12" w:rsidP="00A31B12">
      <w:pPr>
        <w:bidi w:val="0"/>
        <w:rPr>
          <w:rFonts w:ascii="Tahoma" w:hAnsi="Tahoma" w:cs="Tahoma"/>
          <w:b/>
          <w:bCs/>
          <w:sz w:val="36"/>
          <w:szCs w:val="36"/>
          <w:u w:val="single"/>
          <w:rtl/>
        </w:rPr>
      </w:pPr>
      <w:r>
        <w:rPr>
          <w:rFonts w:ascii="Tahoma" w:hAnsi="Tahoma" w:cs="Tahoma"/>
          <w:b/>
          <w:bCs/>
          <w:sz w:val="36"/>
          <w:szCs w:val="36"/>
          <w:u w:val="single"/>
        </w:rPr>
        <w:t>Content</w:t>
      </w:r>
      <w:r w:rsidR="00C320B8">
        <w:rPr>
          <w:rFonts w:ascii="Tahoma" w:hAnsi="Tahoma" w:cs="Tahoma" w:hint="cs"/>
          <w:b/>
          <w:bCs/>
          <w:sz w:val="36"/>
          <w:szCs w:val="36"/>
          <w:u w:val="single"/>
          <w:rtl/>
        </w:rPr>
        <w:t>:</w:t>
      </w:r>
    </w:p>
    <w:p w14:paraId="6447DF9B" w14:textId="77777777" w:rsidR="00A31B12" w:rsidRDefault="00A31B12" w:rsidP="00A31B12">
      <w:pPr>
        <w:bidi w:val="0"/>
        <w:rPr>
          <w:rFonts w:ascii="Tahoma" w:hAnsi="Tahoma" w:cs="Tahoma"/>
        </w:rPr>
      </w:pPr>
      <w:r w:rsidRPr="00A31B12">
        <w:rPr>
          <w:rFonts w:ascii="Tahoma" w:hAnsi="Tahoma" w:cs="Tahoma"/>
        </w:rPr>
        <w:t>Every software product produced by a huge company is signed, thus ensuring that the software is reliable software and has not been modified by a malicious entity, and therefore its actions are reliable and legitimate</w:t>
      </w:r>
      <w:r w:rsidRPr="00A31B12">
        <w:rPr>
          <w:rFonts w:ascii="Tahoma" w:hAnsi="Tahoma" w:cs="Tahoma"/>
          <w:rtl/>
        </w:rPr>
        <w:t>.</w:t>
      </w:r>
    </w:p>
    <w:p w14:paraId="06AA54E4" w14:textId="77777777" w:rsidR="00A31B12" w:rsidRDefault="00A31B12" w:rsidP="00A31B12">
      <w:pPr>
        <w:bidi w:val="0"/>
        <w:rPr>
          <w:rFonts w:ascii="Tahoma" w:hAnsi="Tahoma" w:cs="Tahoma"/>
        </w:rPr>
      </w:pPr>
      <w:r w:rsidRPr="00A31B12">
        <w:rPr>
          <w:rFonts w:ascii="Tahoma" w:hAnsi="Tahoma" w:cs="Tahoma"/>
        </w:rPr>
        <w:t>How does it work</w:t>
      </w:r>
      <w:r w:rsidRPr="00A31B12">
        <w:rPr>
          <w:rFonts w:ascii="Tahoma" w:hAnsi="Tahoma" w:cs="Tahoma"/>
          <w:rtl/>
        </w:rPr>
        <w:t>?</w:t>
      </w:r>
    </w:p>
    <w:p w14:paraId="28CB1924" w14:textId="381CF682" w:rsidR="00FE5876" w:rsidRDefault="00A31B12" w:rsidP="00A31B12">
      <w:pPr>
        <w:bidi w:val="0"/>
        <w:rPr>
          <w:rFonts w:ascii="Tahoma" w:hAnsi="Tahoma" w:cs="Tahoma"/>
          <w:rtl/>
        </w:rPr>
      </w:pPr>
      <w:r w:rsidRPr="00A31B12">
        <w:rPr>
          <w:rFonts w:ascii="Tahoma" w:hAnsi="Tahoma" w:cs="Tahoma"/>
        </w:rPr>
        <w:t xml:space="preserve">The way the product is signed is by the global certificate authority mechanism, where there are </w:t>
      </w:r>
      <w:r w:rsidR="00254882" w:rsidRPr="00A31B12">
        <w:rPr>
          <w:rFonts w:ascii="Tahoma" w:hAnsi="Tahoma" w:cs="Tahoma"/>
        </w:rPr>
        <w:t>several</w:t>
      </w:r>
      <w:r w:rsidRPr="00A31B12">
        <w:rPr>
          <w:rFonts w:ascii="Tahoma" w:hAnsi="Tahoma" w:cs="Tahoma"/>
        </w:rPr>
        <w:t xml:space="preserve"> specific companies that are allowed to provide signatures, and all computers rely on the signatures provided by </w:t>
      </w:r>
      <w:r w:rsidR="00254882">
        <w:rPr>
          <w:rFonts w:ascii="Tahoma" w:hAnsi="Tahoma" w:cs="Tahoma"/>
        </w:rPr>
        <w:t>those</w:t>
      </w:r>
      <w:r w:rsidRPr="00A31B12">
        <w:rPr>
          <w:rFonts w:ascii="Tahoma" w:hAnsi="Tahoma" w:cs="Tahoma"/>
        </w:rPr>
        <w:t xml:space="preserve"> companies. </w:t>
      </w:r>
      <w:r w:rsidR="00254882" w:rsidRPr="00254882">
        <w:rPr>
          <w:rFonts w:ascii="Tahoma" w:hAnsi="Tahoma" w:cs="Tahoma"/>
        </w:rPr>
        <w:t>The way to make sure that the company has indeed signed the product is through an asymmetric encryption mechanism - RSA protocol</w:t>
      </w:r>
      <w:r w:rsidRPr="00A31B12">
        <w:rPr>
          <w:rFonts w:ascii="Tahoma" w:hAnsi="Tahoma" w:cs="Tahoma"/>
        </w:rPr>
        <w:t xml:space="preserve">. Any such signature is signed by the company's private </w:t>
      </w:r>
      <w:r w:rsidR="00254882" w:rsidRPr="00A31B12">
        <w:rPr>
          <w:rFonts w:ascii="Tahoma" w:hAnsi="Tahoma" w:cs="Tahoma"/>
        </w:rPr>
        <w:t>key and</w:t>
      </w:r>
      <w:r w:rsidRPr="00A31B12">
        <w:rPr>
          <w:rFonts w:ascii="Tahoma" w:hAnsi="Tahoma" w:cs="Tahoma"/>
        </w:rPr>
        <w:t xml:space="preserve"> can be decrypted by the public key only. When the antivirus mechanism sees that the software is indeed signed by the global certificate authority mechanism, then it trusts the software and its operations Because it is defined as safe</w:t>
      </w:r>
      <w:r w:rsidRPr="00A31B12">
        <w:rPr>
          <w:rFonts w:ascii="Tahoma" w:hAnsi="Tahoma" w:cs="Tahoma"/>
          <w:rtl/>
        </w:rPr>
        <w:t>.</w:t>
      </w:r>
    </w:p>
    <w:p w14:paraId="454F3749" w14:textId="77777777" w:rsidR="00FE5876" w:rsidRDefault="00FE5876" w:rsidP="00FE5876">
      <w:pPr>
        <w:rPr>
          <w:rFonts w:ascii="Tahoma" w:hAnsi="Tahoma" w:cs="Tahoma"/>
          <w:rtl/>
        </w:rPr>
      </w:pPr>
    </w:p>
    <w:p w14:paraId="6A8DEBD5" w14:textId="77777777" w:rsidR="00FE5876" w:rsidRDefault="00FE5876" w:rsidP="00FE5876">
      <w:pPr>
        <w:rPr>
          <w:rFonts w:ascii="Tahoma" w:hAnsi="Tahoma" w:cs="Tahoma"/>
          <w:rtl/>
        </w:rPr>
      </w:pPr>
    </w:p>
    <w:p w14:paraId="11254308" w14:textId="77777777" w:rsidR="00A31B12" w:rsidRDefault="00A31B12" w:rsidP="00A31B12">
      <w:pPr>
        <w:bidi w:val="0"/>
        <w:rPr>
          <w:rFonts w:ascii="Tahoma" w:hAnsi="Tahoma" w:cs="Tahoma"/>
        </w:rPr>
      </w:pPr>
    </w:p>
    <w:p w14:paraId="63BC0BBA" w14:textId="6B2BFA11" w:rsidR="00F7102A" w:rsidRDefault="00A31B12" w:rsidP="00A31B12">
      <w:pPr>
        <w:bidi w:val="0"/>
        <w:rPr>
          <w:rFonts w:ascii="Tahoma" w:hAnsi="Tahoma" w:cs="Tahoma"/>
          <w:rtl/>
        </w:rPr>
      </w:pPr>
      <w:r w:rsidRPr="00A31B12">
        <w:rPr>
          <w:rFonts w:ascii="Tahoma" w:hAnsi="Tahoma" w:cs="Tahoma"/>
        </w:rPr>
        <w:lastRenderedPageBreak/>
        <w:t>Example</w:t>
      </w:r>
      <w:r w:rsidR="00F7102A">
        <w:rPr>
          <w:rFonts w:ascii="Tahoma" w:hAnsi="Tahoma" w:cs="Tahoma" w:hint="cs"/>
          <w:rtl/>
        </w:rPr>
        <w:t>:</w:t>
      </w:r>
    </w:p>
    <w:p w14:paraId="41D339C3" w14:textId="636F4F73" w:rsidR="00F7102A" w:rsidRDefault="00F7102A" w:rsidP="00FE5876">
      <w:pPr>
        <w:rPr>
          <w:rFonts w:ascii="Tahoma" w:hAnsi="Tahoma" w:cs="Tahoma"/>
          <w:rtl/>
        </w:rPr>
      </w:pPr>
      <w:r w:rsidRPr="00F7102A">
        <w:rPr>
          <w:rFonts w:ascii="Tahoma" w:hAnsi="Tahoma" w:cs="Tahoma"/>
          <w:noProof/>
          <w:rtl/>
        </w:rPr>
        <w:drawing>
          <wp:inline distT="0" distB="0" distL="0" distR="0" wp14:anchorId="4047E098" wp14:editId="08E918E4">
            <wp:extent cx="5140412" cy="355917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72502" cy="3581394"/>
                    </a:xfrm>
                    <a:prstGeom prst="rect">
                      <a:avLst/>
                    </a:prstGeom>
                  </pic:spPr>
                </pic:pic>
              </a:graphicData>
            </a:graphic>
          </wp:inline>
        </w:drawing>
      </w:r>
    </w:p>
    <w:p w14:paraId="34A5923A" w14:textId="18BBF0CE" w:rsidR="00F7102A" w:rsidRDefault="00A31B12" w:rsidP="00A31B12">
      <w:pPr>
        <w:bidi w:val="0"/>
        <w:rPr>
          <w:rFonts w:ascii="Tahoma" w:hAnsi="Tahoma" w:cs="Tahoma"/>
          <w:rtl/>
        </w:rPr>
      </w:pPr>
      <w:r>
        <w:rPr>
          <w:rFonts w:ascii="Tahoma" w:hAnsi="Tahoma" w:cs="Tahoma"/>
          <w:noProof/>
          <w:rtl/>
          <w:lang w:val="he-IL"/>
        </w:rPr>
        <mc:AlternateContent>
          <mc:Choice Requires="wps">
            <w:drawing>
              <wp:anchor distT="0" distB="0" distL="114300" distR="114300" simplePos="0" relativeHeight="251661312" behindDoc="0" locked="0" layoutInCell="1" allowOverlap="1" wp14:anchorId="1E9596E9" wp14:editId="4264C268">
                <wp:simplePos x="0" y="0"/>
                <wp:positionH relativeFrom="column">
                  <wp:posOffset>177800</wp:posOffset>
                </wp:positionH>
                <wp:positionV relativeFrom="paragraph">
                  <wp:posOffset>1753870</wp:posOffset>
                </wp:positionV>
                <wp:extent cx="3308350" cy="165100"/>
                <wp:effectExtent l="0" t="0" r="25400" b="25400"/>
                <wp:wrapNone/>
                <wp:docPr id="5" name="Rectangle 5"/>
                <wp:cNvGraphicFramePr/>
                <a:graphic xmlns:a="http://schemas.openxmlformats.org/drawingml/2006/main">
                  <a:graphicData uri="http://schemas.microsoft.com/office/word/2010/wordprocessingShape">
                    <wps:wsp>
                      <wps:cNvSpPr/>
                      <wps:spPr>
                        <a:xfrm>
                          <a:off x="0" y="0"/>
                          <a:ext cx="3308350" cy="165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86DEF1" id="Rectangle 5" o:spid="_x0000_s1026" style="position:absolute;margin-left:14pt;margin-top:138.1pt;width:260.5pt;height:1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" filled="f" strokecolor="red" strokeweight="1pt"/>
            </w:pict>
          </mc:Fallback>
        </mc:AlternateContent>
      </w:r>
      <w:r>
        <w:rPr>
          <w:rFonts w:ascii="Tahoma" w:hAnsi="Tahoma" w:cs="Tahoma"/>
          <w:noProof/>
          <w:rtl/>
          <w:lang w:val="he-IL"/>
        </w:rPr>
        <mc:AlternateContent>
          <mc:Choice Requires="wps">
            <w:drawing>
              <wp:anchor distT="0" distB="0" distL="114300" distR="114300" simplePos="0" relativeHeight="251659264" behindDoc="0" locked="0" layoutInCell="1" allowOverlap="1" wp14:anchorId="180D327A" wp14:editId="3CBE56E4">
                <wp:simplePos x="0" y="0"/>
                <wp:positionH relativeFrom="column">
                  <wp:posOffset>177800</wp:posOffset>
                </wp:positionH>
                <wp:positionV relativeFrom="paragraph">
                  <wp:posOffset>1308100</wp:posOffset>
                </wp:positionV>
                <wp:extent cx="3308350" cy="127000"/>
                <wp:effectExtent l="0" t="0" r="25400" b="25400"/>
                <wp:wrapNone/>
                <wp:docPr id="4" name="Rectangle 4"/>
                <wp:cNvGraphicFramePr/>
                <a:graphic xmlns:a="http://schemas.openxmlformats.org/drawingml/2006/main">
                  <a:graphicData uri="http://schemas.microsoft.com/office/word/2010/wordprocessingShape">
                    <wps:wsp>
                      <wps:cNvSpPr/>
                      <wps:spPr>
                        <a:xfrm>
                          <a:off x="0" y="0"/>
                          <a:ext cx="3308350" cy="127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DE8BBB" id="Rectangle 4" o:spid="_x0000_s1026" style="position:absolute;margin-left:14pt;margin-top:103pt;width:260.5pt;height:1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" filled="f" strokecolor="red" strokeweight="1pt"/>
            </w:pict>
          </mc:Fallback>
        </mc:AlternateContent>
      </w:r>
      <w:r w:rsidRPr="00A31B12">
        <w:rPr>
          <w:rFonts w:ascii="Tahoma" w:hAnsi="Tahoma" w:cs="Tahoma"/>
        </w:rPr>
        <w:t xml:space="preserve">This example shows the signature of the Google Chrome </w:t>
      </w:r>
      <w:r>
        <w:rPr>
          <w:rFonts w:ascii="Tahoma" w:hAnsi="Tahoma" w:cs="Tahoma"/>
        </w:rPr>
        <w:t>software:</w:t>
      </w:r>
      <w:r w:rsidR="00F7102A" w:rsidRPr="00F7102A">
        <w:rPr>
          <w:rFonts w:ascii="Tahoma" w:hAnsi="Tahoma" w:cs="Tahoma"/>
          <w:noProof/>
          <w:rtl/>
        </w:rPr>
        <w:drawing>
          <wp:inline distT="0" distB="0" distL="0" distR="0" wp14:anchorId="77DB34A7" wp14:editId="710E71DF">
            <wp:extent cx="3652520" cy="4268163"/>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68810" cy="4287198"/>
                    </a:xfrm>
                    <a:prstGeom prst="rect">
                      <a:avLst/>
                    </a:prstGeom>
                  </pic:spPr>
                </pic:pic>
              </a:graphicData>
            </a:graphic>
          </wp:inline>
        </w:drawing>
      </w:r>
    </w:p>
    <w:p w14:paraId="5AFF406B" w14:textId="27F3620B" w:rsidR="00A31B12" w:rsidRDefault="00A31B12" w:rsidP="00A31B12">
      <w:pPr>
        <w:bidi w:val="0"/>
        <w:rPr>
          <w:rFonts w:ascii="Tahoma" w:hAnsi="Tahoma" w:cs="Tahoma"/>
        </w:rPr>
      </w:pPr>
      <w:r w:rsidRPr="00A31B12">
        <w:rPr>
          <w:rFonts w:ascii="Tahoma" w:hAnsi="Tahoma" w:cs="Tahoma"/>
        </w:rPr>
        <w:lastRenderedPageBreak/>
        <w:t xml:space="preserve">In this example </w:t>
      </w:r>
      <w:proofErr w:type="gramStart"/>
      <w:r w:rsidRPr="00A31B12">
        <w:rPr>
          <w:rFonts w:ascii="Tahoma" w:hAnsi="Tahoma" w:cs="Tahoma"/>
        </w:rPr>
        <w:t>it can be seen that the</w:t>
      </w:r>
      <w:proofErr w:type="gramEnd"/>
      <w:r w:rsidRPr="00A31B12">
        <w:rPr>
          <w:rFonts w:ascii="Tahoma" w:hAnsi="Tahoma" w:cs="Tahoma"/>
        </w:rPr>
        <w:t xml:space="preserve"> software is signed by a Certificate </w:t>
      </w:r>
      <w:r w:rsidR="000656FE" w:rsidRPr="00A31B12">
        <w:rPr>
          <w:rFonts w:ascii="Tahoma" w:hAnsi="Tahoma" w:cs="Tahoma"/>
        </w:rPr>
        <w:t>Authority</w:t>
      </w:r>
      <w:r w:rsidRPr="00A31B12">
        <w:rPr>
          <w:rFonts w:ascii="Tahoma" w:hAnsi="Tahoma" w:cs="Tahoma"/>
        </w:rPr>
        <w:t xml:space="preserve"> called DigiCert and verified by the asymmetric encryption protocol RSA</w:t>
      </w:r>
      <w:r w:rsidRPr="00A31B12">
        <w:rPr>
          <w:rFonts w:ascii="Tahoma" w:hAnsi="Tahoma" w:cs="Tahoma"/>
          <w:rtl/>
        </w:rPr>
        <w:t>.</w:t>
      </w:r>
    </w:p>
    <w:p w14:paraId="567F1EE2" w14:textId="20B899FB" w:rsidR="00A31B12" w:rsidRDefault="00A31B12" w:rsidP="00A31B12">
      <w:pPr>
        <w:bidi w:val="0"/>
        <w:rPr>
          <w:rFonts w:ascii="Tahoma" w:hAnsi="Tahoma" w:cs="Tahoma"/>
        </w:rPr>
      </w:pPr>
      <w:r w:rsidRPr="00A31B12">
        <w:rPr>
          <w:rFonts w:ascii="Tahoma" w:hAnsi="Tahoma" w:cs="Tahoma"/>
        </w:rPr>
        <w:t>In addition, when the antivirus engine sees that the software is signed, it excludes it and claims that it is not malicious, even if it does things that will be identified with malware in terms of the nature of the actions, in the heuristic</w:t>
      </w:r>
      <w:r>
        <w:rPr>
          <w:rFonts w:ascii="Tahoma" w:hAnsi="Tahoma" w:cs="Tahoma" w:hint="cs"/>
          <w:rtl/>
        </w:rPr>
        <w:t xml:space="preserve"> </w:t>
      </w:r>
      <w:r w:rsidRPr="00A31B12">
        <w:rPr>
          <w:rFonts w:ascii="Tahoma" w:hAnsi="Tahoma" w:cs="Tahoma"/>
        </w:rPr>
        <w:t>form</w:t>
      </w:r>
      <w:r w:rsidRPr="00A31B12">
        <w:rPr>
          <w:rFonts w:ascii="Tahoma" w:hAnsi="Tahoma" w:cs="Tahoma"/>
          <w:rtl/>
        </w:rPr>
        <w:t>.</w:t>
      </w:r>
    </w:p>
    <w:p w14:paraId="78D5FC4B" w14:textId="77777777" w:rsidR="00A31B12" w:rsidRDefault="00A31B12" w:rsidP="00A31B12">
      <w:pPr>
        <w:bidi w:val="0"/>
        <w:rPr>
          <w:rFonts w:ascii="Tahoma" w:hAnsi="Tahoma" w:cs="Tahoma"/>
          <w:rtl/>
        </w:rPr>
      </w:pPr>
      <w:r w:rsidRPr="00A31B12">
        <w:rPr>
          <w:rFonts w:ascii="Tahoma" w:hAnsi="Tahoma" w:cs="Tahoma"/>
        </w:rPr>
        <w:t>Google Chrome, for example, uses a lot of code-injection methods for other Google Chrome processes, to enable proper management of the software</w:t>
      </w:r>
      <w:r w:rsidRPr="00A31B12">
        <w:rPr>
          <w:rFonts w:ascii="Tahoma" w:hAnsi="Tahoma" w:cs="Tahoma"/>
          <w:rtl/>
        </w:rPr>
        <w:t>.</w:t>
      </w:r>
    </w:p>
    <w:p w14:paraId="4DD99BA1" w14:textId="77777777" w:rsidR="00A31B12" w:rsidRDefault="00A31B12" w:rsidP="00A31B12">
      <w:pPr>
        <w:bidi w:val="0"/>
        <w:rPr>
          <w:rFonts w:ascii="Tahoma" w:hAnsi="Tahoma" w:cs="Tahoma"/>
          <w:rtl/>
        </w:rPr>
      </w:pPr>
      <w:r w:rsidRPr="00A31B12">
        <w:rPr>
          <w:rFonts w:ascii="Tahoma" w:hAnsi="Tahoma" w:cs="Tahoma"/>
        </w:rPr>
        <w:t>If unsigned software behaved similarly, the antivirus engine would classify it as potentially malicious software. Moreover, even when a protective body encounters signed software, it usually classifies it as proper software and will not examine it in depth</w:t>
      </w:r>
      <w:r w:rsidRPr="00A31B12">
        <w:rPr>
          <w:rFonts w:ascii="Tahoma" w:hAnsi="Tahoma" w:cs="Tahoma"/>
          <w:rtl/>
        </w:rPr>
        <w:t>.</w:t>
      </w:r>
    </w:p>
    <w:p w14:paraId="25CF3EBF" w14:textId="77777777" w:rsidR="000656FE" w:rsidRDefault="00A31B12" w:rsidP="000656FE">
      <w:pPr>
        <w:bidi w:val="0"/>
        <w:rPr>
          <w:rFonts w:ascii="Tahoma" w:hAnsi="Tahoma" w:cs="Tahoma"/>
        </w:rPr>
      </w:pPr>
      <w:r w:rsidRPr="00A31B12">
        <w:rPr>
          <w:rFonts w:ascii="Tahoma" w:hAnsi="Tahoma" w:cs="Tahoma"/>
        </w:rPr>
        <w:t xml:space="preserve">For example, if we upload the Google Chrome </w:t>
      </w:r>
      <w:r>
        <w:rPr>
          <w:rFonts w:ascii="Tahoma" w:hAnsi="Tahoma" w:cs="Tahoma" w:hint="cs"/>
        </w:rPr>
        <w:t>EXE</w:t>
      </w:r>
      <w:r w:rsidRPr="00A31B12">
        <w:rPr>
          <w:rFonts w:ascii="Tahoma" w:hAnsi="Tahoma" w:cs="Tahoma"/>
        </w:rPr>
        <w:t xml:space="preserve"> file to VirusTotal.com, we will get a diagnosis of all antivirus engines on that fil</w:t>
      </w:r>
      <w:r w:rsidR="000656FE">
        <w:rPr>
          <w:rFonts w:ascii="Tahoma" w:hAnsi="Tahoma" w:cs="Tahoma"/>
        </w:rPr>
        <w:t>e</w:t>
      </w:r>
      <w:r w:rsidRPr="00A31B12">
        <w:rPr>
          <w:rFonts w:ascii="Tahoma" w:hAnsi="Tahoma" w:cs="Tahoma"/>
          <w:rtl/>
        </w:rPr>
        <w:t>:</w:t>
      </w:r>
    </w:p>
    <w:p w14:paraId="0C63DF2A" w14:textId="663BF913" w:rsidR="00300BE9" w:rsidRPr="00300BE9" w:rsidRDefault="00300BE9" w:rsidP="000656FE">
      <w:pPr>
        <w:bidi w:val="0"/>
        <w:rPr>
          <w:rFonts w:ascii="Tahoma" w:hAnsi="Tahoma" w:cs="Tahoma"/>
        </w:rPr>
      </w:pPr>
      <w:r w:rsidRPr="00300BE9">
        <w:rPr>
          <w:rFonts w:ascii="Tahoma" w:hAnsi="Tahoma" w:cs="Tahoma"/>
          <w:noProof/>
          <w:rtl/>
        </w:rPr>
        <w:drawing>
          <wp:inline distT="0" distB="0" distL="0" distR="0" wp14:anchorId="74760D40" wp14:editId="793FBD6D">
            <wp:extent cx="5274310" cy="2385997"/>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385997"/>
                    </a:xfrm>
                    <a:prstGeom prst="rect">
                      <a:avLst/>
                    </a:prstGeom>
                  </pic:spPr>
                </pic:pic>
              </a:graphicData>
            </a:graphic>
          </wp:inline>
        </w:drawing>
      </w:r>
    </w:p>
    <w:p w14:paraId="7AC37E57" w14:textId="1AE9AF53" w:rsidR="00F7102A" w:rsidRDefault="00F7102A" w:rsidP="00FE5876">
      <w:pPr>
        <w:rPr>
          <w:rFonts w:ascii="Tahoma" w:hAnsi="Tahoma" w:cs="Tahoma"/>
          <w:b/>
          <w:bCs/>
          <w:sz w:val="36"/>
          <w:szCs w:val="36"/>
          <w:u w:val="single"/>
          <w:rtl/>
        </w:rPr>
      </w:pPr>
    </w:p>
    <w:p w14:paraId="11F7D4FA" w14:textId="4ABCC2D6" w:rsidR="00B907EE" w:rsidRDefault="00B907EE" w:rsidP="00FE5876">
      <w:pPr>
        <w:rPr>
          <w:rFonts w:ascii="Tahoma" w:hAnsi="Tahoma" w:cs="Tahoma"/>
          <w:b/>
          <w:bCs/>
          <w:sz w:val="36"/>
          <w:szCs w:val="36"/>
          <w:u w:val="single"/>
          <w:rtl/>
        </w:rPr>
      </w:pPr>
      <w:r w:rsidRPr="00B907EE">
        <w:rPr>
          <w:rFonts w:ascii="Tahoma" w:hAnsi="Tahoma" w:cs="Tahoma"/>
          <w:b/>
          <w:bCs/>
          <w:noProof/>
          <w:sz w:val="36"/>
          <w:szCs w:val="36"/>
          <w:u w:val="single"/>
          <w:rtl/>
        </w:rPr>
        <w:drawing>
          <wp:inline distT="0" distB="0" distL="0" distR="0" wp14:anchorId="36562A3F" wp14:editId="09959689">
            <wp:extent cx="5274310" cy="2701925"/>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701925"/>
                    </a:xfrm>
                    <a:prstGeom prst="rect">
                      <a:avLst/>
                    </a:prstGeom>
                  </pic:spPr>
                </pic:pic>
              </a:graphicData>
            </a:graphic>
          </wp:inline>
        </w:drawing>
      </w:r>
    </w:p>
    <w:p w14:paraId="29A721C7" w14:textId="54F0B94B" w:rsidR="00A31B12" w:rsidRPr="00A31B12" w:rsidRDefault="00A31B12" w:rsidP="00A31B12">
      <w:pPr>
        <w:bidi w:val="0"/>
        <w:rPr>
          <w:rFonts w:ascii="Tahoma" w:hAnsi="Tahoma" w:cs="Tahoma"/>
        </w:rPr>
      </w:pPr>
      <w:r w:rsidRPr="00A31B12">
        <w:rPr>
          <w:rFonts w:ascii="Tahoma" w:hAnsi="Tahoma" w:cs="Tahoma"/>
        </w:rPr>
        <w:lastRenderedPageBreak/>
        <w:t xml:space="preserve">This behavior of running multiple processes in parallel on the host computer and their debug operation, is a common operation in </w:t>
      </w:r>
      <w:r w:rsidR="00637112" w:rsidRPr="00A31B12">
        <w:rPr>
          <w:rFonts w:ascii="Tahoma" w:hAnsi="Tahoma" w:cs="Tahoma"/>
        </w:rPr>
        <w:t>several</w:t>
      </w:r>
      <w:r w:rsidRPr="00A31B12">
        <w:rPr>
          <w:rFonts w:ascii="Tahoma" w:hAnsi="Tahoma" w:cs="Tahoma"/>
        </w:rPr>
        <w:t xml:space="preserve"> attacks, but is not identified here as malicious</w:t>
      </w:r>
      <w:r w:rsidRPr="00A31B12">
        <w:rPr>
          <w:rFonts w:ascii="Tahoma" w:hAnsi="Tahoma" w:cs="Tahoma"/>
          <w:rtl/>
        </w:rPr>
        <w:t>.</w:t>
      </w:r>
    </w:p>
    <w:p w14:paraId="73CB2BA3" w14:textId="259439BD" w:rsidR="00A31B12" w:rsidRDefault="00A31B12" w:rsidP="00A31B12">
      <w:pPr>
        <w:bidi w:val="0"/>
        <w:rPr>
          <w:rFonts w:ascii="Tahoma" w:hAnsi="Tahoma" w:cs="Tahoma"/>
        </w:rPr>
      </w:pPr>
      <w:r w:rsidRPr="00A31B12">
        <w:rPr>
          <w:rFonts w:ascii="Tahoma" w:hAnsi="Tahoma" w:cs="Tahoma"/>
        </w:rPr>
        <w:t>A famous example of this type of attack is the attack that occurred during 2020 on SolarWinds</w:t>
      </w:r>
      <w:r w:rsidR="00637112">
        <w:rPr>
          <w:rFonts w:ascii="Tahoma" w:hAnsi="Tahoma" w:cs="Tahoma"/>
        </w:rPr>
        <w:t xml:space="preserve"> company</w:t>
      </w:r>
      <w:r w:rsidRPr="00A31B12">
        <w:rPr>
          <w:rFonts w:ascii="Tahoma" w:hAnsi="Tahoma" w:cs="Tahoma"/>
        </w:rPr>
        <w:t>, in which the APT system infiltrated the company with malicious code that was distributed as part of its software updates. By doing so, the attack system has gained remote access to thousands of computers, including companies and giant organizations. This attack has not been detected for a long time, as it was part of a regular software update. According to reports, behind this attack was a powerful Russian offensive line</w:t>
      </w:r>
      <w:r w:rsidRPr="00A31B12">
        <w:rPr>
          <w:rFonts w:ascii="Tahoma" w:hAnsi="Tahoma" w:cs="Tahoma"/>
          <w:rtl/>
        </w:rPr>
        <w:t>.</w:t>
      </w:r>
    </w:p>
    <w:p w14:paraId="1D8B313B" w14:textId="7A48E894" w:rsidR="00C320B8" w:rsidRDefault="00A31B12" w:rsidP="00A31B12">
      <w:pPr>
        <w:bidi w:val="0"/>
        <w:rPr>
          <w:rFonts w:ascii="Tahoma" w:hAnsi="Tahoma" w:cs="Tahoma"/>
          <w:b/>
          <w:bCs/>
          <w:sz w:val="36"/>
          <w:szCs w:val="36"/>
          <w:u w:val="single"/>
          <w:rtl/>
        </w:rPr>
      </w:pPr>
      <w:r>
        <w:rPr>
          <w:rFonts w:ascii="Tahoma" w:hAnsi="Tahoma" w:cs="Tahoma"/>
          <w:b/>
          <w:bCs/>
          <w:sz w:val="36"/>
          <w:szCs w:val="36"/>
          <w:u w:val="single"/>
        </w:rPr>
        <w:t>Summary</w:t>
      </w:r>
      <w:r w:rsidR="00C320B8">
        <w:rPr>
          <w:rFonts w:ascii="Tahoma" w:hAnsi="Tahoma" w:cs="Tahoma" w:hint="cs"/>
          <w:b/>
          <w:bCs/>
          <w:sz w:val="36"/>
          <w:szCs w:val="36"/>
          <w:u w:val="single"/>
          <w:rtl/>
        </w:rPr>
        <w:t>:</w:t>
      </w:r>
    </w:p>
    <w:p w14:paraId="494D6191" w14:textId="08CE42CF" w:rsidR="0049022A" w:rsidRDefault="00637112" w:rsidP="00A31B12">
      <w:pPr>
        <w:bidi w:val="0"/>
        <w:rPr>
          <w:rFonts w:ascii="Tahoma" w:hAnsi="Tahoma" w:cs="Tahoma"/>
          <w:rtl/>
        </w:rPr>
      </w:pPr>
      <w:r w:rsidRPr="00A31B12">
        <w:rPr>
          <w:rFonts w:ascii="Tahoma" w:hAnsi="Tahoma" w:cs="Tahoma"/>
        </w:rPr>
        <w:t>Source Code Injection</w:t>
      </w:r>
      <w:r w:rsidR="00A31B12" w:rsidRPr="00A31B12">
        <w:rPr>
          <w:rFonts w:ascii="Tahoma" w:hAnsi="Tahoma" w:cs="Tahoma"/>
        </w:rPr>
        <w:t xml:space="preserve"> is an attack method for injecting malicious code, which is not well known and does not receive enough attention. With this method, it is possible to integrate malicious code within a legitimate code of a software product and thus evade the discovery of antivirus engines and / or product development teams, for a long time</w:t>
      </w:r>
      <w:r w:rsidR="00A31B12" w:rsidRPr="00A31B12">
        <w:rPr>
          <w:rFonts w:ascii="Tahoma" w:hAnsi="Tahoma" w:cs="Tahoma"/>
          <w:rtl/>
        </w:rPr>
        <w:t>.</w:t>
      </w:r>
    </w:p>
    <w:p w14:paraId="06403C93" w14:textId="3F97E08F" w:rsidR="0049022A" w:rsidRDefault="004F48D8" w:rsidP="000B1F78">
      <w:pPr>
        <w:bidi w:val="0"/>
        <w:rPr>
          <w:rFonts w:ascii="Tahoma" w:hAnsi="Tahoma" w:cs="Tahoma"/>
          <w:b/>
          <w:bCs/>
          <w:sz w:val="36"/>
          <w:szCs w:val="36"/>
          <w:u w:val="single"/>
          <w:rtl/>
        </w:rPr>
      </w:pPr>
      <w:r w:rsidRPr="004F48D8">
        <w:rPr>
          <w:rFonts w:ascii="Tahoma" w:hAnsi="Tahoma" w:cs="Tahoma"/>
          <w:b/>
          <w:bCs/>
          <w:sz w:val="36"/>
          <w:szCs w:val="36"/>
          <w:u w:val="single"/>
        </w:rPr>
        <w:t>References</w:t>
      </w:r>
      <w:r w:rsidR="0049022A">
        <w:rPr>
          <w:rFonts w:ascii="Tahoma" w:hAnsi="Tahoma" w:cs="Tahoma" w:hint="cs"/>
          <w:b/>
          <w:bCs/>
          <w:sz w:val="36"/>
          <w:szCs w:val="36"/>
          <w:u w:val="single"/>
          <w:rtl/>
        </w:rPr>
        <w:t>:</w:t>
      </w:r>
    </w:p>
    <w:p w14:paraId="1AAF1314" w14:textId="049DCCC9" w:rsidR="0049022A" w:rsidRDefault="004F48D8" w:rsidP="00E9558F">
      <w:pPr>
        <w:bidi w:val="0"/>
        <w:rPr>
          <w:rFonts w:ascii="Tahoma" w:hAnsi="Tahoma" w:cs="Tahoma"/>
        </w:rPr>
      </w:pPr>
      <w:hyperlink r:id="rId9" w:history="1">
        <w:r w:rsidR="00B907EE" w:rsidRPr="00AE28A9">
          <w:rPr>
            <w:rStyle w:val="Hyperlink"/>
            <w:rFonts w:ascii="Tahoma" w:hAnsi="Tahoma" w:cs="Tahoma"/>
          </w:rPr>
          <w:t>https://www.solarwinds.com/sa-overview/securityadvisory</w:t>
        </w:r>
      </w:hyperlink>
    </w:p>
    <w:p w14:paraId="6B091676" w14:textId="15C002BA" w:rsidR="00B907EE" w:rsidRDefault="004F48D8" w:rsidP="00E9558F">
      <w:pPr>
        <w:bidi w:val="0"/>
        <w:rPr>
          <w:rFonts w:ascii="Tahoma" w:hAnsi="Tahoma" w:cs="Tahoma"/>
        </w:rPr>
      </w:pPr>
      <w:hyperlink r:id="rId10" w:history="1">
        <w:r w:rsidR="00B907EE" w:rsidRPr="00AE28A9">
          <w:rPr>
            <w:rStyle w:val="Hyperlink"/>
            <w:rFonts w:ascii="Tahoma" w:hAnsi="Tahoma" w:cs="Tahoma"/>
          </w:rPr>
          <w:t>https://www.fireeye.com/blog/threat-research/2020/12/evasive-attacker-leverages-solarwinds-supply-chain-compromises-with-sunburst-backdoor.html</w:t>
        </w:r>
      </w:hyperlink>
    </w:p>
    <w:p w14:paraId="6CB9DC01" w14:textId="77777777" w:rsidR="00B907EE" w:rsidRPr="00B907EE" w:rsidRDefault="00B907EE" w:rsidP="00FE5876">
      <w:pPr>
        <w:rPr>
          <w:rFonts w:ascii="Tahoma" w:hAnsi="Tahoma" w:cs="Tahoma"/>
          <w:rtl/>
        </w:rPr>
      </w:pPr>
    </w:p>
    <w:sectPr w:rsidR="00B907EE" w:rsidRPr="00B907EE" w:rsidSect="003920F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833E3F"/>
    <w:multiLevelType w:val="hybridMultilevel"/>
    <w:tmpl w:val="D4A441F4"/>
    <w:lvl w:ilvl="0" w:tplc="D7961618">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5ED"/>
    <w:rsid w:val="000656FE"/>
    <w:rsid w:val="00086DD9"/>
    <w:rsid w:val="000A0CC3"/>
    <w:rsid w:val="000B1F78"/>
    <w:rsid w:val="000E3A8B"/>
    <w:rsid w:val="00113BCA"/>
    <w:rsid w:val="0021041C"/>
    <w:rsid w:val="00254882"/>
    <w:rsid w:val="00260810"/>
    <w:rsid w:val="002664BC"/>
    <w:rsid w:val="00300BE9"/>
    <w:rsid w:val="00314221"/>
    <w:rsid w:val="00315580"/>
    <w:rsid w:val="003355ED"/>
    <w:rsid w:val="003539C7"/>
    <w:rsid w:val="003556DF"/>
    <w:rsid w:val="00362D90"/>
    <w:rsid w:val="003920F9"/>
    <w:rsid w:val="003A2319"/>
    <w:rsid w:val="0049022A"/>
    <w:rsid w:val="004A7929"/>
    <w:rsid w:val="004B28E8"/>
    <w:rsid w:val="004D7915"/>
    <w:rsid w:val="004F48D8"/>
    <w:rsid w:val="005369F6"/>
    <w:rsid w:val="006107A1"/>
    <w:rsid w:val="00637112"/>
    <w:rsid w:val="00653AA3"/>
    <w:rsid w:val="006C320A"/>
    <w:rsid w:val="007E2F81"/>
    <w:rsid w:val="00852522"/>
    <w:rsid w:val="00872523"/>
    <w:rsid w:val="00A31B12"/>
    <w:rsid w:val="00A8261B"/>
    <w:rsid w:val="00B138E6"/>
    <w:rsid w:val="00B87773"/>
    <w:rsid w:val="00B907EE"/>
    <w:rsid w:val="00BA526F"/>
    <w:rsid w:val="00BE08ED"/>
    <w:rsid w:val="00C06CFF"/>
    <w:rsid w:val="00C320B8"/>
    <w:rsid w:val="00C72BDE"/>
    <w:rsid w:val="00DC1527"/>
    <w:rsid w:val="00E0313B"/>
    <w:rsid w:val="00E3799F"/>
    <w:rsid w:val="00E9558F"/>
    <w:rsid w:val="00F04512"/>
    <w:rsid w:val="00F321E2"/>
    <w:rsid w:val="00F7102A"/>
    <w:rsid w:val="00FC3E0D"/>
    <w:rsid w:val="00FE58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8DC0B"/>
  <w15:chartTrackingRefBased/>
  <w15:docId w15:val="{8F027B03-ACB8-4D2C-83BF-6DA263435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22A"/>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6DD9"/>
    <w:pPr>
      <w:ind w:left="720"/>
      <w:contextualSpacing/>
    </w:pPr>
  </w:style>
  <w:style w:type="character" w:styleId="Hyperlink">
    <w:name w:val="Hyperlink"/>
    <w:basedOn w:val="DefaultParagraphFont"/>
    <w:uiPriority w:val="99"/>
    <w:unhideWhenUsed/>
    <w:rsid w:val="00B907EE"/>
    <w:rPr>
      <w:color w:val="0563C1" w:themeColor="hyperlink"/>
      <w:u w:val="single"/>
    </w:rPr>
  </w:style>
  <w:style w:type="character" w:styleId="UnresolvedMention">
    <w:name w:val="Unresolved Mention"/>
    <w:basedOn w:val="DefaultParagraphFont"/>
    <w:uiPriority w:val="99"/>
    <w:semiHidden/>
    <w:unhideWhenUsed/>
    <w:rsid w:val="00B90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fireeye.com/blog/threat-research/2020/12/evasive-attacker-leverages-solarwinds-supply-chain-compromises-with-sunburst-backdoor.html" TargetMode="External"/><Relationship Id="rId4" Type="http://schemas.openxmlformats.org/officeDocument/2006/relationships/webSettings" Target="webSettings.xml"/><Relationship Id="rId9" Type="http://schemas.openxmlformats.org/officeDocument/2006/relationships/hyperlink" Target="https://www.solarwinds.com/sa-overview/securityadvisory"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2772</TotalTime>
  <Pages>4</Pages>
  <Words>710</Words>
  <Characters>4049</Characters>
  <Application>Microsoft Office Word</Application>
  <DocSecurity>0</DocSecurity>
  <Lines>33</Lines>
  <Paragraphs>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dc:creator>
  <cp:keywords/>
  <dc:description/>
  <cp:lastModifiedBy>Gleicher Chen</cp:lastModifiedBy>
  <cp:revision>41</cp:revision>
  <dcterms:created xsi:type="dcterms:W3CDTF">2020-12-28T12:43:00Z</dcterms:created>
  <dcterms:modified xsi:type="dcterms:W3CDTF">2021-02-20T13:57:00Z</dcterms:modified>
</cp:coreProperties>
</file>