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455515ED" w:rsidR="00266399" w:rsidRDefault="001522F0" w:rsidP="00266399">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0"/>
        <w:gridCol w:w="254"/>
        <w:gridCol w:w="2167"/>
        <w:gridCol w:w="899"/>
        <w:gridCol w:w="900"/>
        <w:gridCol w:w="1969"/>
        <w:gridCol w:w="842"/>
        <w:gridCol w:w="1325"/>
        <w:gridCol w:w="1565"/>
        <w:gridCol w:w="1524"/>
        <w:gridCol w:w="1111"/>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r>
              <w:rPr>
                <w:rFonts w:ascii="Consolas" w:eastAsia="Arial" w:hAnsi="Consolas" w:cs="Arial"/>
              </w:rPr>
              <w:t>----------</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r>
              <w:rPr>
                <w:rFonts w:ascii="Consolas" w:eastAsia="Arial" w:hAnsi="Consolas" w:cs="Arial"/>
              </w:rPr>
              <w:t>----------</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56A36582" w:rsidR="00641ECD" w:rsidRDefault="00354B83" w:rsidP="0086016C">
      <w:pPr>
        <w:pStyle w:val="ListParagraph"/>
        <w:numPr>
          <w:ilvl w:val="0"/>
          <w:numId w:val="1"/>
        </w:numPr>
        <w:spacing w:after="0" w:line="240" w:lineRule="auto"/>
        <w:ind w:left="360"/>
        <w:jc w:val="both"/>
        <w:rPr>
          <w:sz w:val="20"/>
          <w:szCs w:val="20"/>
        </w:rPr>
      </w:pPr>
      <w:r>
        <w:rPr>
          <w:sz w:val="20"/>
          <w:szCs w:val="20"/>
        </w:rPr>
        <w:t xml:space="preserve">The Z14 release introduced a revised AV-Writ.dx file. </w:t>
      </w:r>
      <w:r>
        <w:rPr>
          <w:sz w:val="20"/>
          <w:szCs w:val="20"/>
        </w:rPr>
        <w:t>The Z31 release introduces a revised AV</w:t>
      </w:r>
      <w:r>
        <w:rPr>
          <w:sz w:val="20"/>
          <w:szCs w:val="20"/>
        </w:rPr>
        <w:t>-Book.ix file and a slight tweak to the AV-Lexicon.dxi format.</w:t>
      </w:r>
    </w:p>
    <w:p w14:paraId="7E13277B" w14:textId="19A026B8"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91943E2"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w:t>
      </w:r>
      <w:r w:rsidR="00253A2D">
        <w:rPr>
          <w:sz w:val="20"/>
          <w:szCs w:val="20"/>
        </w:rPr>
        <w:t xml:space="preserve">would be enough information </w:t>
      </w:r>
      <w:r w:rsidR="00D54CBC">
        <w:rPr>
          <w:sz w:val="20"/>
          <w:szCs w:val="20"/>
        </w:rPr>
        <w:t xml:space="preserve">to print the whole bible, including chapter and verse numbers. However, the addition of AV-Chapter.ix and AV-Verse.ix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r w:rsidR="00253A2D">
        <w:rPr>
          <w:sz w:val="20"/>
          <w:szCs w:val="20"/>
        </w:rPr>
        <w:t>lemmata</w:t>
      </w:r>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FlatBuffers  support was considered, but is being abandoned.</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2D418D2B" w14:textId="3DF2A00B" w:rsidR="00E66FD9" w:rsidRDefault="00E66FD9" w:rsidP="00E66FD9">
      <w:r>
        <w:lastRenderedPageBreak/>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 </w:t>
      </w:r>
    </w:p>
    <w:p w14:paraId="46D1715A" w14:textId="1CCDD2B2"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initializations.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77777777" w:rsidR="00511EF4" w:rsidRDefault="00511EF4" w:rsidP="00511EF4">
      <w:r>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36AD64E3" w:rsidR="00A37F65" w:rsidRDefault="00A37F65" w:rsidP="00511EF4">
      <w:r>
        <w:t>Interestingly, using the latest Microsoft x64 C++ compiler to compile the entire SDK into a DLL with static C++ arrays, the entire DLL weighs in at 21.2 mb, slightly smaller than the experimental FlatBuffers data files.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the deserialization can be driven using the IDL provided in the FlatBuffers Schema (fbs) IDL files. All binary-content files for deserialization for FlatBuffers have an “.data” extent. Corresponding IDL files have an “.fbs” extent. The layouts are substantially similar to the baseline SDK. Therefore, the baseline SDK documentation can still be consulted. However, the IDL (i.e.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7BE9BE9E" w14:textId="77777777" w:rsidTr="00FB6B44">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tcBorders>
              <w:bottom w:val="single" w:sz="4" w:space="0" w:color="000000" w:themeColor="text1"/>
            </w:tcBorders>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r w:rsidR="00FB6B44" w14:paraId="14668373" w14:textId="77777777" w:rsidTr="00FB6B44">
        <w:tc>
          <w:tcPr>
            <w:tcW w:w="3685" w:type="dxa"/>
            <w:shd w:val="clear" w:color="auto" w:fill="D9D9D9" w:themeFill="background1" w:themeFillShade="D9"/>
            <w:vAlign w:val="center"/>
          </w:tcPr>
          <w:p w14:paraId="35250B05" w14:textId="6CD489C3" w:rsidR="00FB6B44" w:rsidRPr="00142BBA" w:rsidRDefault="00FB6B44" w:rsidP="00FB6B44">
            <w:pPr>
              <w:jc w:val="both"/>
              <w:rPr>
                <w:sz w:val="36"/>
                <w:szCs w:val="36"/>
              </w:rPr>
            </w:pPr>
            <w:r>
              <w:rPr>
                <w:sz w:val="36"/>
                <w:szCs w:val="36"/>
              </w:rPr>
              <w:t>Total</w:t>
            </w:r>
          </w:p>
        </w:tc>
        <w:tc>
          <w:tcPr>
            <w:tcW w:w="1890" w:type="dxa"/>
            <w:shd w:val="clear" w:color="auto" w:fill="D9D9D9" w:themeFill="background1" w:themeFillShade="D9"/>
            <w:vAlign w:val="center"/>
          </w:tcPr>
          <w:p w14:paraId="692490A3" w14:textId="63B7F0F8" w:rsidR="00FB6B44" w:rsidRDefault="00FB6B44" w:rsidP="00FB6B44">
            <w:pPr>
              <w:jc w:val="center"/>
              <w:rPr>
                <w:rFonts w:ascii="Consolas" w:hAnsi="Consolas"/>
                <w:sz w:val="32"/>
                <w:szCs w:val="32"/>
              </w:rPr>
            </w:pPr>
            <w:r>
              <w:rPr>
                <w:rFonts w:ascii="Consolas" w:hAnsi="Consolas"/>
                <w:sz w:val="32"/>
                <w:szCs w:val="32"/>
              </w:rPr>
              <w:t>18 mb</w:t>
            </w:r>
          </w:p>
        </w:tc>
        <w:tc>
          <w:tcPr>
            <w:tcW w:w="2970" w:type="dxa"/>
            <w:tcBorders>
              <w:top w:val="single" w:sz="4" w:space="0" w:color="000000" w:themeColor="text1"/>
              <w:bottom w:val="nil"/>
            </w:tcBorders>
            <w:vAlign w:val="center"/>
          </w:tcPr>
          <w:p w14:paraId="3ACDA48B" w14:textId="550531BB" w:rsidR="00FB6B44" w:rsidRDefault="00FB6B44" w:rsidP="00FB6B44">
            <w:pPr>
              <w:jc w:val="both"/>
              <w:rPr>
                <w:sz w:val="36"/>
                <w:szCs w:val="36"/>
              </w:rPr>
            </w:pPr>
          </w:p>
        </w:tc>
        <w:tc>
          <w:tcPr>
            <w:tcW w:w="3145" w:type="dxa"/>
            <w:vAlign w:val="center"/>
          </w:tcPr>
          <w:p w14:paraId="7E2E2E7A" w14:textId="30CBF1E9" w:rsidR="00FB6B44" w:rsidRDefault="00FB6B44" w:rsidP="00FB6B44">
            <w:pPr>
              <w:jc w:val="both"/>
              <w:rPr>
                <w:sz w:val="36"/>
                <w:szCs w:val="36"/>
              </w:rPr>
            </w:pPr>
            <w:r>
              <w:rPr>
                <w:sz w:val="36"/>
                <w:szCs w:val="36"/>
              </w:rPr>
              <w:t>Total</w:t>
            </w:r>
          </w:p>
        </w:tc>
        <w:tc>
          <w:tcPr>
            <w:tcW w:w="1870" w:type="dxa"/>
            <w:vAlign w:val="center"/>
          </w:tcPr>
          <w:p w14:paraId="4CB9F12F" w14:textId="2C6BA025" w:rsidR="00FB6B44" w:rsidRDefault="00A37F65" w:rsidP="00FB6B44">
            <w:pPr>
              <w:jc w:val="center"/>
              <w:rPr>
                <w:rFonts w:ascii="Consolas" w:hAnsi="Consolas"/>
                <w:sz w:val="32"/>
                <w:szCs w:val="32"/>
              </w:rPr>
            </w:pPr>
            <w:r>
              <w:rPr>
                <w:rFonts w:ascii="Consolas" w:hAnsi="Consolas"/>
                <w:sz w:val="32"/>
                <w:szCs w:val="32"/>
              </w:rPr>
              <w:t>21.5</w:t>
            </w:r>
            <w:r w:rsidR="00FB6B44">
              <w:rPr>
                <w:rFonts w:ascii="Consolas" w:hAnsi="Consolas"/>
                <w:sz w:val="32"/>
                <w:szCs w:val="32"/>
              </w:rPr>
              <w:t xml:space="preserve"> mb</w:t>
            </w:r>
          </w:p>
        </w:tc>
      </w:tr>
    </w:tbl>
    <w:p w14:paraId="0735E998" w14:textId="77777777" w:rsidR="006235FD" w:rsidRDefault="006235FD" w:rsidP="00FB6B44">
      <w:pPr>
        <w:spacing w:before="120"/>
      </w:pPr>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5D1F" w14:textId="77777777" w:rsidR="0057190D" w:rsidRDefault="0057190D" w:rsidP="00DC16A1">
      <w:pPr>
        <w:spacing w:after="0" w:line="240" w:lineRule="auto"/>
      </w:pPr>
      <w:r>
        <w:separator/>
      </w:r>
    </w:p>
  </w:endnote>
  <w:endnote w:type="continuationSeparator" w:id="0">
    <w:p w14:paraId="2A7C7B92" w14:textId="77777777" w:rsidR="0057190D" w:rsidRDefault="0057190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5B2F6" w14:textId="77777777" w:rsidR="0057190D" w:rsidRDefault="0057190D" w:rsidP="00DC16A1">
      <w:pPr>
        <w:spacing w:after="0" w:line="240" w:lineRule="auto"/>
      </w:pPr>
      <w:r>
        <w:separator/>
      </w:r>
    </w:p>
  </w:footnote>
  <w:footnote w:type="continuationSeparator" w:id="0">
    <w:p w14:paraId="2498094C" w14:textId="77777777" w:rsidR="0057190D" w:rsidRDefault="0057190D"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1F481AB8"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522F0">
            <w:rPr>
              <w:rFonts w:cstheme="minorHAnsi"/>
              <w:sz w:val="20"/>
              <w:szCs w:val="20"/>
              <w:vertAlign w:val="subscript"/>
            </w:rPr>
            <w:t>j</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4FD12168"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5D7741E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1147A5">
            <w:rPr>
              <w:rFonts w:cstheme="minorHAnsi"/>
              <w:sz w:val="20"/>
              <w:szCs w:val="20"/>
              <w:vertAlign w:val="subscript"/>
            </w:rPr>
            <w:t>g</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221BF9" w:rsidRDefault="00C647C4"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TBD</w:t>
          </w:r>
          <w:r w:rsidR="001147A5">
            <w:rPr>
              <w:rFont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1BAD"/>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3A53"/>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B6B44"/>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49835</TotalTime>
  <Pages>18</Pages>
  <Words>5280</Words>
  <Characters>30099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174</cp:revision>
  <cp:lastPrinted>2023-01-14T05:57:00Z</cp:lastPrinted>
  <dcterms:created xsi:type="dcterms:W3CDTF">2020-07-19T03:21:00Z</dcterms:created>
  <dcterms:modified xsi:type="dcterms:W3CDTF">2023-01-20T04:17:00Z</dcterms:modified>
</cp:coreProperties>
</file>