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0DE3A556"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golang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by working with the provided golang sources, or go all in from scratch with</w:t>
      </w:r>
      <w:r w:rsidR="003F2DF7"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455515ED" w:rsidR="00266399" w:rsidRDefault="001522F0" w:rsidP="00266399">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0"/>
        <w:gridCol w:w="254"/>
        <w:gridCol w:w="2167"/>
        <w:gridCol w:w="899"/>
        <w:gridCol w:w="900"/>
        <w:gridCol w:w="1969"/>
        <w:gridCol w:w="842"/>
        <w:gridCol w:w="1325"/>
        <w:gridCol w:w="1565"/>
        <w:gridCol w:w="1524"/>
        <w:gridCol w:w="1111"/>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28243278"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mV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rwU2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KHB+ZU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6"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pNCAIAAO4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fEXQ5OdDXQPhFhCJMg6QOR0QP+4mwgMdY8/NwLVJyZj45IT8o9GXgympMhnKTQmkfOJnMT&#10;s8JT/w7uaBidzjw9Zz7WSKLK9B0/QFLtn+f86vmbrn8D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C0hHpNCAIAAO4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36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1000"/>
        <w:gridCol w:w="1080"/>
        <w:gridCol w:w="2250"/>
        <w:gridCol w:w="1250"/>
        <w:gridCol w:w="550"/>
        <w:gridCol w:w="2070"/>
      </w:tblGrid>
      <w:tr w:rsidR="00F85C4C" w:rsidRPr="004C3068" w14:paraId="54B5C23A" w14:textId="2AAA0A9E" w:rsidTr="004E1DEE">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87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4E1DEE">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62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F85C4C" w:rsidRPr="000B32F5"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F85C4C" w:rsidRDefault="00F85C4C" w:rsidP="00DA368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F85C4C"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F85C4C" w:rsidRPr="000B32F5" w:rsidRDefault="00F85C4C" w:rsidP="00D10797">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F85C4C" w:rsidRPr="000B32F5" w:rsidRDefault="00F85C4C" w:rsidP="00D10797">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F85C4C" w:rsidRPr="00B632F2" w:rsidRDefault="004E1DEE" w:rsidP="00D10797">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F85C4C" w:rsidRDefault="00F85C4C" w:rsidP="00AD407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F85C4C"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F85C4C" w:rsidRDefault="004E1DEE" w:rsidP="00AD4071">
            <w:pPr>
              <w:ind w:left="3"/>
              <w:rPr>
                <w:rFonts w:ascii="Consolas" w:hAnsi="Consolas" w:cs="Arial"/>
              </w:rPr>
            </w:pPr>
            <w:r>
              <w:rPr>
                <w:rFonts w:ascii="Consolas" w:hAnsi="Consolas" w:cs="Arial"/>
              </w:rPr>
              <w:t xml:space="preserve"> </w:t>
            </w:r>
            <w:r w:rsidR="00F85C4C">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4E1DEE">
        <w:trPr>
          <w:trHeight w:val="313"/>
        </w:trPr>
        <w:tc>
          <w:tcPr>
            <w:tcW w:w="1360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03065AA3" w:rsidR="00AF3997" w:rsidRPr="00D465DE" w:rsidRDefault="00E83FAA" w:rsidP="004E1DEE">
      <w:pPr>
        <w:tabs>
          <w:tab w:val="left" w:pos="12690"/>
          <w:tab w:val="left" w:pos="12780"/>
        </w:tabs>
        <w:spacing w:before="160"/>
        <w:ind w:right="-54"/>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Z31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160"/>
        <w:gridCol w:w="180"/>
        <w:gridCol w:w="2160"/>
        <w:gridCol w:w="2790"/>
      </w:tblGrid>
      <w:tr w:rsidR="004678E7" w:rsidRPr="004C3068" w14:paraId="3C22F1DE" w14:textId="77777777" w:rsidTr="004E1DEE">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340" w:type="dxa"/>
            <w:gridSpan w:val="2"/>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4E1DEE" w:rsidRPr="000B32F5" w14:paraId="66634280"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4E1DEE" w:rsidRPr="000B32F5" w:rsidRDefault="004E1DEE" w:rsidP="004E1DEE">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4E1DEE" w:rsidRPr="000B32F5" w:rsidRDefault="004E1DEE" w:rsidP="004E1DEE">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4E1DEE" w:rsidRPr="000B32F5" w:rsidRDefault="004E1DEE" w:rsidP="004E1DEE">
            <w:pPr>
              <w:jc w:val="center"/>
              <w:rPr>
                <w:rFonts w:ascii="Consolas" w:eastAsia="Arial" w:hAnsi="Consolas" w:cs="Arial"/>
              </w:rPr>
            </w:pPr>
            <w:r w:rsidRPr="000B32F5">
              <w:rPr>
                <w:rFonts w:ascii="Consolas" w:eastAsia="Arial" w:hAnsi="Consolas" w:cs="Arial"/>
              </w:rPr>
              <w:t>50</w:t>
            </w:r>
          </w:p>
        </w:tc>
        <w:tc>
          <w:tcPr>
            <w:tcW w:w="2160" w:type="dxa"/>
            <w:tcBorders>
              <w:top w:val="single" w:sz="4" w:space="0" w:color="000000"/>
              <w:left w:val="single" w:sz="4" w:space="0" w:color="000000"/>
              <w:bottom w:val="single" w:sz="4" w:space="0" w:color="000000"/>
              <w:right w:val="single" w:sz="4" w:space="0" w:color="000000"/>
            </w:tcBorders>
          </w:tcPr>
          <w:p w14:paraId="6FCEF539" w14:textId="7910AD76" w:rsidR="004E1DEE" w:rsidRPr="000B32F5" w:rsidRDefault="004E1DEE" w:rsidP="004E1DEE">
            <w:pPr>
              <w:ind w:left="3"/>
              <w:jc w:val="center"/>
              <w:rPr>
                <w:rFonts w:ascii="Consolas" w:hAnsi="Consolas" w:cs="Arial"/>
              </w:rPr>
            </w:pPr>
            <w:r>
              <w:rPr>
                <w:rFonts w:ascii="Consolas" w:hAnsi="Consolas" w:cs="Arial"/>
              </w:rPr>
              <w:t xml:space="preserve"> 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1A27C52" w14:textId="089D98CF" w:rsidR="004E1DEE" w:rsidRPr="000B32F5" w:rsidRDefault="004E1DEE" w:rsidP="004E1DEE">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6826CAF5" w:rsidR="004E1DEE" w:rsidRPr="000B32F5" w:rsidRDefault="004E1DEE" w:rsidP="004E1DEE">
            <w:pPr>
              <w:jc w:val="center"/>
              <w:rPr>
                <w:rFonts w:ascii="Consolas" w:eastAsia="Arial" w:hAnsi="Consolas" w:cs="Arial"/>
              </w:rPr>
            </w:pPr>
            <w:r>
              <w:rPr>
                <w:rFonts w:ascii="Consolas" w:eastAsia="Arial" w:hAnsi="Consolas" w:cs="Arial"/>
              </w:rPr>
              <w:t>Ge----------</w:t>
            </w:r>
          </w:p>
        </w:tc>
      </w:tr>
      <w:tr w:rsidR="004E1DEE" w:rsidRPr="000B32F5" w14:paraId="064669F8"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4E1DEE" w:rsidRPr="000B32F5" w:rsidRDefault="004E1DEE" w:rsidP="004E1DEE">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4E1DEE" w:rsidRDefault="004E1DEE" w:rsidP="004E1DEE">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4E1DEE" w:rsidRPr="000B32F5" w:rsidRDefault="004E1DEE" w:rsidP="004E1DEE">
            <w:pPr>
              <w:jc w:val="center"/>
              <w:rPr>
                <w:rFonts w:ascii="Consolas" w:eastAsia="Arial" w:hAnsi="Consolas" w:cs="Arial"/>
              </w:rPr>
            </w:pPr>
            <w:r>
              <w:rPr>
                <w:rFonts w:ascii="Consolas" w:eastAsia="Arial" w:hAnsi="Consolas" w:cs="Arial"/>
              </w:rPr>
              <w:t>40</w:t>
            </w:r>
          </w:p>
        </w:tc>
        <w:tc>
          <w:tcPr>
            <w:tcW w:w="2160" w:type="dxa"/>
            <w:tcBorders>
              <w:top w:val="single" w:sz="4" w:space="0" w:color="000000"/>
              <w:left w:val="single" w:sz="4" w:space="0" w:color="000000"/>
              <w:bottom w:val="single" w:sz="4" w:space="0" w:color="000000"/>
              <w:right w:val="single" w:sz="4" w:space="0" w:color="000000"/>
            </w:tcBorders>
          </w:tcPr>
          <w:p w14:paraId="68AD456B" w14:textId="5519841B" w:rsidR="004E1DEE" w:rsidRDefault="004E1DEE" w:rsidP="004E1DEE">
            <w:pPr>
              <w:ind w:left="3"/>
              <w:jc w:val="center"/>
              <w:rPr>
                <w:rFonts w:ascii="Consolas" w:hAnsi="Consolas" w:cs="Arial"/>
              </w:rPr>
            </w:pPr>
            <w:r>
              <w:rPr>
                <w:rFonts w:ascii="Consolas" w:hAnsi="Consolas" w:cs="Arial"/>
              </w:rPr>
              <w:t>50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5A4D0099" w14:textId="7E695634" w:rsidR="004E1DEE" w:rsidRDefault="004E1DEE" w:rsidP="004E1DEE">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81F2EE3" w:rsidR="004E1DEE" w:rsidRPr="000B32F5" w:rsidRDefault="004E1DEE" w:rsidP="004E1DEE">
            <w:pPr>
              <w:jc w:val="center"/>
              <w:rPr>
                <w:rFonts w:ascii="Consolas" w:eastAsia="Arial" w:hAnsi="Consolas" w:cs="Arial"/>
              </w:rPr>
            </w:pPr>
            <w:r>
              <w:rPr>
                <w:rFonts w:ascii="Consolas" w:eastAsia="Arial" w:hAnsi="Consolas" w:cs="Arial"/>
              </w:rPr>
              <w:t>Ex----------</w:t>
            </w:r>
          </w:p>
        </w:tc>
      </w:tr>
      <w:tr w:rsidR="004E1DEE" w:rsidRPr="000B32F5" w14:paraId="43AB3034"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4E1DEE" w:rsidRPr="000B32F5" w:rsidRDefault="004E1DEE" w:rsidP="004E1DEE">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4E1DEE" w:rsidRDefault="004E1DEE" w:rsidP="004E1DEE">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4E1DEE" w:rsidRPr="000B32F5" w:rsidRDefault="004E1DEE" w:rsidP="004E1DEE">
            <w:pPr>
              <w:jc w:val="center"/>
              <w:rPr>
                <w:rFonts w:ascii="Consolas" w:eastAsia="Arial" w:hAnsi="Consolas" w:cs="Arial"/>
              </w:rPr>
            </w:pPr>
            <w:r>
              <w:rPr>
                <w:rFonts w:ascii="Consolas" w:eastAsia="Arial" w:hAnsi="Consolas" w:cs="Arial"/>
              </w:rPr>
              <w:t>27</w:t>
            </w:r>
          </w:p>
        </w:tc>
        <w:tc>
          <w:tcPr>
            <w:tcW w:w="2160" w:type="dxa"/>
            <w:tcBorders>
              <w:top w:val="single" w:sz="4" w:space="0" w:color="000000"/>
              <w:left w:val="single" w:sz="4" w:space="0" w:color="000000"/>
              <w:bottom w:val="single" w:sz="4" w:space="0" w:color="000000"/>
              <w:right w:val="single" w:sz="4" w:space="0" w:color="000000"/>
            </w:tcBorders>
          </w:tcPr>
          <w:p w14:paraId="5AD9CF96" w14:textId="4EEDDA3F" w:rsidR="004E1DEE" w:rsidRDefault="004E1DEE" w:rsidP="004E1DEE">
            <w:pPr>
              <w:ind w:left="3"/>
              <w:jc w:val="center"/>
              <w:rPr>
                <w:rFonts w:ascii="Consolas" w:hAnsi="Consolas" w:cs="Arial"/>
              </w:rPr>
            </w:pPr>
            <w:r>
              <w:rPr>
                <w:rFonts w:ascii="Consolas" w:hAnsi="Consolas" w:cs="Arial"/>
              </w:rPr>
              <w:t>90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0FD842E" w14:textId="35C1FD2D" w:rsidR="004E1DEE" w:rsidRDefault="004E1DEE" w:rsidP="004E1DEE">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5F56ACF4" w:rsidR="004E1DEE" w:rsidRPr="000B32F5" w:rsidRDefault="004E1DEE" w:rsidP="004E1DEE">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6"/>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gridSpan w:val="2"/>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They also illustrate how avx.go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56A36582" w:rsidR="00641ECD" w:rsidRDefault="00354B83" w:rsidP="0086016C">
      <w:pPr>
        <w:pStyle w:val="ListParagraph"/>
        <w:numPr>
          <w:ilvl w:val="0"/>
          <w:numId w:val="1"/>
        </w:numPr>
        <w:spacing w:after="0" w:line="240" w:lineRule="auto"/>
        <w:ind w:left="360"/>
        <w:jc w:val="both"/>
        <w:rPr>
          <w:sz w:val="20"/>
          <w:szCs w:val="20"/>
        </w:rPr>
      </w:pPr>
      <w:r>
        <w:rPr>
          <w:sz w:val="20"/>
          <w:szCs w:val="20"/>
        </w:rPr>
        <w:t>The Z14 release introduced a revised AV-Writ.dx file. The Z31 release introduces a revised AV-Book.ix file and a slight tweak to the AV-Lexicon.dxi format.</w:t>
      </w:r>
    </w:p>
    <w:p w14:paraId="7E13277B" w14:textId="19A026B8"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MorphAdorner for part-of-speech </w:t>
      </w:r>
      <w:r w:rsidR="00344280">
        <w:rPr>
          <w:sz w:val="20"/>
          <w:szCs w:val="20"/>
        </w:rPr>
        <w:t>tagging</w:t>
      </w:r>
      <w:r w:rsidR="00354B83">
        <w:rPr>
          <w:sz w:val="20"/>
          <w:szCs w:val="20"/>
        </w:rPr>
        <w:t xml:space="preserve"> instead of NLTK</w:t>
      </w:r>
      <w:r w:rsidR="00253A2D">
        <w:rPr>
          <w:sz w:val="20"/>
          <w:szCs w:val="20"/>
        </w:rPr>
        <w:t xml:space="preserve">. </w:t>
      </w:r>
      <w:r w:rsidR="00965A68" w:rsidRPr="001D68E9">
        <w:rPr>
          <w:sz w:val="20"/>
          <w:szCs w:val="20"/>
        </w:rPr>
        <w:t xml:space="preserve">NLTK </w:t>
      </w:r>
      <w:r w:rsidR="00344280">
        <w:rPr>
          <w:sz w:val="20"/>
          <w:szCs w:val="20"/>
        </w:rPr>
        <w:t xml:space="preserve">is only </w:t>
      </w:r>
      <w:r w:rsidR="00253A2D">
        <w:rPr>
          <w:sz w:val="20"/>
          <w:szCs w:val="20"/>
        </w:rPr>
        <w:t xml:space="preserve">referenced </w:t>
      </w:r>
      <w:r w:rsidR="00344280">
        <w:rPr>
          <w:sz w:val="20"/>
          <w:szCs w:val="20"/>
        </w:rPr>
        <w:t>when</w:t>
      </w:r>
      <w:r w:rsidR="00253A2D">
        <w:rPr>
          <w:sz w:val="20"/>
          <w:szCs w:val="20"/>
        </w:rPr>
        <w:t>/if</w:t>
      </w:r>
      <w:r w:rsidR="00344280">
        <w:rPr>
          <w:sz w:val="20"/>
          <w:szCs w:val="20"/>
        </w:rPr>
        <w:t xml:space="preserve"> MorpAdorner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25;</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91943E2"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AV-Book.ix, AV-Lexicon.dxi, and any one of the AV-Writ*.dx files </w:t>
      </w:r>
      <w:r w:rsidR="00253A2D">
        <w:rPr>
          <w:sz w:val="20"/>
          <w:szCs w:val="20"/>
        </w:rPr>
        <w:t xml:space="preserve">would be enough information </w:t>
      </w:r>
      <w:r w:rsidR="00D54CBC">
        <w:rPr>
          <w:sz w:val="20"/>
          <w:szCs w:val="20"/>
        </w:rPr>
        <w:t xml:space="preserve">to print the whole bible, including chapter and verse numbers. However, the addition of AV-Chapter.ix and AV-Verse.ix </w:t>
      </w:r>
      <w:r w:rsidR="00253A2D">
        <w:rPr>
          <w:sz w:val="20"/>
          <w:szCs w:val="20"/>
        </w:rPr>
        <w:t xml:space="preserve">can </w:t>
      </w:r>
      <w:r w:rsidR="00D54CBC">
        <w:rPr>
          <w:sz w:val="20"/>
          <w:szCs w:val="20"/>
        </w:rPr>
        <w:t xml:space="preserve">greatly simplify </w:t>
      </w:r>
      <w:r w:rsidR="00253A2D">
        <w:rPr>
          <w:sz w:val="20"/>
          <w:szCs w:val="20"/>
        </w:rPr>
        <w:t>processing</w:t>
      </w:r>
      <w:r w:rsidR="00D54CBC">
        <w:rPr>
          <w:sz w:val="20"/>
          <w:szCs w:val="20"/>
        </w:rPr>
        <w:t xml:space="preserve">.  Additional SDK files are completely optional and serve as lookups for </w:t>
      </w:r>
      <w:r w:rsidR="00253A2D">
        <w:rPr>
          <w:sz w:val="20"/>
          <w:szCs w:val="20"/>
        </w:rPr>
        <w:t>lemmata</w:t>
      </w:r>
      <w:r w:rsidR="00D54CBC">
        <w:rPr>
          <w:sz w:val="20"/>
          <w:szCs w:val="20"/>
        </w:rPr>
        <w:t>, person-names,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05B99A87"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r w:rsidR="00D21519">
        <w:rPr>
          <w:sz w:val="20"/>
          <w:szCs w:val="20"/>
        </w:rPr>
        <w:t>*</w:t>
      </w:r>
      <w:r w:rsidR="00090D33">
        <w:rPr>
          <w:sz w:val="20"/>
          <w:szCs w:val="20"/>
        </w:rPr>
        <w:t xml:space="preserve">.ascii extent. </w:t>
      </w:r>
      <w:r w:rsidR="00D54CBC">
        <w:rPr>
          <w:sz w:val="20"/>
          <w:szCs w:val="20"/>
        </w:rPr>
        <w:t xml:space="preserve"> Newer SDK files no longer generate these, as the C++ or Rust sources, effectively shed the same light on the contents of </w:t>
      </w:r>
      <w:r w:rsidR="00253A2D">
        <w:rPr>
          <w:sz w:val="20"/>
          <w:szCs w:val="20"/>
        </w:rPr>
        <w:t>the newer</w:t>
      </w:r>
      <w:r w:rsidR="00D54CBC">
        <w:rPr>
          <w:sz w:val="20"/>
          <w:szCs w:val="20"/>
        </w:rPr>
        <w:t xml:space="preserve"> binaries</w:t>
      </w:r>
      <w:r w:rsidR="00DB724D">
        <w:rPr>
          <w:sz w:val="20"/>
          <w:szCs w:val="20"/>
        </w:rPr>
        <w:t>.</w:t>
      </w:r>
      <w:r w:rsidR="00090D33">
        <w:rPr>
          <w:sz w:val="20"/>
          <w:szCs w:val="20"/>
        </w:rPr>
        <w:t xml:space="preserve"> </w:t>
      </w:r>
    </w:p>
    <w:p w14:paraId="2DA7FE46" w14:textId="6916467C"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r w:rsidR="00703735" w:rsidRPr="0070596E">
        <w:rPr>
          <w:i/>
          <w:iCs/>
          <w:sz w:val="20"/>
          <w:szCs w:val="20"/>
        </w:rPr>
        <w:t>SerializedFromSDK.csproj</w:t>
      </w:r>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FlatBuffers  support was considered, but is being abandoned.</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No deserialization required! That’s right, the Rust sources have the entire SDK files baked into the source code with requisite native Rust array initializations. Just include the dependency in cargo.toml,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3627BB19" w14:textId="77777777" w:rsidR="00E66FD9" w:rsidRDefault="00E66FD9" w:rsidP="00E66FD9">
      <w:r>
        <w:t>No deserialization required! That’s right, the C++ sources have the entire SDK files baked into the source code with requisite native C++ array initializations. Just include the dependency in CMake, and you’re good to go.</w:t>
      </w:r>
    </w:p>
    <w:p w14:paraId="31CE87D7" w14:textId="64686CBB" w:rsidR="00905377" w:rsidRDefault="00905377" w:rsidP="00905377">
      <w:r>
        <w:lastRenderedPageBreak/>
        <w:t xml:space="preserve">No deserialization required! That’s right, the </w:t>
      </w:r>
      <w:r>
        <w:t>Rust</w:t>
      </w:r>
      <w:r>
        <w:t xml:space="preserve"> sources have the entire SDK files baked into the source code with requisite native array initializations. Just include the dependency in </w:t>
      </w:r>
      <w:r>
        <w:t>cargo</w:t>
      </w:r>
      <w:r>
        <w:t>,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36AD64E3" w:rsidR="00A37F65" w:rsidRDefault="00A37F65" w:rsidP="00511EF4">
      <w:r>
        <w:t>Interestingly, using the latest Microsoft x64 C++ compiler to compile the entire SDK into a DLL with static C++ arrays, the entire DLL weighs in at 21.2 mb, slightly smaller than the experimental FlatBuffers data files.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420821B7" w:rsidR="00A810C1" w:rsidRDefault="00C647C4"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Okay, this is a teaser, but with the existing code-generation platform, this is pretty low-hanging fruit. Sure, it’s not as compact as FlatBuffers, but it will be way easier to use.  Moreover, if compactness is what you’re really after, not even FlatBuffers can beat the baseline SDK.</w:t>
      </w:r>
    </w:p>
    <w:p w14:paraId="34FB7EEB" w14:textId="73AA0458" w:rsidR="00511EF4" w:rsidRDefault="00511EF4"/>
    <w:p w14:paraId="7D82E162" w14:textId="3FE450C5" w:rsidR="006235FD" w:rsidRDefault="006235FD" w:rsidP="00C647C4">
      <w:pPr>
        <w:pageBreakBefore/>
        <w:spacing w:after="0" w:line="240" w:lineRule="auto"/>
        <w:jc w:val="both"/>
      </w:pPr>
      <w:r w:rsidRPr="003C5557">
        <w:lastRenderedPageBreak/>
        <w:t xml:space="preserve">If the developer is willing to take on the dependency of </w:t>
      </w:r>
      <w:r>
        <w:t>FlatBuffers</w:t>
      </w:r>
      <w:r>
        <w:rPr>
          <w:rStyle w:val="FootnoteReference"/>
        </w:rPr>
        <w:footnoteReference w:id="5"/>
      </w:r>
      <w:r>
        <w:t>, the deserialization can be driven using the IDL provided in the FlatBuffers Schema (fbs) IDL files. All binary-content files for deserialization for FlatBuffers have an “.data” extent. Corresponding IDL files have an “.fbs” extent. The layouts are substantially similar to the baseline SDK. Therefore, the baseline SDK documentation can still be consulted. However, the IDL (i.e. *.fbs file) can drive deserialization through the FlatBuffers code-generated sources for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6235FD" w14:paraId="03111770" w14:textId="77777777" w:rsidTr="00FC15D2">
        <w:tc>
          <w:tcPr>
            <w:tcW w:w="3685" w:type="dxa"/>
            <w:tcBorders>
              <w:top w:val="single" w:sz="4" w:space="0" w:color="000000" w:themeColor="text1"/>
            </w:tcBorders>
            <w:shd w:val="clear" w:color="auto" w:fill="D9D9D9" w:themeFill="background1" w:themeFillShade="D9"/>
            <w:vAlign w:val="center"/>
          </w:tcPr>
          <w:p w14:paraId="61B7C52B" w14:textId="77777777" w:rsidR="006235FD" w:rsidRPr="006B19ED" w:rsidRDefault="006235FD"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31CC0C35"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3145" w:type="dxa"/>
            <w:tcBorders>
              <w:top w:val="single" w:sz="4" w:space="0" w:color="auto"/>
            </w:tcBorders>
            <w:vAlign w:val="center"/>
          </w:tcPr>
          <w:p w14:paraId="7BFD2C2F"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w:t>
            </w:r>
            <w:r>
              <w:rPr>
                <w:sz w:val="36"/>
                <w:szCs w:val="36"/>
              </w:rPr>
              <w:t>data</w:t>
            </w:r>
          </w:p>
        </w:tc>
        <w:tc>
          <w:tcPr>
            <w:tcW w:w="1870" w:type="dxa"/>
            <w:tcBorders>
              <w:top w:val="single" w:sz="4" w:space="0" w:color="000000" w:themeColor="text1"/>
            </w:tcBorders>
            <w:vAlign w:val="center"/>
          </w:tcPr>
          <w:p w14:paraId="3A950C99"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18 mb</w:t>
            </w:r>
          </w:p>
        </w:tc>
      </w:tr>
      <w:tr w:rsidR="006235FD" w14:paraId="6764AB7F" w14:textId="77777777" w:rsidTr="00FC15D2">
        <w:tc>
          <w:tcPr>
            <w:tcW w:w="3685" w:type="dxa"/>
            <w:shd w:val="clear" w:color="auto" w:fill="D9D9D9" w:themeFill="background1" w:themeFillShade="D9"/>
            <w:vAlign w:val="center"/>
          </w:tcPr>
          <w:p w14:paraId="41BCCC99" w14:textId="77777777" w:rsidR="006235FD" w:rsidRPr="006B19ED" w:rsidRDefault="006235FD"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c>
          <w:tcPr>
            <w:tcW w:w="2970" w:type="dxa"/>
            <w:vAlign w:val="center"/>
          </w:tcPr>
          <w:p w14:paraId="7B814344" w14:textId="77777777" w:rsidR="006235FD" w:rsidRPr="006B19ED" w:rsidRDefault="006235FD" w:rsidP="00FC15D2">
            <w:pPr>
              <w:jc w:val="both"/>
              <w:rPr>
                <w:sz w:val="36"/>
                <w:szCs w:val="36"/>
              </w:rPr>
            </w:pPr>
            <w:r w:rsidRPr="006B19ED">
              <w:rPr>
                <w:sz w:val="36"/>
                <w:szCs w:val="36"/>
              </w:rPr>
              <w:t>Book</w:t>
            </w:r>
            <w:r>
              <w:rPr>
                <w:sz w:val="36"/>
                <w:szCs w:val="36"/>
              </w:rPr>
              <w:t>-Index.fbs</w:t>
            </w:r>
          </w:p>
        </w:tc>
        <w:tc>
          <w:tcPr>
            <w:tcW w:w="3145" w:type="dxa"/>
            <w:vAlign w:val="center"/>
          </w:tcPr>
          <w:p w14:paraId="28FE8B22" w14:textId="77777777" w:rsidR="006235FD" w:rsidRPr="006B19ED" w:rsidRDefault="006235FD" w:rsidP="00FC15D2">
            <w:pPr>
              <w:jc w:val="both"/>
              <w:rPr>
                <w:sz w:val="36"/>
                <w:szCs w:val="36"/>
              </w:rPr>
            </w:pPr>
            <w:r w:rsidRPr="006B19ED">
              <w:rPr>
                <w:sz w:val="36"/>
                <w:szCs w:val="36"/>
              </w:rPr>
              <w:t>Book</w:t>
            </w:r>
            <w:r>
              <w:rPr>
                <w:sz w:val="36"/>
                <w:szCs w:val="36"/>
              </w:rPr>
              <w:t>-Index.data</w:t>
            </w:r>
          </w:p>
        </w:tc>
        <w:tc>
          <w:tcPr>
            <w:tcW w:w="1870" w:type="dxa"/>
            <w:vAlign w:val="center"/>
          </w:tcPr>
          <w:p w14:paraId="482C527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36E8A2F4" w14:textId="77777777" w:rsidTr="00FC15D2">
        <w:tc>
          <w:tcPr>
            <w:tcW w:w="3685" w:type="dxa"/>
            <w:shd w:val="clear" w:color="auto" w:fill="D9D9D9" w:themeFill="background1" w:themeFillShade="D9"/>
            <w:vAlign w:val="center"/>
          </w:tcPr>
          <w:p w14:paraId="1C14022D" w14:textId="77777777" w:rsidR="006235FD" w:rsidRPr="006B19ED" w:rsidRDefault="006235FD"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12 kb</w:t>
            </w:r>
          </w:p>
        </w:tc>
        <w:tc>
          <w:tcPr>
            <w:tcW w:w="2970" w:type="dxa"/>
            <w:vAlign w:val="center"/>
          </w:tcPr>
          <w:p w14:paraId="272E816A" w14:textId="77777777" w:rsidR="006235FD" w:rsidRPr="006B19ED" w:rsidRDefault="006235FD" w:rsidP="00FC15D2">
            <w:pPr>
              <w:jc w:val="both"/>
              <w:rPr>
                <w:sz w:val="36"/>
                <w:szCs w:val="36"/>
              </w:rPr>
            </w:pPr>
            <w:r w:rsidRPr="006B19ED">
              <w:rPr>
                <w:sz w:val="36"/>
                <w:szCs w:val="36"/>
              </w:rPr>
              <w:t>Chapter</w:t>
            </w:r>
            <w:r>
              <w:rPr>
                <w:sz w:val="36"/>
                <w:szCs w:val="36"/>
              </w:rPr>
              <w:t>-Index.fbs</w:t>
            </w:r>
          </w:p>
        </w:tc>
        <w:tc>
          <w:tcPr>
            <w:tcW w:w="3145" w:type="dxa"/>
            <w:vAlign w:val="center"/>
          </w:tcPr>
          <w:p w14:paraId="3E2793BA" w14:textId="77777777" w:rsidR="006235FD" w:rsidRPr="006B19ED" w:rsidRDefault="006235FD" w:rsidP="00FC15D2">
            <w:pPr>
              <w:jc w:val="both"/>
              <w:rPr>
                <w:sz w:val="36"/>
                <w:szCs w:val="36"/>
              </w:rPr>
            </w:pPr>
            <w:r w:rsidRPr="006B19ED">
              <w:rPr>
                <w:sz w:val="36"/>
                <w:szCs w:val="36"/>
              </w:rPr>
              <w:t>Chapter</w:t>
            </w:r>
            <w:r>
              <w:rPr>
                <w:sz w:val="36"/>
                <w:szCs w:val="36"/>
              </w:rPr>
              <w:t>-Index.data</w:t>
            </w:r>
          </w:p>
        </w:tc>
        <w:tc>
          <w:tcPr>
            <w:tcW w:w="1870" w:type="dxa"/>
            <w:vAlign w:val="center"/>
          </w:tcPr>
          <w:p w14:paraId="0F5B26B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620EFAA2" w14:textId="77777777" w:rsidTr="00FC15D2">
        <w:tc>
          <w:tcPr>
            <w:tcW w:w="3685" w:type="dxa"/>
            <w:shd w:val="clear" w:color="auto" w:fill="D9D9D9" w:themeFill="background1" w:themeFillShade="D9"/>
            <w:vAlign w:val="center"/>
          </w:tcPr>
          <w:p w14:paraId="15C04322" w14:textId="77777777" w:rsidR="006235FD" w:rsidRPr="006B19ED" w:rsidRDefault="006235FD"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c>
          <w:tcPr>
            <w:tcW w:w="2970" w:type="dxa"/>
            <w:vAlign w:val="center"/>
          </w:tcPr>
          <w:p w14:paraId="1A2AAE6B" w14:textId="77777777" w:rsidR="006235FD" w:rsidRDefault="006235FD" w:rsidP="00FC15D2">
            <w:pPr>
              <w:jc w:val="both"/>
              <w:rPr>
                <w:sz w:val="36"/>
                <w:szCs w:val="36"/>
              </w:rPr>
            </w:pPr>
            <w:r>
              <w:rPr>
                <w:sz w:val="36"/>
                <w:szCs w:val="36"/>
              </w:rPr>
              <w:t>Verse-Index.fbs</w:t>
            </w:r>
          </w:p>
        </w:tc>
        <w:tc>
          <w:tcPr>
            <w:tcW w:w="3145" w:type="dxa"/>
            <w:vAlign w:val="center"/>
          </w:tcPr>
          <w:p w14:paraId="7272065A" w14:textId="77777777" w:rsidR="006235FD" w:rsidRPr="006B19ED" w:rsidRDefault="006235FD" w:rsidP="00FC15D2">
            <w:pPr>
              <w:jc w:val="both"/>
              <w:rPr>
                <w:sz w:val="36"/>
                <w:szCs w:val="36"/>
              </w:rPr>
            </w:pPr>
            <w:r>
              <w:rPr>
                <w:sz w:val="36"/>
                <w:szCs w:val="36"/>
              </w:rPr>
              <w:t>Verse-Index.data</w:t>
            </w:r>
          </w:p>
        </w:tc>
        <w:tc>
          <w:tcPr>
            <w:tcW w:w="1870" w:type="dxa"/>
            <w:vAlign w:val="center"/>
          </w:tcPr>
          <w:p w14:paraId="1B6A8F7A"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r>
      <w:tr w:rsidR="006235FD" w14:paraId="7B6502C5" w14:textId="77777777" w:rsidTr="00FC15D2">
        <w:tc>
          <w:tcPr>
            <w:tcW w:w="3685" w:type="dxa"/>
            <w:shd w:val="clear" w:color="auto" w:fill="D9D9D9" w:themeFill="background1" w:themeFillShade="D9"/>
            <w:vAlign w:val="center"/>
          </w:tcPr>
          <w:p w14:paraId="73B20558" w14:textId="77777777" w:rsidR="006235FD" w:rsidRPr="006B19ED" w:rsidRDefault="006235FD"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6235FD" w:rsidRPr="00972291" w:rsidRDefault="006235FD" w:rsidP="00FC15D2">
            <w:pPr>
              <w:jc w:val="center"/>
              <w:rPr>
                <w:rFonts w:ascii="Consolas" w:hAnsi="Consolas"/>
                <w:sz w:val="32"/>
                <w:szCs w:val="32"/>
              </w:rPr>
            </w:pPr>
            <w:r>
              <w:rPr>
                <w:rFonts w:ascii="Consolas" w:hAnsi="Consolas"/>
                <w:sz w:val="32"/>
                <w:szCs w:val="32"/>
              </w:rPr>
              <w:t>179 kb</w:t>
            </w:r>
          </w:p>
        </w:tc>
        <w:tc>
          <w:tcPr>
            <w:tcW w:w="2970" w:type="dxa"/>
            <w:vAlign w:val="center"/>
          </w:tcPr>
          <w:p w14:paraId="5644C5B2" w14:textId="77777777" w:rsidR="006235FD" w:rsidRPr="00542D17" w:rsidRDefault="006235FD" w:rsidP="00FC15D2">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3145" w:type="dxa"/>
            <w:vAlign w:val="center"/>
          </w:tcPr>
          <w:p w14:paraId="2761236B" w14:textId="77777777" w:rsidR="006235FD" w:rsidRPr="006B19ED" w:rsidRDefault="006235FD" w:rsidP="00FC15D2">
            <w:pPr>
              <w:jc w:val="both"/>
              <w:rPr>
                <w:sz w:val="36"/>
                <w:szCs w:val="36"/>
              </w:rPr>
            </w:pPr>
            <w:r w:rsidRPr="00542D17">
              <w:rPr>
                <w:sz w:val="36"/>
                <w:szCs w:val="36"/>
              </w:rPr>
              <w:t>Lemma</w:t>
            </w:r>
            <w:r>
              <w:rPr>
                <w:sz w:val="36"/>
                <w:szCs w:val="36"/>
              </w:rPr>
              <w:t>ta.data</w:t>
            </w:r>
          </w:p>
        </w:tc>
        <w:tc>
          <w:tcPr>
            <w:tcW w:w="1870" w:type="dxa"/>
            <w:vAlign w:val="center"/>
          </w:tcPr>
          <w:p w14:paraId="54988CF9" w14:textId="77777777" w:rsidR="006235FD" w:rsidRPr="00972291" w:rsidRDefault="006235FD" w:rsidP="00FC15D2">
            <w:pPr>
              <w:jc w:val="center"/>
              <w:rPr>
                <w:rFonts w:ascii="Consolas" w:hAnsi="Consolas"/>
                <w:sz w:val="32"/>
                <w:szCs w:val="32"/>
              </w:rPr>
            </w:pPr>
            <w:r>
              <w:rPr>
                <w:rFonts w:ascii="Consolas" w:hAnsi="Consolas"/>
                <w:sz w:val="32"/>
                <w:szCs w:val="32"/>
              </w:rPr>
              <w:t>742 kb</w:t>
            </w:r>
          </w:p>
        </w:tc>
      </w:tr>
      <w:tr w:rsidR="006235FD" w14:paraId="146845FC" w14:textId="77777777" w:rsidTr="00FC15D2">
        <w:tc>
          <w:tcPr>
            <w:tcW w:w="3685" w:type="dxa"/>
            <w:shd w:val="clear" w:color="auto" w:fill="D9D9D9" w:themeFill="background1" w:themeFillShade="D9"/>
            <w:vAlign w:val="center"/>
          </w:tcPr>
          <w:p w14:paraId="6D28495B" w14:textId="77777777" w:rsidR="006235FD" w:rsidRPr="006B19ED" w:rsidRDefault="006235FD"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8 kb</w:t>
            </w:r>
          </w:p>
        </w:tc>
        <w:tc>
          <w:tcPr>
            <w:tcW w:w="2970" w:type="dxa"/>
            <w:vAlign w:val="center"/>
          </w:tcPr>
          <w:p w14:paraId="51B5E180" w14:textId="77777777" w:rsidR="006235FD" w:rsidRPr="00542D17" w:rsidRDefault="006235FD" w:rsidP="00FC15D2">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3145" w:type="dxa"/>
            <w:vAlign w:val="center"/>
          </w:tcPr>
          <w:p w14:paraId="4998C62A" w14:textId="77777777" w:rsidR="006235FD" w:rsidRPr="006B19ED" w:rsidRDefault="006235FD" w:rsidP="00FC15D2">
            <w:pPr>
              <w:jc w:val="both"/>
              <w:rPr>
                <w:sz w:val="36"/>
                <w:szCs w:val="36"/>
              </w:rPr>
            </w:pPr>
            <w:r w:rsidRPr="00542D17">
              <w:rPr>
                <w:sz w:val="36"/>
                <w:szCs w:val="36"/>
              </w:rPr>
              <w:t>Lemma</w:t>
            </w:r>
            <w:r>
              <w:rPr>
                <w:sz w:val="36"/>
                <w:szCs w:val="36"/>
              </w:rPr>
              <w:t>ta-OOV.data</w:t>
            </w:r>
          </w:p>
        </w:tc>
        <w:tc>
          <w:tcPr>
            <w:tcW w:w="1870" w:type="dxa"/>
            <w:vAlign w:val="center"/>
          </w:tcPr>
          <w:p w14:paraId="04F70AD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44 kb</w:t>
            </w:r>
          </w:p>
        </w:tc>
      </w:tr>
      <w:tr w:rsidR="006235FD" w14:paraId="42BC3236" w14:textId="77777777" w:rsidTr="00FC15D2">
        <w:tc>
          <w:tcPr>
            <w:tcW w:w="3685" w:type="dxa"/>
            <w:shd w:val="clear" w:color="auto" w:fill="D9D9D9" w:themeFill="background1" w:themeFillShade="D9"/>
            <w:vAlign w:val="center"/>
          </w:tcPr>
          <w:p w14:paraId="7F518087" w14:textId="77777777" w:rsidR="006235FD" w:rsidRPr="00542D17" w:rsidRDefault="006235FD"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6235FD" w:rsidRPr="00972291" w:rsidRDefault="006235FD" w:rsidP="00FC15D2">
            <w:pPr>
              <w:jc w:val="center"/>
              <w:rPr>
                <w:rFonts w:ascii="Consolas" w:hAnsi="Consolas"/>
                <w:sz w:val="32"/>
                <w:szCs w:val="32"/>
              </w:rPr>
            </w:pPr>
            <w:r>
              <w:rPr>
                <w:rFonts w:ascii="Consolas" w:hAnsi="Consolas"/>
                <w:sz w:val="32"/>
                <w:szCs w:val="32"/>
              </w:rPr>
              <w:t>241 kb</w:t>
            </w:r>
          </w:p>
        </w:tc>
        <w:tc>
          <w:tcPr>
            <w:tcW w:w="2970" w:type="dxa"/>
            <w:vAlign w:val="center"/>
          </w:tcPr>
          <w:p w14:paraId="053D6AAC" w14:textId="77777777" w:rsidR="006235FD" w:rsidRPr="00142BBA" w:rsidRDefault="006235FD" w:rsidP="00FC15D2">
            <w:pPr>
              <w:jc w:val="both"/>
              <w:rPr>
                <w:sz w:val="36"/>
                <w:szCs w:val="36"/>
              </w:rPr>
            </w:pPr>
            <w:r w:rsidRPr="00142BBA">
              <w:rPr>
                <w:sz w:val="36"/>
                <w:szCs w:val="36"/>
              </w:rPr>
              <w:t>Lexicon</w:t>
            </w:r>
            <w:r w:rsidRPr="00542D17">
              <w:rPr>
                <w:sz w:val="36"/>
                <w:szCs w:val="36"/>
              </w:rPr>
              <w:t>.</w:t>
            </w:r>
            <w:r>
              <w:rPr>
                <w:sz w:val="36"/>
                <w:szCs w:val="36"/>
              </w:rPr>
              <w:t>fbs</w:t>
            </w:r>
          </w:p>
        </w:tc>
        <w:tc>
          <w:tcPr>
            <w:tcW w:w="3145" w:type="dxa"/>
            <w:vAlign w:val="center"/>
          </w:tcPr>
          <w:p w14:paraId="2031FF42" w14:textId="77777777" w:rsidR="006235FD" w:rsidRPr="00542D17" w:rsidRDefault="006235FD" w:rsidP="00FC15D2">
            <w:pPr>
              <w:jc w:val="both"/>
              <w:rPr>
                <w:sz w:val="36"/>
                <w:szCs w:val="36"/>
              </w:rPr>
            </w:pPr>
            <w:r w:rsidRPr="00142BBA">
              <w:rPr>
                <w:sz w:val="36"/>
                <w:szCs w:val="36"/>
              </w:rPr>
              <w:t>Lexicon</w:t>
            </w:r>
            <w:r>
              <w:rPr>
                <w:sz w:val="36"/>
                <w:szCs w:val="36"/>
              </w:rPr>
              <w:t>.data</w:t>
            </w:r>
          </w:p>
        </w:tc>
        <w:tc>
          <w:tcPr>
            <w:tcW w:w="1870" w:type="dxa"/>
            <w:vAlign w:val="center"/>
          </w:tcPr>
          <w:p w14:paraId="391A5859" w14:textId="77777777" w:rsidR="006235FD" w:rsidRPr="00972291" w:rsidRDefault="006235FD" w:rsidP="00FC15D2">
            <w:pPr>
              <w:jc w:val="center"/>
              <w:rPr>
                <w:rFonts w:ascii="Consolas" w:hAnsi="Consolas"/>
                <w:sz w:val="32"/>
                <w:szCs w:val="32"/>
              </w:rPr>
            </w:pPr>
            <w:r>
              <w:rPr>
                <w:rFonts w:ascii="Consolas" w:hAnsi="Consolas"/>
                <w:sz w:val="32"/>
                <w:szCs w:val="32"/>
              </w:rPr>
              <w:t>1.2 mb</w:t>
            </w:r>
          </w:p>
        </w:tc>
      </w:tr>
      <w:tr w:rsidR="006235FD" w14:paraId="7BE9BE9E" w14:textId="77777777" w:rsidTr="00FB6B44">
        <w:tc>
          <w:tcPr>
            <w:tcW w:w="3685" w:type="dxa"/>
            <w:shd w:val="clear" w:color="auto" w:fill="D9D9D9" w:themeFill="background1" w:themeFillShade="D9"/>
            <w:vAlign w:val="center"/>
          </w:tcPr>
          <w:p w14:paraId="4FF990B6" w14:textId="77777777" w:rsidR="006235FD" w:rsidRPr="00542D17" w:rsidRDefault="006235FD"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tcBorders>
              <w:bottom w:val="single" w:sz="4" w:space="0" w:color="000000" w:themeColor="text1"/>
            </w:tcBorders>
            <w:vAlign w:val="center"/>
          </w:tcPr>
          <w:p w14:paraId="67CED99B" w14:textId="77777777" w:rsidR="006235FD" w:rsidRDefault="006235FD" w:rsidP="00FC15D2">
            <w:pPr>
              <w:jc w:val="both"/>
              <w:rPr>
                <w:sz w:val="36"/>
                <w:szCs w:val="36"/>
              </w:rPr>
            </w:pPr>
            <w:r>
              <w:rPr>
                <w:sz w:val="36"/>
                <w:szCs w:val="36"/>
              </w:rPr>
              <w:t>Names</w:t>
            </w:r>
            <w:r w:rsidRPr="00542D17">
              <w:rPr>
                <w:sz w:val="36"/>
                <w:szCs w:val="36"/>
              </w:rPr>
              <w:t>.</w:t>
            </w:r>
            <w:r>
              <w:rPr>
                <w:sz w:val="36"/>
                <w:szCs w:val="36"/>
              </w:rPr>
              <w:t>fbs</w:t>
            </w:r>
          </w:p>
        </w:tc>
        <w:tc>
          <w:tcPr>
            <w:tcW w:w="3145" w:type="dxa"/>
            <w:vAlign w:val="center"/>
          </w:tcPr>
          <w:p w14:paraId="057EF37E" w14:textId="77777777" w:rsidR="006235FD" w:rsidRPr="00542D17" w:rsidRDefault="006235FD" w:rsidP="00FC15D2">
            <w:pPr>
              <w:jc w:val="both"/>
              <w:rPr>
                <w:sz w:val="36"/>
                <w:szCs w:val="36"/>
              </w:rPr>
            </w:pPr>
            <w:r>
              <w:rPr>
                <w:sz w:val="36"/>
                <w:szCs w:val="36"/>
              </w:rPr>
              <w:t>Names.data</w:t>
            </w:r>
          </w:p>
        </w:tc>
        <w:tc>
          <w:tcPr>
            <w:tcW w:w="1870" w:type="dxa"/>
            <w:vAlign w:val="center"/>
          </w:tcPr>
          <w:p w14:paraId="724FD6A0" w14:textId="77777777" w:rsidR="006235FD" w:rsidRPr="00972291" w:rsidRDefault="006235FD" w:rsidP="00FC15D2">
            <w:pPr>
              <w:jc w:val="center"/>
              <w:rPr>
                <w:rFonts w:ascii="Consolas" w:hAnsi="Consolas"/>
                <w:sz w:val="32"/>
                <w:szCs w:val="32"/>
              </w:rPr>
            </w:pPr>
            <w:r>
              <w:rPr>
                <w:rFonts w:ascii="Consolas" w:hAnsi="Consolas"/>
                <w:sz w:val="32"/>
                <w:szCs w:val="32"/>
              </w:rPr>
              <w:t>292 kb</w:t>
            </w:r>
          </w:p>
        </w:tc>
      </w:tr>
      <w:tr w:rsidR="00FB6B44" w14:paraId="14668373" w14:textId="77777777" w:rsidTr="00FB6B44">
        <w:tc>
          <w:tcPr>
            <w:tcW w:w="3685" w:type="dxa"/>
            <w:shd w:val="clear" w:color="auto" w:fill="D9D9D9" w:themeFill="background1" w:themeFillShade="D9"/>
            <w:vAlign w:val="center"/>
          </w:tcPr>
          <w:p w14:paraId="35250B05" w14:textId="6CD489C3" w:rsidR="00FB6B44" w:rsidRPr="00142BBA" w:rsidRDefault="00FB6B44" w:rsidP="00FB6B44">
            <w:pPr>
              <w:jc w:val="both"/>
              <w:rPr>
                <w:sz w:val="36"/>
                <w:szCs w:val="36"/>
              </w:rPr>
            </w:pPr>
            <w:r>
              <w:rPr>
                <w:sz w:val="36"/>
                <w:szCs w:val="36"/>
              </w:rPr>
              <w:t>Total</w:t>
            </w:r>
          </w:p>
        </w:tc>
        <w:tc>
          <w:tcPr>
            <w:tcW w:w="1890" w:type="dxa"/>
            <w:shd w:val="clear" w:color="auto" w:fill="D9D9D9" w:themeFill="background1" w:themeFillShade="D9"/>
            <w:vAlign w:val="center"/>
          </w:tcPr>
          <w:p w14:paraId="692490A3" w14:textId="63B7F0F8" w:rsidR="00FB6B44" w:rsidRDefault="00FB6B44" w:rsidP="00FB6B44">
            <w:pPr>
              <w:jc w:val="center"/>
              <w:rPr>
                <w:rFonts w:ascii="Consolas" w:hAnsi="Consolas"/>
                <w:sz w:val="32"/>
                <w:szCs w:val="32"/>
              </w:rPr>
            </w:pPr>
            <w:r>
              <w:rPr>
                <w:rFonts w:ascii="Consolas" w:hAnsi="Consolas"/>
                <w:sz w:val="32"/>
                <w:szCs w:val="32"/>
              </w:rPr>
              <w:t>18 mb</w:t>
            </w:r>
          </w:p>
        </w:tc>
        <w:tc>
          <w:tcPr>
            <w:tcW w:w="2970" w:type="dxa"/>
            <w:tcBorders>
              <w:top w:val="single" w:sz="4" w:space="0" w:color="000000" w:themeColor="text1"/>
              <w:bottom w:val="nil"/>
            </w:tcBorders>
            <w:vAlign w:val="center"/>
          </w:tcPr>
          <w:p w14:paraId="3ACDA48B" w14:textId="550531BB" w:rsidR="00FB6B44" w:rsidRDefault="00FB6B44" w:rsidP="00FB6B44">
            <w:pPr>
              <w:jc w:val="both"/>
              <w:rPr>
                <w:sz w:val="36"/>
                <w:szCs w:val="36"/>
              </w:rPr>
            </w:pPr>
          </w:p>
        </w:tc>
        <w:tc>
          <w:tcPr>
            <w:tcW w:w="3145" w:type="dxa"/>
            <w:vAlign w:val="center"/>
          </w:tcPr>
          <w:p w14:paraId="7E2E2E7A" w14:textId="30CBF1E9" w:rsidR="00FB6B44" w:rsidRDefault="00FB6B44" w:rsidP="00FB6B44">
            <w:pPr>
              <w:jc w:val="both"/>
              <w:rPr>
                <w:sz w:val="36"/>
                <w:szCs w:val="36"/>
              </w:rPr>
            </w:pPr>
            <w:r>
              <w:rPr>
                <w:sz w:val="36"/>
                <w:szCs w:val="36"/>
              </w:rPr>
              <w:t>Total</w:t>
            </w:r>
          </w:p>
        </w:tc>
        <w:tc>
          <w:tcPr>
            <w:tcW w:w="1870" w:type="dxa"/>
            <w:vAlign w:val="center"/>
          </w:tcPr>
          <w:p w14:paraId="4CB9F12F" w14:textId="2C6BA025" w:rsidR="00FB6B44" w:rsidRDefault="00A37F65" w:rsidP="00FB6B44">
            <w:pPr>
              <w:jc w:val="center"/>
              <w:rPr>
                <w:rFonts w:ascii="Consolas" w:hAnsi="Consolas"/>
                <w:sz w:val="32"/>
                <w:szCs w:val="32"/>
              </w:rPr>
            </w:pPr>
            <w:r>
              <w:rPr>
                <w:rFonts w:ascii="Consolas" w:hAnsi="Consolas"/>
                <w:sz w:val="32"/>
                <w:szCs w:val="32"/>
              </w:rPr>
              <w:t>21.5</w:t>
            </w:r>
            <w:r w:rsidR="00FB6B44">
              <w:rPr>
                <w:rFonts w:ascii="Consolas" w:hAnsi="Consolas"/>
                <w:sz w:val="32"/>
                <w:szCs w:val="32"/>
              </w:rPr>
              <w:t xml:space="preserve"> mb</w:t>
            </w:r>
          </w:p>
        </w:tc>
      </w:tr>
    </w:tbl>
    <w:p w14:paraId="0735E998" w14:textId="77777777" w:rsidR="006235FD" w:rsidRDefault="006235FD" w:rsidP="00FB6B44">
      <w:pPr>
        <w:spacing w:before="120"/>
      </w:pPr>
      <w:r>
        <w:t>The FlatBuffers-special files identified above can be found in the FB sub-folder of the Z-Series SDK</w:t>
      </w:r>
      <w:r>
        <w:rPr>
          <w:rStyle w:val="FootnoteReference"/>
        </w:rPr>
        <w:footnoteReference w:id="6"/>
      </w:r>
      <w:r>
        <w:t>.   These files have been written using FlatSharp</w:t>
      </w:r>
      <w:r>
        <w:rPr>
          <w:rStyle w:val="FootnoteReference"/>
        </w:rPr>
        <w:footnoteReference w:id="7"/>
      </w:r>
      <w:r>
        <w:t>. As of the date of this documentation, all FlatBuffer assets should be considered Alpha-quality. They are available for use, but completely untested as yet.</w:t>
      </w:r>
    </w:p>
    <w:p w14:paraId="6CF47C61" w14:textId="2E2FC9D6" w:rsidR="00A34B19" w:rsidRDefault="006235FD" w:rsidP="006235FD">
      <w:pPr>
        <w:spacing w:after="0" w:line="240" w:lineRule="auto"/>
        <w:jc w:val="both"/>
      </w:pPr>
      <w:r>
        <w:t xml:space="preserve">The status of FB support is entirely experimental and currently moth-balled </w:t>
      </w:r>
      <w:r w:rsidR="008674FC">
        <w:t>unless</w:t>
      </w:r>
      <w:r>
        <w:t xml:space="preserve"> interest develops</w:t>
      </w:r>
      <w:r w:rsidR="008674FC">
        <w:t>, will soon become defunct.</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55CC" w14:textId="77777777" w:rsidR="0041307A" w:rsidRDefault="0041307A" w:rsidP="00DC16A1">
      <w:pPr>
        <w:spacing w:after="0" w:line="240" w:lineRule="auto"/>
      </w:pPr>
      <w:r>
        <w:separator/>
      </w:r>
    </w:p>
  </w:endnote>
  <w:endnote w:type="continuationSeparator" w:id="0">
    <w:p w14:paraId="516D4AF6" w14:textId="77777777" w:rsidR="0041307A" w:rsidRDefault="0041307A"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r w:rsidR="009C3AA6">
          <w:t xml:space="preserve">ProtoBuf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83CF" w14:textId="77777777" w:rsidR="0041307A" w:rsidRDefault="0041307A" w:rsidP="00DC16A1">
      <w:pPr>
        <w:spacing w:after="0" w:line="240" w:lineRule="auto"/>
      </w:pPr>
      <w:r>
        <w:separator/>
      </w:r>
    </w:p>
  </w:footnote>
  <w:footnote w:type="continuationSeparator" w:id="0">
    <w:p w14:paraId="0986F33F" w14:textId="77777777" w:rsidR="0041307A" w:rsidRDefault="0041307A"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1147A5" w:rsidRPr="00905377">
            <w:rPr>
              <w:rFonts w:ascii="Consolas" w:hAnsi="Consola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B8E7ADB"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905377">
            <w:rPr>
              <w:rFonts w:ascii="Consolas" w:hAnsi="Consolas" w:cstheme="minorHAnsi"/>
              <w:sz w:val="20"/>
              <w:szCs w:val="20"/>
              <w:vertAlign w:val="subscript"/>
            </w:rPr>
            <w:t>k</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31ED955B"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905377">
            <w:rPr>
              <w:rFonts w:ascii="Consolas" w:hAnsi="Consolas" w:cstheme="minorHAnsi"/>
              <w:sz w:val="20"/>
              <w:szCs w:val="20"/>
              <w:vertAlign w:val="subscript"/>
            </w:rPr>
            <w:t>k</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77777777"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44BC0A83"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905377">
            <w:rPr>
              <w:rFonts w:ascii="Consolas" w:hAnsi="Consolas" w:cstheme="minorHAnsi"/>
              <w:sz w:val="20"/>
              <w:szCs w:val="20"/>
              <w:vertAlign w:val="subscript"/>
            </w:rPr>
            <w:t>k</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76B7D36" w:rsidR="006235FD" w:rsidRPr="00905377" w:rsidRDefault="00C647C4"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TBD</w:t>
          </w:r>
          <w:r w:rsidR="001147A5" w:rsidRPr="00905377">
            <w:rPr>
              <w:rFonts w:ascii="Consolas" w:hAnsi="Consolas" w:cstheme="minorHAnsi"/>
              <w:sz w:val="20"/>
              <w:szCs w:val="20"/>
              <w:vertAlign w:val="subscript"/>
            </w:rPr>
            <w:t>0</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46A1BB24"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54D4966D"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8674FC" w:rsidRPr="00905377">
            <w:rPr>
              <w:rFonts w:ascii="Consolas" w:hAnsi="Consolas" w:cstheme="minorHAnsi"/>
              <w:sz w:val="20"/>
              <w:szCs w:val="20"/>
              <w:vertAlign w:val="subscript"/>
            </w:rPr>
            <w:t>c</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7A9BB693"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8674FC" w:rsidRPr="00905377">
            <w:rPr>
              <w:rFonts w:ascii="Consolas" w:hAnsi="Consolas" w:cstheme="minorHAnsi"/>
              <w:sz w:val="20"/>
              <w:szCs w:val="20"/>
              <w:vertAlign w:val="subscript"/>
            </w:rPr>
            <w:t>x</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3A2D"/>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1BAD"/>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44280"/>
    <w:rsid w:val="003454C2"/>
    <w:rsid w:val="00354B83"/>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1DEE"/>
    <w:rsid w:val="004E2833"/>
    <w:rsid w:val="004F4BAD"/>
    <w:rsid w:val="005009A2"/>
    <w:rsid w:val="00501A0C"/>
    <w:rsid w:val="00511EF4"/>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190D"/>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3A53"/>
    <w:rsid w:val="005D7589"/>
    <w:rsid w:val="005E6353"/>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6767"/>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4721"/>
    <w:rsid w:val="00960338"/>
    <w:rsid w:val="00965A68"/>
    <w:rsid w:val="00970523"/>
    <w:rsid w:val="00972291"/>
    <w:rsid w:val="009756C8"/>
    <w:rsid w:val="009822A7"/>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5CC"/>
    <w:rsid w:val="00A90E63"/>
    <w:rsid w:val="00A94876"/>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B6B44"/>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49840</TotalTime>
  <Pages>18</Pages>
  <Words>5310</Words>
  <Characters>30269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175</cp:revision>
  <cp:lastPrinted>2023-01-14T05:57:00Z</cp:lastPrinted>
  <dcterms:created xsi:type="dcterms:W3CDTF">2020-07-19T03:21:00Z</dcterms:created>
  <dcterms:modified xsi:type="dcterms:W3CDTF">2023-01-20T04:28:00Z</dcterms:modified>
</cp:coreProperties>
</file>