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eastAsia="Times New Roman"/>
          <w:b w:val="0"/>
          <w:i/>
          <w:sz w:val="26"/>
        </w:rPr>
        <w:t>A project report on</w:t>
      </w:r>
    </w:p>
    <w:p>
      <w:pPr>
        <w:spacing w:after="240"/>
        <w:jc w:val="center"/>
      </w:pPr>
      <w:r>
        <w:rPr>
          <w:rFonts w:ascii="Times New Roman" w:hAnsi="Times New Roman" w:eastAsia="Times New Roman"/>
          <w:b/>
          <w:i w:val="0"/>
          <w:sz w:val="40"/>
        </w:rPr>
        <w:t>ENGGBOT: A HIGHLY SCALABLE MULTI-MODAL</w:t>
      </w:r>
    </w:p>
    <w:p>
      <w:pPr>
        <w:spacing w:after="240"/>
        <w:jc w:val="center"/>
      </w:pPr>
      <w:r>
        <w:rPr>
          <w:rFonts w:ascii="Times New Roman" w:hAnsi="Times New Roman" w:eastAsia="Times New Roman"/>
          <w:b/>
          <w:i w:val="0"/>
          <w:sz w:val="40"/>
        </w:rPr>
        <w:t>CONVERSATIONAL AI PLATFORM</w:t>
      </w:r>
    </w:p>
    <w:p>
      <w:pPr>
        <w:spacing w:after="560"/>
        <w:jc w:val="center"/>
      </w:pPr>
      <w:r>
        <w:rPr>
          <w:rFonts w:ascii="Times New Roman" w:hAnsi="Times New Roman" w:eastAsia="Times New Roman"/>
          <w:b w:val="0"/>
          <w:i/>
          <w:sz w:val="28"/>
        </w:rPr>
        <w:t>Submitted in partial fulfilment for the award of the degree of</w:t>
      </w:r>
    </w:p>
    <w:p>
      <w:pPr>
        <w:spacing w:after="200"/>
        <w:jc w:val="center"/>
      </w:pPr>
      <w:r>
        <w:rPr>
          <w:rFonts w:ascii="Times New Roman" w:hAnsi="Times New Roman" w:eastAsia="Times New Roman"/>
          <w:b/>
          <w:i w:val="0"/>
          <w:sz w:val="44"/>
        </w:rPr>
        <w:t>Bachelor Of Technology In</w:t>
      </w:r>
    </w:p>
    <w:p>
      <w:pPr>
        <w:spacing w:after="680"/>
        <w:jc w:val="center"/>
      </w:pPr>
      <w:r>
        <w:rPr>
          <w:rFonts w:ascii="Times New Roman" w:hAnsi="Times New Roman" w:eastAsia="Times New Roman"/>
          <w:b/>
          <w:i w:val="0"/>
          <w:sz w:val="44"/>
        </w:rPr>
        <w:t>Computer Science and Engineering</w:t>
      </w:r>
    </w:p>
    <w:p>
      <w:pPr>
        <w:spacing w:after="480"/>
        <w:jc w:val="center"/>
      </w:pPr>
      <w:r>
        <w:rPr>
          <w:rFonts w:ascii="Times New Roman" w:hAnsi="Times New Roman" w:eastAsia="Times New Roman"/>
          <w:b w:val="0"/>
          <w:i/>
          <w:sz w:val="28"/>
        </w:rPr>
        <w:t>by</w:t>
      </w:r>
    </w:p>
    <w:p>
      <w:pPr>
        <w:spacing w:after="320"/>
        <w:jc w:val="center"/>
      </w:pPr>
      <w:r>
        <w:rPr>
          <w:rFonts w:ascii="Times New Roman" w:hAnsi="Times New Roman" w:eastAsia="Times New Roman"/>
          <w:b/>
          <w:i w:val="0"/>
          <w:sz w:val="30"/>
        </w:rPr>
        <w:t>NAME OF THE STUDENT (REGISTRATION NO.)</w:t>
      </w:r>
    </w:p>
    <w:p>
      <w:pPr>
        <w:jc w:val="center"/>
      </w:pPr>
      <w:r>
        <w:drawing>
          <wp:inline xmlns:a="http://schemas.openxmlformats.org/drawingml/2006/main" xmlns:pic="http://schemas.openxmlformats.org/drawingml/2006/picture">
            <wp:extent cx="3108960" cy="836172"/>
            <wp:docPr id="1" name="Picture 1"/>
            <wp:cNvGraphicFramePr>
              <a:graphicFrameLocks noChangeAspect="1"/>
            </wp:cNvGraphicFramePr>
            <a:graphic>
              <a:graphicData uri="http://schemas.openxmlformats.org/drawingml/2006/picture">
                <pic:pic>
                  <pic:nvPicPr>
                    <pic:cNvPr id="0" name="vitap_logo_white.png"/>
                    <pic:cNvPicPr/>
                  </pic:nvPicPr>
                  <pic:blipFill>
                    <a:blip r:embed="rId10"/>
                    <a:stretch>
                      <a:fillRect/>
                    </a:stretch>
                  </pic:blipFill>
                  <pic:spPr>
                    <a:xfrm>
                      <a:off x="0" y="0"/>
                      <a:ext cx="3108960" cy="836172"/>
                    </a:xfrm>
                    <a:prstGeom prst="rect"/>
                  </pic:spPr>
                </pic:pic>
              </a:graphicData>
            </a:graphic>
          </wp:inline>
        </w:drawing>
      </w:r>
    </w:p>
    <w:p>
      <w:pPr>
        <w:spacing w:after="160"/>
        <w:jc w:val="center"/>
      </w:pPr>
      <w:r>
        <w:rPr>
          <w:rFonts w:ascii="Times New Roman" w:hAnsi="Times New Roman" w:eastAsia="Times New Roman"/>
          <w:b/>
          <w:i w:val="0"/>
          <w:sz w:val="32"/>
        </w:rPr>
        <w:t>SCHOOL OF COMPUTER</w:t>
      </w:r>
    </w:p>
    <w:p>
      <w:pPr>
        <w:spacing w:after="560"/>
        <w:jc w:val="center"/>
      </w:pPr>
      <w:r>
        <w:rPr>
          <w:rFonts w:ascii="Times New Roman" w:hAnsi="Times New Roman" w:eastAsia="Times New Roman"/>
          <w:b/>
          <w:i w:val="0"/>
          <w:sz w:val="32"/>
        </w:rPr>
        <w:t>SCIENCE AND ENGINEERING(SCOPE)</w:t>
      </w:r>
    </w:p>
    <w:p>
      <w:pPr>
        <w:spacing w:after="120"/>
        <w:jc w:val="center"/>
      </w:pPr>
      <w:r>
        <w:rPr>
          <w:rFonts w:ascii="Times New Roman" w:hAnsi="Times New Roman" w:eastAsia="Times New Roman"/>
          <w:b w:val="0"/>
          <w:i w:val="0"/>
          <w:sz w:val="24"/>
        </w:rPr>
        <w:t>May,2026</w:t>
      </w:r>
    </w:p>
    <w:p>
      <w:r>
        <w:br w:type="page"/>
      </w:r>
    </w:p>
    <w:p>
      <w:pPr>
        <w:spacing w:before="120" w:after="360"/>
        <w:jc w:val="center"/>
      </w:pPr>
      <w:r>
        <w:rPr>
          <w:rFonts w:ascii="Times New Roman" w:hAnsi="Times New Roman" w:eastAsia="Times New Roman"/>
          <w:b/>
          <w:sz w:val="32"/>
        </w:rPr>
        <w:t>DECLARATION</w:t>
      </w:r>
    </w:p>
    <w:p>
      <w:pPr>
        <w:spacing w:after="160" w:line="276" w:lineRule="auto"/>
        <w:jc w:val="both"/>
      </w:pPr>
      <w:r>
        <w:rPr>
          <w:rFonts w:ascii="Times New Roman" w:hAnsi="Times New Roman" w:eastAsia="Times New Roman"/>
          <w:sz w:val="24"/>
        </w:rPr>
        <w:t>I hereby declare that the thesis entitled "ENGGBOT: A HIGHLY SCALABLE MULTI-MODAL CONVERSATIONAL AI PLATFORM" submitted by Name of the Student (Registration No.), for the award of the degree of Bachelor of Technology in Computer Science and Engineering, VIT-AP University, is a record of bonafide work carried out by me under the supervision of Guide Name.</w:t>
      </w:r>
    </w:p>
    <w:p>
      <w:pPr>
        <w:spacing w:after="160" w:line="276" w:lineRule="auto"/>
        <w:jc w:val="both"/>
      </w:pPr>
      <w:r>
        <w:rPr>
          <w:rFonts w:ascii="Times New Roman" w:hAnsi="Times New Roman" w:eastAsia="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after="160" w:line="276" w:lineRule="auto"/>
        <w:jc w:val="both"/>
      </w:pPr>
      <w:r>
        <w:rPr>
          <w:rFonts w:ascii="Times New Roman" w:hAnsi="Times New Roman" w:eastAsia="Times New Roman"/>
          <w:sz w:val="24"/>
        </w:rPr>
        <w:t>Place: Amaravati</w:t>
        <w:br/>
        <w:br/>
        <w:t>Date:</w:t>
        <w:br/>
        <w:br/>
        <w:t>Signature of the Candidate</w:t>
      </w:r>
    </w:p>
    <w:p>
      <w:r>
        <w:br w:type="page"/>
      </w:r>
    </w:p>
    <w:p>
      <w:pPr>
        <w:spacing w:before="120" w:after="360"/>
        <w:jc w:val="center"/>
      </w:pPr>
      <w:r>
        <w:rPr>
          <w:rFonts w:ascii="Times New Roman" w:hAnsi="Times New Roman" w:eastAsia="Times New Roman"/>
          <w:b/>
          <w:sz w:val="32"/>
        </w:rPr>
        <w:t>CERTIFICATE</w:t>
      </w:r>
    </w:p>
    <w:p>
      <w:pPr>
        <w:spacing w:after="160" w:line="276" w:lineRule="auto"/>
        <w:jc w:val="both"/>
      </w:pPr>
      <w:r>
        <w:rPr>
          <w:rFonts w:ascii="Times New Roman" w:hAnsi="Times New Roman" w:eastAsia="Times New Roman"/>
          <w:sz w:val="24"/>
        </w:rPr>
        <w:t>This is to certify that the Senior Design Project titled "ENGGBOT: A HIGHLY SCALABLE MULTI-MODAL CONVERSATIONAL AI PLATFORM" submitted by Name of the Student (Registration No.) is in partial fulfilment of the requirements for the award of Bachelor of Technology and is a record of bonafide work done under my guidance.</w:t>
      </w:r>
    </w:p>
    <w:p>
      <w:pPr>
        <w:spacing w:after="160" w:line="276" w:lineRule="auto"/>
        <w:jc w:val="both"/>
      </w:pPr>
      <w:r>
        <w:rPr>
          <w:rFonts w:ascii="Times New Roman" w:hAnsi="Times New Roman" w:eastAsia="Times New Roman"/>
          <w:sz w:val="24"/>
        </w:rPr>
        <w:t>The contents of this Project work, in full or in parts, have neither been taken from any other source nor have been submitted to any other Institute or University for award of any degree or diploma and the same is certified.</w:t>
      </w:r>
    </w:p>
    <w:p>
      <w:pPr>
        <w:spacing w:after="160" w:line="276" w:lineRule="auto"/>
        <w:jc w:val="both"/>
      </w:pPr>
      <w:r>
        <w:rPr>
          <w:rFonts w:ascii="Times New Roman" w:hAnsi="Times New Roman" w:eastAsia="Times New Roman"/>
          <w:sz w:val="24"/>
        </w:rPr>
        <w:t>Guide Name</w:t>
        <w:br/>
        <w:t>Internal Guide</w:t>
        <w:br/>
        <w:br/>
        <w:t>The thesis is satisfactory / unsatisfactory</w:t>
        <w:br/>
        <w:br/>
        <w:t>Internal Examiner                 External Examiner</w:t>
        <w:br/>
        <w:br/>
        <w:t>Approved by</w:t>
        <w:br/>
        <w:br/>
        <w:t>DEAN</w:t>
        <w:br/>
        <w:t>School Of Computer Science and Engineering</w:t>
      </w:r>
    </w:p>
    <w:p>
      <w:r>
        <w:br w:type="page"/>
      </w:r>
    </w:p>
    <w:p>
      <w:pPr>
        <w:spacing w:before="120" w:after="360"/>
        <w:jc w:val="center"/>
      </w:pPr>
      <w:r>
        <w:rPr>
          <w:rFonts w:ascii="Times New Roman" w:hAnsi="Times New Roman" w:eastAsia="Times New Roman"/>
          <w:b/>
          <w:sz w:val="32"/>
        </w:rPr>
        <w:t>ABSTRACT</w:t>
      </w:r>
    </w:p>
    <w:p>
      <w:pPr>
        <w:spacing w:after="160" w:line="276" w:lineRule="auto"/>
        <w:jc w:val="both"/>
      </w:pPr>
      <w:r>
        <w:rPr>
          <w:rFonts w:ascii="Times New Roman" w:hAnsi="Times New Roman" w:eastAsia="Times New Roman"/>
          <w:sz w:val="24"/>
        </w:rPr>
        <w:t>This project presents the development of a highly scalable, multi-modal conversational AI platform named ENGGBOT. The system architecture is designed to overcome common limitations in standard API wrappers by implementing a model-agnostic backend, dynamic prompt engineering, and a dual-pipeline speech recognition system.</w:t>
      </w:r>
    </w:p>
    <w:p>
      <w:pPr>
        <w:spacing w:after="160" w:line="276" w:lineRule="auto"/>
        <w:jc w:val="both"/>
      </w:pPr>
      <w:r>
        <w:rPr>
          <w:rFonts w:ascii="Times New Roman" w:hAnsi="Times New Roman" w:eastAsia="Times New Roman"/>
          <w:sz w:val="24"/>
        </w:rPr>
        <w:t>At the core of the natural language processing pipeline is an LLM multiplexing gateway powered by OpenRouter, which decouples the application from any single AI vendor. This allows for dynamic routing to cost-effective, open-source models such as glm-4.5-air while maintaining the flexibility to utilize proprietary models when complex reasoning is required. To improve the accuracy and logical consistency of model outputs, a custom Thinking Mode was engineered, utilizing Chain-of-Thought prompt injection to guide the model's reasoning processes prior to generation.</w:t>
      </w:r>
    </w:p>
    <w:p>
      <w:r>
        <w:br w:type="page"/>
      </w:r>
    </w:p>
    <w:p>
      <w:pPr>
        <w:spacing w:before="120" w:after="360"/>
        <w:jc w:val="center"/>
      </w:pPr>
      <w:r>
        <w:rPr>
          <w:rFonts w:ascii="Times New Roman" w:hAnsi="Times New Roman" w:eastAsia="Times New Roman"/>
          <w:b/>
          <w:sz w:val="32"/>
        </w:rPr>
        <w:t>ABSTRACT (CONTINUED)</w:t>
      </w:r>
    </w:p>
    <w:p>
      <w:pPr>
        <w:spacing w:after="160" w:line="276" w:lineRule="auto"/>
        <w:jc w:val="both"/>
      </w:pPr>
      <w:r>
        <w:rPr>
          <w:rFonts w:ascii="Times New Roman" w:hAnsi="Times New Roman" w:eastAsia="Times New Roman"/>
          <w:sz w:val="24"/>
        </w:rPr>
        <w:t>Furthermore, to ensure strict adherence to the application's persona and mitigate base-model hallucinations, a robust interception middleware was developed. This layer utilizes regex-based sanitization and intent-matching to dynamically strip out underlying provider artifacts such as OpenAI or Anthropic mentions and enforce a consistent, branded identity.</w:t>
      </w:r>
    </w:p>
    <w:p>
      <w:pPr>
        <w:spacing w:after="160" w:line="276" w:lineRule="auto"/>
        <w:jc w:val="both"/>
      </w:pPr>
      <w:r>
        <w:rPr>
          <w:rFonts w:ascii="Times New Roman" w:hAnsi="Times New Roman" w:eastAsia="Times New Roman"/>
          <w:sz w:val="24"/>
        </w:rPr>
        <w:t>In addition to text generation, the platform integrates an enterprise-grade Speech-to-Text architecture. By implementing a dual-pipeline approach - utilizing NVIDIA Riva via gRPC for high-performance offline inference, and OpenAI's Whisper API as a cloud-based fallback - the system guarantees low latency and high resilience for audio processing tasks. The resulting application demonstrates a comprehensive, production-ready approach to AI integration, highlighting advanced techniques in prompt engineering, context management, and model orchestration.</w:t>
      </w:r>
    </w:p>
    <w:p>
      <w:r>
        <w:br w:type="page"/>
      </w:r>
    </w:p>
    <w:p>
      <w:pPr>
        <w:spacing w:before="120" w:after="360"/>
        <w:jc w:val="center"/>
      </w:pPr>
      <w:r>
        <w:rPr>
          <w:rFonts w:ascii="Times New Roman" w:hAnsi="Times New Roman" w:eastAsia="Times New Roman"/>
          <w:b/>
          <w:sz w:val="32"/>
        </w:rPr>
        <w:t>ACKNOWLEDGEMENT</w:t>
      </w:r>
    </w:p>
    <w:p>
      <w:pPr>
        <w:spacing w:after="160" w:line="276" w:lineRule="auto"/>
        <w:jc w:val="both"/>
      </w:pPr>
      <w:r>
        <w:rPr>
          <w:rFonts w:ascii="Times New Roman" w:hAnsi="Times New Roman" w:eastAsia="Times New Roman"/>
          <w:sz w:val="24"/>
        </w:rPr>
        <w:t>It is my pleasure to express a deep sense of gratitude to Guide Name, School of Computer Science and Engineering, VIT-AP University, for constant guidance, encouragement, and valuable suggestions throughout the completion of this project.</w:t>
      </w:r>
    </w:p>
    <w:p>
      <w:pPr>
        <w:spacing w:after="160" w:line="276" w:lineRule="auto"/>
        <w:jc w:val="both"/>
      </w:pPr>
      <w:r>
        <w:rPr>
          <w:rFonts w:ascii="Times New Roman" w:hAnsi="Times New Roman" w:eastAsia="Times New Roman"/>
          <w:sz w:val="24"/>
        </w:rPr>
        <w:t>I thank the faculty members, laboratory staff, classmates, and friends who supported the development and documentation of ENGGBOT. I also thank my parents for their constant support.</w:t>
      </w:r>
    </w:p>
    <w:p>
      <w:pPr>
        <w:spacing w:after="160" w:line="276" w:lineRule="auto"/>
        <w:jc w:val="both"/>
      </w:pPr>
      <w:r>
        <w:rPr>
          <w:rFonts w:ascii="Times New Roman" w:hAnsi="Times New Roman" w:eastAsia="Times New Roman"/>
          <w:sz w:val="24"/>
        </w:rPr>
        <w:t>Place: Amaravati</w:t>
        <w:br/>
        <w:br/>
        <w:t>Date:</w:t>
        <w:br/>
        <w:br/>
        <w:t>Name of the student</w:t>
      </w:r>
    </w:p>
    <w:p>
      <w:r>
        <w:br w:type="page"/>
      </w:r>
    </w:p>
    <w:p>
      <w:pPr>
        <w:spacing w:before="120" w:after="360"/>
        <w:jc w:val="center"/>
      </w:pPr>
      <w:r>
        <w:rPr>
          <w:rFonts w:ascii="Times New Roman" w:hAnsi="Times New Roman" w:eastAsia="Times New Roman"/>
          <w:b/>
          <w:sz w:val="32"/>
        </w:rPr>
        <w:t>CONTENTS</w:t>
      </w:r>
    </w:p>
    <w:tbl>
      <w:tblPr>
        <w:tblStyle w:val="TableGrid"/>
        <w:tblW w:type="auto" w:w="0"/>
        <w:jc w:val="center"/>
        <w:tblLook w:firstColumn="1" w:firstRow="1" w:lastColumn="0" w:lastRow="0" w:noHBand="0" w:noVBand="1" w:val="04A0"/>
      </w:tblPr>
      <w:tblGrid>
        <w:gridCol w:w="4513"/>
        <w:gridCol w:w="4513"/>
      </w:tblGrid>
      <w:tr>
        <w:tc>
          <w:tcPr>
            <w:tcW w:type="dxa" w:w="4513"/>
            <w:tcMar>
              <w:top w:w="90" w:type="dxa"/>
              <w:start w:w="120" w:type="dxa"/>
              <w:bottom w:w="90" w:type="dxa"/>
              <w:end w:w="120" w:type="dxa"/>
            </w:tcMar>
          </w:tcPr>
          <w:p>
            <w:r>
              <w:t>Contents</w:t>
            </w:r>
          </w:p>
        </w:tc>
        <w:tc>
          <w:tcPr>
            <w:tcW w:type="dxa" w:w="4513"/>
            <w:tcMar>
              <w:top w:w="90" w:type="dxa"/>
              <w:start w:w="120" w:type="dxa"/>
              <w:bottom w:w="90" w:type="dxa"/>
              <w:end w:w="120" w:type="dxa"/>
            </w:tcMar>
          </w:tcPr>
          <w:p>
            <w:r>
              <w:t>Page No.</w:t>
            </w:r>
          </w:p>
        </w:tc>
      </w:tr>
      <w:tr>
        <w:tc>
          <w:tcPr>
            <w:tcW w:type="dxa" w:w="4513"/>
            <w:tcMar>
              <w:top w:w="90" w:type="dxa"/>
              <w:start w:w="120" w:type="dxa"/>
              <w:bottom w:w="90" w:type="dxa"/>
              <w:end w:w="120" w:type="dxa"/>
            </w:tcMar>
          </w:tcPr>
          <w:p>
            <w:r>
              <w:t>Abstract</w:t>
            </w:r>
          </w:p>
        </w:tc>
        <w:tc>
          <w:tcPr>
            <w:tcW w:type="dxa" w:w="4513"/>
            <w:tcMar>
              <w:top w:w="90" w:type="dxa"/>
              <w:start w:w="120" w:type="dxa"/>
              <w:bottom w:w="90" w:type="dxa"/>
              <w:end w:w="120" w:type="dxa"/>
            </w:tcMar>
          </w:tcPr>
          <w:p>
            <w:r>
              <w:t>4-5</w:t>
            </w:r>
          </w:p>
        </w:tc>
      </w:tr>
      <w:tr>
        <w:tc>
          <w:tcPr>
            <w:tcW w:type="dxa" w:w="4513"/>
            <w:tcMar>
              <w:top w:w="90" w:type="dxa"/>
              <w:start w:w="120" w:type="dxa"/>
              <w:bottom w:w="90" w:type="dxa"/>
              <w:end w:w="120" w:type="dxa"/>
            </w:tcMar>
          </w:tcPr>
          <w:p>
            <w:r>
              <w:t>List of Figures, Tables and Acronyms</w:t>
            </w:r>
          </w:p>
        </w:tc>
        <w:tc>
          <w:tcPr>
            <w:tcW w:type="dxa" w:w="4513"/>
            <w:tcMar>
              <w:top w:w="90" w:type="dxa"/>
              <w:start w:w="120" w:type="dxa"/>
              <w:bottom w:w="90" w:type="dxa"/>
              <w:end w:w="120" w:type="dxa"/>
            </w:tcMar>
          </w:tcPr>
          <w:p>
            <w:r>
              <w:t>9-11</w:t>
            </w:r>
          </w:p>
        </w:tc>
      </w:tr>
      <w:tr>
        <w:tc>
          <w:tcPr>
            <w:tcW w:type="dxa" w:w="4513"/>
            <w:tcMar>
              <w:top w:w="90" w:type="dxa"/>
              <w:start w:w="120" w:type="dxa"/>
              <w:bottom w:w="90" w:type="dxa"/>
              <w:end w:w="120" w:type="dxa"/>
            </w:tcMar>
          </w:tcPr>
          <w:p>
            <w:r>
              <w:t>CHAPTER 1 INTRODUCTION</w:t>
            </w:r>
          </w:p>
        </w:tc>
        <w:tc>
          <w:tcPr>
            <w:tcW w:type="dxa" w:w="4513"/>
            <w:tcMar>
              <w:top w:w="90" w:type="dxa"/>
              <w:start w:w="120" w:type="dxa"/>
              <w:bottom w:w="90" w:type="dxa"/>
              <w:end w:w="120" w:type="dxa"/>
            </w:tcMar>
          </w:tcPr>
          <w:p>
            <w:r>
              <w:t>12</w:t>
            </w:r>
          </w:p>
        </w:tc>
      </w:tr>
      <w:tr>
        <w:tc>
          <w:tcPr>
            <w:tcW w:type="dxa" w:w="4513"/>
            <w:tcMar>
              <w:top w:w="90" w:type="dxa"/>
              <w:start w:w="120" w:type="dxa"/>
              <w:bottom w:w="90" w:type="dxa"/>
              <w:end w:w="120" w:type="dxa"/>
            </w:tcMar>
          </w:tcPr>
          <w:p>
            <w:r>
              <w:t>CHAPTER 2 LITERATURE AND SYSTEM STUDY</w:t>
            </w:r>
          </w:p>
        </w:tc>
        <w:tc>
          <w:tcPr>
            <w:tcW w:type="dxa" w:w="4513"/>
            <w:tcMar>
              <w:top w:w="90" w:type="dxa"/>
              <w:start w:w="120" w:type="dxa"/>
              <w:bottom w:w="90" w:type="dxa"/>
              <w:end w:w="120" w:type="dxa"/>
            </w:tcMar>
          </w:tcPr>
          <w:p>
            <w:r>
              <w:t>22</w:t>
            </w:r>
          </w:p>
        </w:tc>
      </w:tr>
      <w:tr>
        <w:tc>
          <w:tcPr>
            <w:tcW w:type="dxa" w:w="4513"/>
            <w:tcMar>
              <w:top w:w="90" w:type="dxa"/>
              <w:start w:w="120" w:type="dxa"/>
              <w:bottom w:w="90" w:type="dxa"/>
              <w:end w:w="120" w:type="dxa"/>
            </w:tcMar>
          </w:tcPr>
          <w:p>
            <w:r>
              <w:t>CHAPTER 3 REQUIREMENTS AND ANALYSIS</w:t>
            </w:r>
          </w:p>
        </w:tc>
        <w:tc>
          <w:tcPr>
            <w:tcW w:type="dxa" w:w="4513"/>
            <w:tcMar>
              <w:top w:w="90" w:type="dxa"/>
              <w:start w:w="120" w:type="dxa"/>
              <w:bottom w:w="90" w:type="dxa"/>
              <w:end w:w="120" w:type="dxa"/>
            </w:tcMar>
          </w:tcPr>
          <w:p>
            <w:r>
              <w:t>35</w:t>
            </w:r>
          </w:p>
        </w:tc>
      </w:tr>
      <w:tr>
        <w:tc>
          <w:tcPr>
            <w:tcW w:type="dxa" w:w="4513"/>
            <w:tcMar>
              <w:top w:w="90" w:type="dxa"/>
              <w:start w:w="120" w:type="dxa"/>
              <w:bottom w:w="90" w:type="dxa"/>
              <w:end w:w="120" w:type="dxa"/>
            </w:tcMar>
          </w:tcPr>
          <w:p>
            <w:r>
              <w:t>CHAPTER 4 SYSTEM DESIGN</w:t>
            </w:r>
          </w:p>
        </w:tc>
        <w:tc>
          <w:tcPr>
            <w:tcW w:type="dxa" w:w="4513"/>
            <w:tcMar>
              <w:top w:w="90" w:type="dxa"/>
              <w:start w:w="120" w:type="dxa"/>
              <w:bottom w:w="90" w:type="dxa"/>
              <w:end w:w="120" w:type="dxa"/>
            </w:tcMar>
          </w:tcPr>
          <w:p>
            <w:r>
              <w:t>45</w:t>
            </w:r>
          </w:p>
        </w:tc>
      </w:tr>
      <w:tr>
        <w:tc>
          <w:tcPr>
            <w:tcW w:type="dxa" w:w="4513"/>
            <w:tcMar>
              <w:top w:w="90" w:type="dxa"/>
              <w:start w:w="120" w:type="dxa"/>
              <w:bottom w:w="90" w:type="dxa"/>
              <w:end w:w="120" w:type="dxa"/>
            </w:tcMar>
          </w:tcPr>
          <w:p>
            <w:r>
              <w:t>CHAPTER 5 IMPLEMENTATION METHODOLOGY</w:t>
            </w:r>
          </w:p>
        </w:tc>
        <w:tc>
          <w:tcPr>
            <w:tcW w:type="dxa" w:w="4513"/>
            <w:tcMar>
              <w:top w:w="90" w:type="dxa"/>
              <w:start w:w="120" w:type="dxa"/>
              <w:bottom w:w="90" w:type="dxa"/>
              <w:end w:w="120" w:type="dxa"/>
            </w:tcMar>
          </w:tcPr>
          <w:p>
            <w:r>
              <w:t>60</w:t>
            </w:r>
          </w:p>
        </w:tc>
      </w:tr>
      <w:tr>
        <w:tc>
          <w:tcPr>
            <w:tcW w:type="dxa" w:w="4513"/>
            <w:tcMar>
              <w:top w:w="90" w:type="dxa"/>
              <w:start w:w="120" w:type="dxa"/>
              <w:bottom w:w="90" w:type="dxa"/>
              <w:end w:w="120" w:type="dxa"/>
            </w:tcMar>
          </w:tcPr>
          <w:p>
            <w:r>
              <w:t>CHAPTER 6 RESULTS AND DISCUSSION</w:t>
            </w:r>
          </w:p>
        </w:tc>
        <w:tc>
          <w:tcPr>
            <w:tcW w:type="dxa" w:w="4513"/>
            <w:tcMar>
              <w:top w:w="90" w:type="dxa"/>
              <w:start w:w="120" w:type="dxa"/>
              <w:bottom w:w="90" w:type="dxa"/>
              <w:end w:w="120" w:type="dxa"/>
            </w:tcMar>
          </w:tcPr>
          <w:p>
            <w:r>
              <w:t>70</w:t>
            </w:r>
          </w:p>
        </w:tc>
      </w:tr>
      <w:tr>
        <w:tc>
          <w:tcPr>
            <w:tcW w:type="dxa" w:w="4513"/>
            <w:tcMar>
              <w:top w:w="90" w:type="dxa"/>
              <w:start w:w="120" w:type="dxa"/>
              <w:bottom w:w="90" w:type="dxa"/>
              <w:end w:w="120" w:type="dxa"/>
            </w:tcMar>
          </w:tcPr>
          <w:p>
            <w:r>
              <w:t>CHAPTER 7 CONCLUSION AND FUTURE WORK</w:t>
            </w:r>
          </w:p>
        </w:tc>
        <w:tc>
          <w:tcPr>
            <w:tcW w:type="dxa" w:w="4513"/>
            <w:tcMar>
              <w:top w:w="90" w:type="dxa"/>
              <w:start w:w="120" w:type="dxa"/>
              <w:bottom w:w="90" w:type="dxa"/>
              <w:end w:w="120" w:type="dxa"/>
            </w:tcMar>
          </w:tcPr>
          <w:p>
            <w:r>
              <w:t>74</w:t>
            </w:r>
          </w:p>
        </w:tc>
      </w:tr>
      <w:tr>
        <w:tc>
          <w:tcPr>
            <w:tcW w:type="dxa" w:w="4513"/>
            <w:tcMar>
              <w:top w:w="90" w:type="dxa"/>
              <w:start w:w="120" w:type="dxa"/>
              <w:bottom w:w="90" w:type="dxa"/>
              <w:end w:w="120" w:type="dxa"/>
            </w:tcMar>
          </w:tcPr>
          <w:p>
            <w:r>
              <w:t>References</w:t>
            </w:r>
          </w:p>
        </w:tc>
        <w:tc>
          <w:tcPr>
            <w:tcW w:type="dxa" w:w="4513"/>
            <w:tcMar>
              <w:top w:w="90" w:type="dxa"/>
              <w:start w:w="120" w:type="dxa"/>
              <w:bottom w:w="90" w:type="dxa"/>
              <w:end w:w="120" w:type="dxa"/>
            </w:tcMar>
          </w:tcPr>
          <w:p>
            <w:r>
              <w:t>75</w:t>
            </w:r>
          </w:p>
        </w:tc>
      </w:tr>
      <w:tr>
        <w:tc>
          <w:tcPr>
            <w:tcW w:type="dxa" w:w="4513"/>
            <w:tcMar>
              <w:top w:w="90" w:type="dxa"/>
              <w:start w:w="120" w:type="dxa"/>
              <w:bottom w:w="90" w:type="dxa"/>
              <w:end w:w="120" w:type="dxa"/>
            </w:tcMar>
          </w:tcPr>
          <w:p>
            <w:r>
              <w:t>Appendix: Non-Code Supporting Material</w:t>
            </w:r>
          </w:p>
        </w:tc>
        <w:tc>
          <w:tcPr>
            <w:tcW w:type="dxa" w:w="4513"/>
            <w:tcMar>
              <w:top w:w="90" w:type="dxa"/>
              <w:start w:w="120" w:type="dxa"/>
              <w:bottom w:w="90" w:type="dxa"/>
              <w:end w:w="120" w:type="dxa"/>
            </w:tcMar>
          </w:tcPr>
          <w:p>
            <w:r>
              <w:t>76</w:t>
            </w:r>
          </w:p>
        </w:tc>
      </w:tr>
    </w:tbl>
    <w:p>
      <w:r>
        <w:br w:type="page"/>
      </w:r>
    </w:p>
    <w:p>
      <w:pPr>
        <w:spacing w:before="120" w:after="360"/>
        <w:jc w:val="center"/>
      </w:pPr>
      <w:r>
        <w:rPr>
          <w:rFonts w:ascii="Times New Roman" w:hAnsi="Times New Roman" w:eastAsia="Times New Roman"/>
          <w:b/>
          <w:sz w:val="32"/>
        </w:rPr>
        <w:t>LIST OF FIGURES, TABLES AND ACRONYMS</w:t>
      </w:r>
    </w:p>
    <w:p>
      <w:pPr>
        <w:spacing w:after="160" w:line="276" w:lineRule="auto"/>
        <w:jc w:val="both"/>
      </w:pPr>
      <w:r>
        <w:rPr>
          <w:rFonts w:ascii="Times New Roman" w:hAnsi="Times New Roman" w:eastAsia="Times New Roman"/>
          <w:sz w:val="24"/>
        </w:rPr>
        <w:t>The Word version keeps the same report content and major figure/table references as the final no-code PDF report.</w:t>
      </w:r>
    </w:p>
    <w:p>
      <w:pPr>
        <w:pStyle w:val="ListBullet"/>
        <w:spacing w:after="80"/>
      </w:pPr>
      <w:r>
        <w:rPr>
          <w:rFonts w:ascii="Times New Roman" w:hAnsi="Times New Roman" w:eastAsia="Times New Roman"/>
          <w:sz w:val="24"/>
        </w:rPr>
        <w:t>Figure references include system architecture, dual request-processing pipeline, UI verification, and module readiness.</w:t>
      </w:r>
    </w:p>
    <w:p>
      <w:pPr>
        <w:pStyle w:val="ListBullet"/>
        <w:spacing w:after="80"/>
      </w:pPr>
      <w:r>
        <w:rPr>
          <w:rFonts w:ascii="Times New Roman" w:hAnsi="Times New Roman" w:eastAsia="Times New Roman"/>
          <w:sz w:val="24"/>
        </w:rPr>
        <w:t>Table references include technology stack, functional requirements, non-functional requirements, module responsibilities, and risk analysis.</w:t>
      </w:r>
    </w:p>
    <w:p>
      <w:pPr>
        <w:pStyle w:val="ListBullet"/>
        <w:spacing w:after="80"/>
      </w:pPr>
      <w:r>
        <w:rPr>
          <w:rFonts w:ascii="Times New Roman" w:hAnsi="Times New Roman" w:eastAsia="Times New Roman"/>
          <w:sz w:val="24"/>
        </w:rPr>
        <w:t>Acronyms include AI, API, ASR, CoT, gRPC, LLM, NLP, OAuth, RAG, SSE, STT, UI, and UX.</w:t>
      </w:r>
    </w:p>
    <w:p>
      <w:r>
        <w:br w:type="page"/>
      </w:r>
    </w:p>
    <w:p>
      <w:pPr>
        <w:spacing w:before="120" w:after="360"/>
        <w:jc w:val="center"/>
      </w:pPr>
      <w:r>
        <w:rPr>
          <w:rFonts w:ascii="Times New Roman" w:hAnsi="Times New Roman" w:eastAsia="Times New Roman"/>
          <w:b/>
          <w:sz w:val="32"/>
        </w:rPr>
        <w:t>CHAPTER 1 INTRODUCTION - PROJECT OVERVIEW</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project overview,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project overview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BACKGROUND</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background,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background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MOTIVATION</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motivation,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motivation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PROBLEM STATEMENT</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problem statement,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problem statement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OBJECTIVES</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objectives,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objectives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SCOPE OF WORK</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scope of work,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scope of work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EXPECTED OUTCOME</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expected outcome,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expected outcome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PROJECT CONSTRAINTS</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project constraints,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project constraints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REPORT ORGANIZATION</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report organization,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report organization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1 INTRODUCTION - SUMMARY</w:t>
      </w:r>
    </w:p>
    <w:p>
      <w:pPr>
        <w:spacing w:after="160" w:line="276" w:lineRule="auto"/>
        <w:jc w:val="both"/>
      </w:pPr>
      <w:r>
        <w:rPr>
          <w:rFonts w:ascii="Times New Roman" w:hAnsi="Times New Roman" w:eastAsia="Times New Roman"/>
          <w:sz w:val="24"/>
        </w:rPr>
        <w:t>ENGGBOT is designed as a complete conversational AI platform rather than a thin wrapper around a single model endpoint. The project combines a polished web application, a model-agnostic natural language processing gateway, prompt control mechanisms, response middleware, and resilient speech processing. This combination allows the system to support text and voice interaction while preserving a consistent branded assistant identity.</w:t>
      </w:r>
    </w:p>
    <w:p>
      <w:pPr>
        <w:spacing w:after="160" w:line="276" w:lineRule="auto"/>
        <w:jc w:val="both"/>
      </w:pPr>
      <w:r>
        <w:rPr>
          <w:rFonts w:ascii="Times New Roman" w:hAnsi="Times New Roman" w:eastAsia="Times New Roman"/>
          <w:sz w:val="24"/>
        </w:rPr>
        <w:t>The motivation for the project comes from the limitations observed in many basic chatbot implementations. Such systems often depend on one provider, expose raw model behavior to users, fail to control identity leakage, and treat speech input as an optional add-on. ENGGBOT addresses these issues through modular design and explicit orchestration layers.</w:t>
      </w:r>
    </w:p>
    <w:p>
      <w:pPr>
        <w:spacing w:after="160" w:line="276" w:lineRule="auto"/>
        <w:jc w:val="both"/>
      </w:pPr>
      <w:r>
        <w:rPr>
          <w:rFonts w:ascii="Times New Roman" w:hAnsi="Times New Roman" w:eastAsia="Times New Roman"/>
          <w:sz w:val="24"/>
        </w:rPr>
        <w:t>The platform is particularly relevant for engineering education and technical assistance. Students require fast explanations, programming help, conceptual clarification, and interactive reasoning support. A multi-modal assistant improves this workflow by accepting typed prompts and speech input while returning structured responses through a modern user interface.</w:t>
      </w:r>
    </w:p>
    <w:p>
      <w:pPr>
        <w:spacing w:after="160" w:line="276" w:lineRule="auto"/>
        <w:jc w:val="both"/>
      </w:pPr>
      <w:r>
        <w:rPr>
          <w:rFonts w:ascii="Times New Roman" w:hAnsi="Times New Roman" w:eastAsia="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26"/>
        </w:rPr>
        <w:t>CHAPTER 2 LITERATURE AND SYSTEM STUDY - CONVERSATIONAL AI EVOLUTION</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conversational ai evolution,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conversational ai evolution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MODEL-AGNOSTIC GATEWAYS</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model-agnostic gateways,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model-agnostic gateways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PROMPT ENGINEERING</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prompt engineering,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prompt engineering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26"/>
        </w:rPr>
        <w:t>CHAPTER 2 LITERATURE AND SYSTEM STUDY - CHAIN-OF-THOUGHT REASONING</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chain-of-thought reasoning,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chain-of-thought reasoning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RESPONSE GOVERNANCE</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response governance,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response governance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SPEECH RECOGNITION</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speech recognition,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speech recognition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RIVA-BASED ASR</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riva-based asr,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riva-based asr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WHISPER-BASED ASR</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whisper-based asr,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whisper-based asr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FALLBACK ARCHITECTURES</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fallback architectures,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fallback architectures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IDENTITY CONTROL</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identity control,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identity control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SCALABILITY PATTERNS</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scalability patterns,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scalability patterns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GAPS IDENTIFIED</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gaps identified,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gaps identified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2 LITERATURE AND SYSTEM STUDY - SUMMARY</w:t>
      </w:r>
    </w:p>
    <w:p>
      <w:pPr>
        <w:spacing w:after="160" w:line="276" w:lineRule="auto"/>
        <w:jc w:val="both"/>
      </w:pPr>
      <w:r>
        <w:rPr>
          <w:rFonts w:ascii="Times New Roman" w:hAnsi="Times New Roman" w:eastAsia="Times New Roman"/>
          <w:sz w:val="24"/>
        </w:rPr>
        <w:t>A review of modern conversational AI systems shows that production readiness depends on more than the choice of base model. Practical systems require model routing, prompt templates, latency handling, fallback behavior, stream processing, observability, and output governance. ENGGBOT adopts these ideas through a gateway-oriented architecture.</w:t>
      </w:r>
    </w:p>
    <w:p>
      <w:pPr>
        <w:spacing w:after="160" w:line="276" w:lineRule="auto"/>
        <w:jc w:val="both"/>
      </w:pPr>
      <w:r>
        <w:rPr>
          <w:rFonts w:ascii="Times New Roman" w:hAnsi="Times New Roman" w:eastAsia="Times New Roman"/>
          <w:sz w:val="24"/>
        </w:rPr>
        <w:t>Prompt engineering is a central element of the platform. The system does not rely only on a user's raw question. It enriches requests with controlled instructions, optional Thinking Mode guidance, and persona constraints. This improves coherence and allows the assistant to reason more explicitly when the task demands multi-step analysis.</w:t>
      </w:r>
    </w:p>
    <w:p>
      <w:pPr>
        <w:spacing w:after="160" w:line="276" w:lineRule="auto"/>
        <w:jc w:val="both"/>
      </w:pPr>
      <w:r>
        <w:rPr>
          <w:rFonts w:ascii="Times New Roman" w:hAnsi="Times New Roman" w:eastAsia="Times New Roman"/>
          <w:sz w:val="24"/>
        </w:rPr>
        <w:t>Speech recognition is also studied as a reliability problem. A single speech provider may fail due to network conditions, credential limits, endpoint changes, or local device issues. Therefore, ENGGBOT uses a dual-pipeline approach in which high-performance Riva processing and Whisper-based fallback can support each other.</w:t>
      </w:r>
    </w:p>
    <w:p>
      <w:pPr>
        <w:spacing w:after="160" w:line="276" w:lineRule="auto"/>
        <w:jc w:val="both"/>
      </w:pPr>
      <w:r>
        <w:rPr>
          <w:rFonts w:ascii="Times New Roman" w:hAnsi="Times New Roman" w:eastAsia="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USER REQUIREMENTS</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user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user requirements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FUNCTIONAL REQUIREMENTS</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functional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functional requirements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26"/>
        </w:rPr>
        <w:t>CHAPTER 3 REQUIREMENTS AND ANALYSIS - NON-FUNCTIONAL REQUIREMENTS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Area</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Requirement</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Current Handling</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Future Improvement</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Model Access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Flexible provider support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Gateway abstraction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policy-based routing</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Reasoning</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Better structured answers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Thinking Mode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Evaluate answer quality</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Identity</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Consistent persona</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Middleware interception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Expand test corpus</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Speech</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Reliable transcription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Dual pipeline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automatic provider selection</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Deployment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Production readiness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Build and env setup</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monitoring dashboard</w:t>
            </w:r>
          </w:p>
        </w:tc>
      </w:tr>
    </w:tbl>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non-functional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non-functional requirements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SYSTEM CONSTRAINTS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Area</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Requirement</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Current Handling</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Future Improvement</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Model Access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Flexible provider support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Gateway abstraction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policy-based routing</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Reasoning</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Better structured answers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Thinking Mode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Evaluate answer quality</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Identity</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Consistent persona</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Middleware interception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Expand test corpus</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Speech</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Reliable transcription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Dual pipeline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automatic provider selection</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Deployment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Production readiness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Build and env setup</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monitoring dashboard</w:t>
            </w:r>
          </w:p>
        </w:tc>
      </w:tr>
    </w:tbl>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system constraints,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system constraints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SECURITY REQUIREMENTS</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security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security requirements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PERFORMANCE REQUIREMENTS</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performance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performance requirements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RELIABILITY REQUIREMENTS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Area</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Requirement</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Current Handling</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Future Improvement</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Model Access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Flexible provider support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Gateway abstraction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policy-based routing</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Reasoning</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Better structured answers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Thinking Mode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Evaluate answer quality</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Identity</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Consistent persona</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Middleware interception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Expand test corpus</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Speech</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Reliable transcription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Dual pipeline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automatic provider selection</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Deployment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Production readiness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Build and env setup</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monitoring dashboard</w:t>
            </w:r>
          </w:p>
        </w:tc>
      </w:tr>
    </w:tbl>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reliability requirements,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reliability requirements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FEASIBILITY STUDY</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feasibility study,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feasibility study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TECHNOLOGY STACK</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technology stack,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technology stack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3 REQUIREMENTS AND ANALYSIS - SUMMARY</w:t>
      </w:r>
    </w:p>
    <w:p>
      <w:pPr>
        <w:spacing w:after="160" w:line="276" w:lineRule="auto"/>
        <w:jc w:val="both"/>
      </w:pPr>
      <w:r>
        <w:rPr>
          <w:rFonts w:ascii="Times New Roman" w:hAnsi="Times New Roman" w:eastAsia="Times New Roman"/>
          <w:sz w:val="24"/>
        </w:rPr>
        <w:t>The requirements analysis focuses on usability, scalability, correctness, latency, resilience, and maintainability. A conversational AI platform must feel responsive to the user, but it must also protect internal implementation details and remain flexible as AI providers change.</w:t>
      </w:r>
    </w:p>
    <w:p>
      <w:pPr>
        <w:spacing w:after="160" w:line="276" w:lineRule="auto"/>
        <w:jc w:val="both"/>
      </w:pPr>
      <w:r>
        <w:rPr>
          <w:rFonts w:ascii="Times New Roman" w:hAnsi="Times New Roman" w:eastAsia="Times New Roman"/>
          <w:sz w:val="24"/>
        </w:rPr>
        <w:t>Functional requirements include authentication, chat interaction, model selection, thinking mode control, response streaming, speech input, conversation management, user profile handling, and consistent rendering of assistant responses. Non-functional requirements include availability, portability, security, and graceful degradation.</w:t>
      </w:r>
    </w:p>
    <w:p>
      <w:pPr>
        <w:spacing w:after="160" w:line="276" w:lineRule="auto"/>
        <w:jc w:val="both"/>
      </w:pPr>
      <w:r>
        <w:rPr>
          <w:rFonts w:ascii="Times New Roman" w:hAnsi="Times New Roman" w:eastAsia="Times New Roman"/>
          <w:sz w:val="24"/>
        </w:rPr>
        <w:t>The system is feasible because the chosen stack separates responsibilities clearly. The user interface is implemented independently from model access, while middleware and speech services can evolve without replacing the entire application.</w:t>
      </w:r>
    </w:p>
    <w:p>
      <w:pPr>
        <w:spacing w:after="160" w:line="276" w:lineRule="auto"/>
        <w:jc w:val="both"/>
      </w:pPr>
      <w:r>
        <w:rPr>
          <w:rFonts w:ascii="Times New Roman" w:hAnsi="Times New Roman" w:eastAsia="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ARCHITECTURAL OVERVIEW</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architectural overview,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architectural overview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LAYERED DESIGN</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layered design,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layered design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CLIENT LAYER</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client layer,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client layer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CONTEXT LAYER</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context layer,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context layer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LLM GATEWAY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Area</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Requirement</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Current Handling</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Future Improvement</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Model Access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Flexible provider support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Gateway abstraction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policy-based routing</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Reasoning</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Better structured answers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Thinking Mode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Evaluate answer quality</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Identity</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Consistent persona</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Middleware interception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Expand test corpus</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Speech</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Reliable transcription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Dual pipeline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automatic provider selection</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Deployment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Production readiness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Build and env setup</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monitoring dashboard</w:t>
            </w:r>
          </w:p>
        </w:tc>
      </w:tr>
    </w:tbl>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llm gateway,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llm gateway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MODEL ROUTING</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model routing,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model routing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PROMPT BUILDER</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prompt builder,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prompt builder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MIDDLEWARE DESIGN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Area</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Requirement</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Current Handling</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Future Improvement</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Model Access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Flexible provider support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Gateway abstraction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policy-based routing</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Reasoning</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Better structured answers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Thinking Mode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Evaluate answer quality</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Identity</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Consistent persona</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Middleware interception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Expand test corpus</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Speech</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Reliable transcription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Dual pipeline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automatic provider selection</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Deployment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Production readiness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Build and env setup</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monitoring dashboard</w:t>
            </w:r>
          </w:p>
        </w:tc>
      </w:tr>
    </w:tbl>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middleware design,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middleware design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IDENTITY INTERCEPTION</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identity interception,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identity interception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RESPONSE SANITIZATION</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response sanitization,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response sanitization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SPEECH ARCHITECTURE</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speech architecture,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speech architecture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FALLBACK STRATEGY</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fallback strategy,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fallback strategy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DATA DESIGN</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data design,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data design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DEPLOYMENT DESIGN</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deployment design,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deployment design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4 SYSTEM DESIGN - SUMMARY</w:t>
      </w:r>
    </w:p>
    <w:p>
      <w:pPr>
        <w:spacing w:after="160" w:line="276" w:lineRule="auto"/>
        <w:jc w:val="both"/>
      </w:pPr>
      <w:r>
        <w:rPr>
          <w:rFonts w:ascii="Times New Roman" w:hAnsi="Times New Roman" w:eastAsia="Times New Roman"/>
          <w:sz w:val="24"/>
        </w:rPr>
        <w:t>The system design follows a layered architecture. The client layer manages interaction, layout, message rendering, and mode toggles. The context layer maintains chat state, current model choices, conversation identity, and user preferences. The gateway layer communicates with OpenRouter to decouple the application from any single model provider.</w:t>
      </w:r>
    </w:p>
    <w:p>
      <w:pPr>
        <w:spacing w:after="160" w:line="276" w:lineRule="auto"/>
        <w:jc w:val="both"/>
      </w:pPr>
      <w:r>
        <w:rPr>
          <w:rFonts w:ascii="Times New Roman" w:hAnsi="Times New Roman" w:eastAsia="Times New Roman"/>
          <w:sz w:val="24"/>
        </w:rPr>
        <w:t>The middleware layer enforces response governance. It detects identity-related prompts, sanitizes provider artifacts, and replaces unwanted base-model references with the ENGGBOT identity. This design is important because a multiplexed model backend may otherwise expose inconsistent provider names or internal model details.</w:t>
      </w:r>
    </w:p>
    <w:p>
      <w:pPr>
        <w:spacing w:after="160" w:line="276" w:lineRule="auto"/>
        <w:jc w:val="both"/>
      </w:pPr>
      <w:r>
        <w:rPr>
          <w:rFonts w:ascii="Times New Roman" w:hAnsi="Times New Roman" w:eastAsia="Times New Roman"/>
          <w:sz w:val="24"/>
        </w:rPr>
        <w:t>The speech layer handles audio input through independent processing paths. Riva supports high-performance speech recognition using gRPC-based workflows, while Whisper-based processing provides cloud fallback and broader compatibility. This improves resilience for real-world usage.</w:t>
      </w:r>
    </w:p>
    <w:p>
      <w:pPr>
        <w:spacing w:after="160" w:line="276" w:lineRule="auto"/>
        <w:jc w:val="both"/>
      </w:pPr>
      <w:r>
        <w:rPr>
          <w:rFonts w:ascii="Times New Roman" w:hAnsi="Times New Roman" w:eastAsia="Times New Roman"/>
          <w:sz w:val="24"/>
        </w:rPr>
        <w:t>In the context of summary,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summary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FRONTEND IMPLEMENTATION</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frontend implementation,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frontend implementation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CHAT INTERFACE</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chat interface,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chat interface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THINKING MODE</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thinking mode,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thinking mode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OPENROUTER INTEGRATION</w:t>
      </w:r>
    </w:p>
    <w:p>
      <w:pPr>
        <w:jc w:val="center"/>
      </w:pPr>
      <w:r>
        <w:drawing>
          <wp:inline xmlns:a="http://schemas.openxmlformats.org/drawingml/2006/main" xmlns:pic="http://schemas.openxmlformats.org/drawingml/2006/picture">
            <wp:extent cx="4663440" cy="3886200"/>
            <wp:docPr id="2" name="Picture 2"/>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663440" cy="3886200"/>
                    </a:xfrm>
                    <a:prstGeom prst="rect"/>
                  </pic:spPr>
                </pic:pic>
              </a:graphicData>
            </a:graphic>
          </wp:inline>
        </w:drawing>
      </w:r>
    </w:p>
    <w:p>
      <w:pPr>
        <w:jc w:val="center"/>
      </w:pPr>
      <w:r>
        <w:t>Fig 6: User interface verification screenshot</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openrouter integration,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openrouter integration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STREAMING RESPONSE FLOW</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streaming response flow,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streaming response flow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SPEECH-TO-TEXT FLOW</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speech-to-text flow,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speech-to-text flow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AUTHENTICATION FLOW</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authentication flow,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authentication flow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CONTEXT MANAGEMENT</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context management,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context management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ERROR HANDLING</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error handling,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error handling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5 IMPLEMENTATION METHODOLOGY - DEPLOYMENT PREPARATION</w:t>
      </w:r>
    </w:p>
    <w:p>
      <w:pPr>
        <w:spacing w:after="160" w:line="276" w:lineRule="auto"/>
        <w:jc w:val="both"/>
      </w:pPr>
      <w:r>
        <w:rPr>
          <w:rFonts w:ascii="Times New Roman" w:hAnsi="Times New Roman" w:eastAsia="Times New Roman"/>
          <w:sz w:val="24"/>
        </w:rPr>
        <w:t>The implementation is divided across the main application, AI user interface, API routes, speech modules, and data services. The frontend provides an animated landing experience and a feature-rich chat interface. The backend provides authentication, model interaction, transcription endpoints, and persistence support.</w:t>
      </w:r>
    </w:p>
    <w:p>
      <w:pPr>
        <w:spacing w:after="160" w:line="276" w:lineRule="auto"/>
        <w:jc w:val="both"/>
      </w:pPr>
      <w:r>
        <w:rPr>
          <w:rFonts w:ascii="Times New Roman" w:hAnsi="Times New Roman" w:eastAsia="Times New Roman"/>
          <w:sz w:val="24"/>
        </w:rPr>
        <w:t>OpenRouter integration gives ENGGBOT a model-agnostic foundation. The application can route requests to cost-effective open-source models such as glm-4.5-air while preserving the possibility of using more capable proprietary models for complex reasoning. This avoids vendor lock-in and improves long-term adaptability.</w:t>
      </w:r>
    </w:p>
    <w:p>
      <w:pPr>
        <w:spacing w:after="160" w:line="276" w:lineRule="auto"/>
        <w:jc w:val="both"/>
      </w:pPr>
      <w:r>
        <w:rPr>
          <w:rFonts w:ascii="Times New Roman" w:hAnsi="Times New Roman" w:eastAsia="Times New Roman"/>
          <w:sz w:val="24"/>
        </w:rPr>
        <w:t>Thinking Mode is implemented as a request-time prompt modification strategy. When enabled, the system appends reasoning-oriented guidance so that the model structures its answer more carefully. This does not change the base model, but it changes the inference context in a predictable way.</w:t>
      </w:r>
    </w:p>
    <w:p>
      <w:pPr>
        <w:spacing w:after="160" w:line="276" w:lineRule="auto"/>
        <w:jc w:val="both"/>
      </w:pPr>
      <w:r>
        <w:rPr>
          <w:rFonts w:ascii="Times New Roman" w:hAnsi="Times New Roman" w:eastAsia="Times New Roman"/>
          <w:sz w:val="24"/>
        </w:rPr>
        <w:t>In the context of deployment preparation,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deployment preparation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6 RESULTS AND DISCUSSION - BUILD VERIFICATION</w:t>
      </w:r>
    </w:p>
    <w:p>
      <w:pPr>
        <w:spacing w:after="160" w:line="276" w:lineRule="auto"/>
        <w:jc w:val="both"/>
      </w:pPr>
      <w:r>
        <w:rPr>
          <w:rFonts w:ascii="Times New Roman" w:hAnsi="Times New Roman" w:eastAsia="Times New Roman"/>
          <w:sz w:val="24"/>
        </w:rPr>
        <w:t>The completed project demonstrates a working multi-modal conversational platform with model gateway integration, branded response control, speech-processing paths, authentication-related infrastructure, and a modern user interface. The production build verifies that the main application compiles successfully.</w:t>
      </w:r>
    </w:p>
    <w:p>
      <w:pPr>
        <w:spacing w:after="160" w:line="276" w:lineRule="auto"/>
        <w:jc w:val="both"/>
      </w:pPr>
      <w:r>
        <w:rPr>
          <w:rFonts w:ascii="Times New Roman" w:hAnsi="Times New Roman" w:eastAsia="Times New Roman"/>
          <w:sz w:val="24"/>
        </w:rPr>
        <w:t>The major result of the work is architectural rather than only visual. ENGGBOT shows how a conversational AI system can be designed for portability across models, improved reliability across speech providers, and consistent identity across unpredictable model outputs.</w:t>
      </w:r>
    </w:p>
    <w:p>
      <w:pPr>
        <w:spacing w:after="160" w:line="276" w:lineRule="auto"/>
        <w:jc w:val="both"/>
      </w:pPr>
      <w:r>
        <w:rPr>
          <w:rFonts w:ascii="Times New Roman" w:hAnsi="Times New Roman" w:eastAsia="Times New Roman"/>
          <w:sz w:val="24"/>
        </w:rPr>
        <w:t>The system is also designed for future extension. Conversation history, teams, projects, web search, engineering prompts, and compiler-related tools can be integrated into the same architecture without replacing the core gateway or middleware design.</w:t>
      </w:r>
    </w:p>
    <w:p>
      <w:pPr>
        <w:spacing w:after="160" w:line="276" w:lineRule="auto"/>
        <w:jc w:val="both"/>
      </w:pPr>
      <w:r>
        <w:rPr>
          <w:rFonts w:ascii="Times New Roman" w:hAnsi="Times New Roman" w:eastAsia="Times New Roman"/>
          <w:sz w:val="24"/>
        </w:rPr>
        <w:t>In the context of build verification,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build verification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6 RESULTS AND DISCUSSION - MODULE READINESS</w:t>
      </w:r>
    </w:p>
    <w:p>
      <w:pPr>
        <w:spacing w:after="160" w:line="276" w:lineRule="auto"/>
        <w:jc w:val="both"/>
      </w:pPr>
      <w:r>
        <w:rPr>
          <w:rFonts w:ascii="Times New Roman" w:hAnsi="Times New Roman" w:eastAsia="Times New Roman"/>
          <w:sz w:val="24"/>
        </w:rPr>
        <w:t>The completed project demonstrates a working multi-modal conversational platform with model gateway integration, branded response control, speech-processing paths, authentication-related infrastructure, and a modern user interface. The production build verifies that the main application compiles successfully.</w:t>
      </w:r>
    </w:p>
    <w:p>
      <w:pPr>
        <w:spacing w:after="160" w:line="276" w:lineRule="auto"/>
        <w:jc w:val="both"/>
      </w:pPr>
      <w:r>
        <w:rPr>
          <w:rFonts w:ascii="Times New Roman" w:hAnsi="Times New Roman" w:eastAsia="Times New Roman"/>
          <w:sz w:val="24"/>
        </w:rPr>
        <w:t>The major result of the work is architectural rather than only visual. ENGGBOT shows how a conversational AI system can be designed for portability across models, improved reliability across speech providers, and consistent identity across unpredictable model outputs.</w:t>
      </w:r>
    </w:p>
    <w:p>
      <w:pPr>
        <w:spacing w:after="160" w:line="276" w:lineRule="auto"/>
        <w:jc w:val="both"/>
      </w:pPr>
      <w:r>
        <w:rPr>
          <w:rFonts w:ascii="Times New Roman" w:hAnsi="Times New Roman" w:eastAsia="Times New Roman"/>
          <w:sz w:val="24"/>
        </w:rPr>
        <w:t>The system is also designed for future extension. Conversation history, teams, projects, web search, engineering prompts, and compiler-related tools can be integrated into the same architecture without replacing the core gateway or middleware design.</w:t>
      </w:r>
    </w:p>
    <w:p>
      <w:pPr>
        <w:spacing w:after="160" w:line="276" w:lineRule="auto"/>
        <w:jc w:val="both"/>
      </w:pPr>
      <w:r>
        <w:rPr>
          <w:rFonts w:ascii="Times New Roman" w:hAnsi="Times New Roman" w:eastAsia="Times New Roman"/>
          <w:sz w:val="24"/>
        </w:rPr>
        <w:t>In the context of module readiness,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module readiness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6 RESULTS AND DISCUSSION - DISCUSSION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Area</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Requirement</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Current Handling</w:t>
            </w:r>
          </w:p>
        </w:tc>
        <w:tc>
          <w:tcPr>
            <w:tcW w:type="dxa" w:w="2256"/>
            <w:vAlign w:val="center"/>
            <w:tcMar>
              <w:top w:w="90" w:type="dxa"/>
              <w:start w:w="120" w:type="dxa"/>
              <w:bottom w:w="90" w:type="dxa"/>
              <w:end w:w="120" w:type="dxa"/>
            </w:tcMar>
            <w:shd w:fill="F2F4F7"/>
          </w:tcPr>
          <w:p>
            <w:pPr>
              <w:jc w:val="center"/>
            </w:pPr>
            <w:r>
              <w:rPr>
                <w:rFonts w:ascii="Times New Roman" w:hAnsi="Times New Roman" w:eastAsia="Times New Roman"/>
                <w:b/>
                <w:sz w:val="18"/>
              </w:rPr>
              <w:t>Future Improvement</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Model Access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Flexible provider support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Gateway abstraction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policy-based routing</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Reasoning</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Better structured answers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Thinking Mode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Evaluate answer quality</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Identity</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Consistent persona</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Middleware interception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Expand test corpus</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Speech</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Reliable transcription</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Dual pipeline</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automatic provider selection</w:t>
            </w:r>
          </w:p>
        </w:tc>
      </w:tr>
      <w:tr>
        <w:tc>
          <w:tcPr>
            <w:tcW w:type="dxa" w:w="2256"/>
            <w:vAlign w:val="center"/>
            <w:tcMar>
              <w:top w:w="90" w:type="dxa"/>
              <w:start w:w="120" w:type="dxa"/>
              <w:bottom w:w="90" w:type="dxa"/>
              <w:end w:w="120" w:type="dxa"/>
            </w:tcMar>
          </w:tcPr>
          <w:p>
            <w:pPr>
              <w:jc w:val="center"/>
            </w:pPr>
            <w:r>
              <w:rPr>
                <w:rFonts w:ascii="Times New Roman" w:hAnsi="Times New Roman" w:eastAsia="Times New Roman"/>
                <w:b w:val="0"/>
                <w:sz w:val="18"/>
              </w:rPr>
              <w:t>Deployment</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Production readiness</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Build and env setup</w:t>
            </w:r>
          </w:p>
        </w:tc>
        <w:tc>
          <w:tcPr>
            <w:tcW w:type="dxa" w:w="2256"/>
            <w:vAlign w:val="center"/>
            <w:tcMar>
              <w:top w:w="90" w:type="dxa"/>
              <w:start w:w="120" w:type="dxa"/>
              <w:bottom w:w="90" w:type="dxa"/>
              <w:end w:w="120" w:type="dxa"/>
            </w:tcMar>
          </w:tcPr>
          <w:p>
            <w:pPr>
              <w:jc w:val="left"/>
            </w:pPr>
            <w:r>
              <w:rPr>
                <w:rFonts w:ascii="Times New Roman" w:hAnsi="Times New Roman" w:eastAsia="Times New Roman"/>
                <w:b w:val="0"/>
                <w:sz w:val="18"/>
              </w:rPr>
              <w:t>Add monitoring dashboard</w:t>
            </w:r>
          </w:p>
        </w:tc>
      </w:tr>
    </w:tbl>
    <w:p/>
    <w:p>
      <w:pPr>
        <w:spacing w:after="160" w:line="276" w:lineRule="auto"/>
        <w:jc w:val="both"/>
      </w:pPr>
      <w:r>
        <w:rPr>
          <w:rFonts w:ascii="Times New Roman" w:hAnsi="Times New Roman" w:eastAsia="Times New Roman"/>
          <w:sz w:val="24"/>
        </w:rPr>
        <w:t>The completed project demonstrates a working multi-modal conversational platform with model gateway integration, branded response control, speech-processing paths, authentication-related infrastructure, and a modern user interface. The production build verifies that the main application compiles successfully.</w:t>
      </w:r>
    </w:p>
    <w:p>
      <w:pPr>
        <w:spacing w:after="160" w:line="276" w:lineRule="auto"/>
        <w:jc w:val="both"/>
      </w:pPr>
      <w:r>
        <w:rPr>
          <w:rFonts w:ascii="Times New Roman" w:hAnsi="Times New Roman" w:eastAsia="Times New Roman"/>
          <w:sz w:val="24"/>
        </w:rPr>
        <w:t>The major result of the work is architectural rather than only visual. ENGGBOT shows how a conversational AI system can be designed for portability across models, improved reliability across speech providers, and consistent identity across unpredictable model outputs.</w:t>
      </w:r>
    </w:p>
    <w:p>
      <w:pPr>
        <w:spacing w:after="160" w:line="276" w:lineRule="auto"/>
        <w:jc w:val="both"/>
      </w:pPr>
      <w:r>
        <w:rPr>
          <w:rFonts w:ascii="Times New Roman" w:hAnsi="Times New Roman" w:eastAsia="Times New Roman"/>
          <w:sz w:val="24"/>
        </w:rPr>
        <w:t>The system is also designed for future extension. Conversation history, teams, projects, web search, engineering prompts, and compiler-related tools can be integrated into the same architecture without replacing the core gateway or middleware design.</w:t>
      </w:r>
    </w:p>
    <w:p>
      <w:pPr>
        <w:spacing w:after="160" w:line="276" w:lineRule="auto"/>
        <w:jc w:val="both"/>
      </w:pPr>
      <w:r>
        <w:rPr>
          <w:rFonts w:ascii="Times New Roman" w:hAnsi="Times New Roman" w:eastAsia="Times New Roman"/>
          <w:sz w:val="24"/>
        </w:rPr>
        <w:t>In the context of discussion,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discussion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CHAPTER 6 RESULTS AND DISCUSSION - LIMITATIONS</w:t>
      </w:r>
    </w:p>
    <w:p>
      <w:pPr>
        <w:spacing w:after="160" w:line="276" w:lineRule="auto"/>
        <w:jc w:val="both"/>
      </w:pPr>
      <w:r>
        <w:rPr>
          <w:rFonts w:ascii="Times New Roman" w:hAnsi="Times New Roman" w:eastAsia="Times New Roman"/>
          <w:sz w:val="24"/>
        </w:rPr>
        <w:t>The completed project demonstrates a working multi-modal conversational platform with model gateway integration, branded response control, speech-processing paths, authentication-related infrastructure, and a modern user interface. The production build verifies that the main application compiles successfully.</w:t>
      </w:r>
    </w:p>
    <w:p>
      <w:pPr>
        <w:spacing w:after="160" w:line="276" w:lineRule="auto"/>
        <w:jc w:val="both"/>
      </w:pPr>
      <w:r>
        <w:rPr>
          <w:rFonts w:ascii="Times New Roman" w:hAnsi="Times New Roman" w:eastAsia="Times New Roman"/>
          <w:sz w:val="24"/>
        </w:rPr>
        <w:t>The major result of the work is architectural rather than only visual. ENGGBOT shows how a conversational AI system can be designed for portability across models, improved reliability across speech providers, and consistent identity across unpredictable model outputs.</w:t>
      </w:r>
    </w:p>
    <w:p>
      <w:pPr>
        <w:spacing w:after="160" w:line="276" w:lineRule="auto"/>
        <w:jc w:val="both"/>
      </w:pPr>
      <w:r>
        <w:rPr>
          <w:rFonts w:ascii="Times New Roman" w:hAnsi="Times New Roman" w:eastAsia="Times New Roman"/>
          <w:sz w:val="24"/>
        </w:rPr>
        <w:t>The system is also designed for future extension. Conversation history, teams, projects, web search, engineering prompts, and compiler-related tools can be integrated into the same architecture without replacing the core gateway or middleware design.</w:t>
      </w:r>
    </w:p>
    <w:p>
      <w:pPr>
        <w:spacing w:after="160" w:line="276" w:lineRule="auto"/>
        <w:jc w:val="both"/>
      </w:pPr>
      <w:r>
        <w:rPr>
          <w:rFonts w:ascii="Times New Roman" w:hAnsi="Times New Roman" w:eastAsia="Times New Roman"/>
          <w:sz w:val="24"/>
        </w:rPr>
        <w:t>In the context of limitations,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limitations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26"/>
        </w:rPr>
        <w:t>CHAPTER 7 CONCLUSION AND FUTURE WORK - CONCLUSION AND FUTURE WORK</w:t>
      </w:r>
    </w:p>
    <w:p>
      <w:pPr>
        <w:spacing w:after="160" w:line="276" w:lineRule="auto"/>
        <w:jc w:val="both"/>
      </w:pPr>
      <w:r>
        <w:rPr>
          <w:rFonts w:ascii="Times New Roman" w:hAnsi="Times New Roman" w:eastAsia="Times New Roman"/>
          <w:sz w:val="24"/>
        </w:rPr>
        <w:t>The completed project demonstrates a working multi-modal conversational platform with model gateway integration, branded response control, speech-processing paths, authentication-related infrastructure, and a modern user interface. The production build verifies that the main application compiles successfully.</w:t>
      </w:r>
    </w:p>
    <w:p>
      <w:pPr>
        <w:spacing w:after="160" w:line="276" w:lineRule="auto"/>
        <w:jc w:val="both"/>
      </w:pPr>
      <w:r>
        <w:rPr>
          <w:rFonts w:ascii="Times New Roman" w:hAnsi="Times New Roman" w:eastAsia="Times New Roman"/>
          <w:sz w:val="24"/>
        </w:rPr>
        <w:t>The major result of the work is architectural rather than only visual. ENGGBOT shows how a conversational AI system can be designed for portability across models, improved reliability across speech providers, and consistent identity across unpredictable model outputs.</w:t>
      </w:r>
    </w:p>
    <w:p>
      <w:pPr>
        <w:spacing w:after="160" w:line="276" w:lineRule="auto"/>
        <w:jc w:val="both"/>
      </w:pPr>
      <w:r>
        <w:rPr>
          <w:rFonts w:ascii="Times New Roman" w:hAnsi="Times New Roman" w:eastAsia="Times New Roman"/>
          <w:sz w:val="24"/>
        </w:rPr>
        <w:t>The system is also designed for future extension. Conversation history, teams, projects, web search, engineering prompts, and compiler-related tools can be integrated into the same architecture without replacing the core gateway or middleware design.</w:t>
      </w:r>
    </w:p>
    <w:p>
      <w:pPr>
        <w:spacing w:after="160" w:line="276" w:lineRule="auto"/>
        <w:jc w:val="both"/>
      </w:pPr>
      <w:r>
        <w:rPr>
          <w:rFonts w:ascii="Times New Roman" w:hAnsi="Times New Roman" w:eastAsia="Times New Roman"/>
          <w:sz w:val="24"/>
        </w:rPr>
        <w:t>In the context of conclusion and future work, the project emphasizes practical engineering trade-offs. The design avoids binding the platform to a single model or speech provider and instead treats each external service as a replaceable component behind a stable application-level workflow.</w:t>
      </w:r>
    </w:p>
    <w:p>
      <w:pPr>
        <w:spacing w:after="160" w:line="276" w:lineRule="auto"/>
        <w:jc w:val="both"/>
      </w:pPr>
      <w:r>
        <w:rPr>
          <w:rFonts w:ascii="Times New Roman" w:hAnsi="Times New Roman" w:eastAsia="Times New Roman"/>
          <w:sz w:val="24"/>
        </w:rPr>
        <w:t>This section also highlights how conclusion and future work contributes to the final system. The goal is not only to make the assistant answer questions, but also to make the platform resilient, maintainable, and suitable for future academic and production use.</w:t>
      </w:r>
    </w:p>
    <w:p>
      <w:r>
        <w:br w:type="page"/>
      </w:r>
    </w:p>
    <w:p>
      <w:pPr>
        <w:spacing w:before="120" w:after="360"/>
        <w:jc w:val="center"/>
      </w:pPr>
      <w:r>
        <w:rPr>
          <w:rFonts w:ascii="Times New Roman" w:hAnsi="Times New Roman" w:eastAsia="Times New Roman"/>
          <w:b/>
          <w:sz w:val="32"/>
        </w:rPr>
        <w:t>REFERENCES</w:t>
      </w:r>
    </w:p>
    <w:p>
      <w:pPr>
        <w:spacing w:after="160" w:line="276" w:lineRule="auto"/>
        <w:jc w:val="both"/>
      </w:pPr>
      <w:r>
        <w:rPr>
          <w:rFonts w:ascii="Times New Roman" w:hAnsi="Times New Roman" w:eastAsia="Times New Roman"/>
          <w:sz w:val="24"/>
        </w:rPr>
        <w:t>OpenRouter Documentation. Model routing, provider abstraction, and chat completion API concepts.</w:t>
      </w:r>
    </w:p>
    <w:p>
      <w:pPr>
        <w:spacing w:after="160" w:line="276" w:lineRule="auto"/>
        <w:jc w:val="both"/>
      </w:pPr>
      <w:r>
        <w:rPr>
          <w:rFonts w:ascii="Times New Roman" w:hAnsi="Times New Roman" w:eastAsia="Times New Roman"/>
          <w:sz w:val="24"/>
        </w:rPr>
        <w:t>React Documentation. Component-based user interface development and state-driven rendering.</w:t>
      </w:r>
    </w:p>
    <w:p>
      <w:pPr>
        <w:spacing w:after="160" w:line="276" w:lineRule="auto"/>
        <w:jc w:val="both"/>
      </w:pPr>
      <w:r>
        <w:rPr>
          <w:rFonts w:ascii="Times New Roman" w:hAnsi="Times New Roman" w:eastAsia="Times New Roman"/>
          <w:sz w:val="24"/>
        </w:rPr>
        <w:t>Next.js Documentation. Application routing, server routes, and deployment workflow.</w:t>
      </w:r>
    </w:p>
    <w:p>
      <w:pPr>
        <w:spacing w:after="160" w:line="276" w:lineRule="auto"/>
        <w:jc w:val="both"/>
      </w:pPr>
      <w:r>
        <w:rPr>
          <w:rFonts w:ascii="Times New Roman" w:hAnsi="Times New Roman" w:eastAsia="Times New Roman"/>
          <w:sz w:val="24"/>
        </w:rPr>
        <w:t>NVIDIA Riva Documentation. Speech AI services, automatic speech recognition, and gRPC-based deployment.</w:t>
      </w:r>
    </w:p>
    <w:p>
      <w:pPr>
        <w:spacing w:after="160" w:line="276" w:lineRule="auto"/>
        <w:jc w:val="both"/>
      </w:pPr>
      <w:r>
        <w:rPr>
          <w:rFonts w:ascii="Times New Roman" w:hAnsi="Times New Roman" w:eastAsia="Times New Roman"/>
          <w:sz w:val="24"/>
        </w:rPr>
        <w:t>OpenAI Whisper Technical Documentation. Speech recognition model behavior and transcription workflows.</w:t>
      </w:r>
    </w:p>
    <w:p>
      <w:pPr>
        <w:spacing w:after="160" w:line="276" w:lineRule="auto"/>
        <w:jc w:val="both"/>
      </w:pPr>
      <w:r>
        <w:rPr>
          <w:rFonts w:ascii="Times New Roman" w:hAnsi="Times New Roman" w:eastAsia="Times New Roman"/>
          <w:sz w:val="24"/>
        </w:rPr>
        <w:t>Google OAuth Documentation. Authentication, authorization, and identity provider integration.</w:t>
      </w:r>
    </w:p>
    <w:p>
      <w:pPr>
        <w:spacing w:after="160" w:line="276" w:lineRule="auto"/>
        <w:jc w:val="both"/>
      </w:pPr>
      <w:r>
        <w:rPr>
          <w:rFonts w:ascii="Times New Roman" w:hAnsi="Times New Roman" w:eastAsia="Times New Roman"/>
          <w:sz w:val="24"/>
        </w:rPr>
        <w:t>Supabase Documentation. PostgreSQL-backed application data, authentication support, and hosted database usage.</w:t>
      </w:r>
    </w:p>
    <w:p>
      <w:pPr>
        <w:spacing w:after="160" w:line="276" w:lineRule="auto"/>
        <w:jc w:val="both"/>
      </w:pPr>
      <w:r>
        <w:rPr>
          <w:rFonts w:ascii="Times New Roman" w:hAnsi="Times New Roman" w:eastAsia="Times New Roman"/>
          <w:sz w:val="24"/>
        </w:rPr>
        <w:t>Tailwind CSS Documentation. Utility-first styling and responsive interface development.</w:t>
      </w:r>
    </w:p>
    <w:p>
      <w:pPr>
        <w:spacing w:after="160" w:line="276" w:lineRule="auto"/>
        <w:jc w:val="both"/>
      </w:pPr>
      <w:r>
        <w:rPr>
          <w:rFonts w:ascii="Times New Roman" w:hAnsi="Times New Roman" w:eastAsia="Times New Roman"/>
          <w:sz w:val="24"/>
        </w:rPr>
        <w:t>Framer Motion Documentation. Motion primitives and animated React interfaces.</w:t>
      </w:r>
    </w:p>
    <w:p>
      <w:pPr>
        <w:spacing w:after="160" w:line="276" w:lineRule="auto"/>
        <w:jc w:val="both"/>
      </w:pPr>
      <w:r>
        <w:rPr>
          <w:rFonts w:ascii="Times New Roman" w:hAnsi="Times New Roman" w:eastAsia="Times New Roman"/>
          <w:sz w:val="24"/>
        </w:rPr>
        <w:t>Wei, J. et al. Chain-of-Thought Prompting Elicits Reasoning in Large Language Models.</w:t>
      </w:r>
    </w:p>
    <w:p>
      <w:pPr>
        <w:spacing w:after="160" w:line="276" w:lineRule="auto"/>
        <w:jc w:val="both"/>
      </w:pPr>
      <w:r>
        <w:rPr>
          <w:rFonts w:ascii="Times New Roman" w:hAnsi="Times New Roman" w:eastAsia="Times New Roman"/>
          <w:sz w:val="24"/>
        </w:rPr>
        <w:t>Brown, T. et al. Language Models are Few-Shot Learners.</w:t>
      </w:r>
    </w:p>
    <w:p>
      <w:pPr>
        <w:spacing w:after="160" w:line="276" w:lineRule="auto"/>
        <w:jc w:val="both"/>
      </w:pPr>
      <w:r>
        <w:rPr>
          <w:rFonts w:ascii="Times New Roman" w:hAnsi="Times New Roman" w:eastAsia="Times New Roman"/>
          <w:sz w:val="24"/>
        </w:rPr>
        <w:t>Radford, A. et al. Robust Speech Recognition via Large-Scale Weak Supervision.</w:t>
      </w:r>
    </w:p>
    <w:p>
      <w:r>
        <w:br w:type="page"/>
      </w:r>
    </w:p>
    <w:p>
      <w:pPr>
        <w:spacing w:before="120" w:after="360"/>
        <w:jc w:val="center"/>
      </w:pPr>
      <w:r>
        <w:rPr>
          <w:rFonts w:ascii="Times New Roman" w:hAnsi="Times New Roman" w:eastAsia="Times New Roman"/>
          <w:b/>
          <w:sz w:val="32"/>
        </w:rPr>
        <w:t>APPENDIX: NON-CODE SUPPORTING MATERIAL</w:t>
      </w:r>
    </w:p>
    <w:p>
      <w:pPr>
        <w:spacing w:after="160" w:line="276" w:lineRule="auto"/>
        <w:jc w:val="both"/>
      </w:pPr>
      <w:r>
        <w:rPr>
          <w:rFonts w:ascii="Times New Roman" w:hAnsi="Times New Roman" w:eastAsia="Times New Roman"/>
          <w:sz w:val="24"/>
        </w:rPr>
        <w:t>This appendix summarizes the non-code project evidence used in preparing the final report. The report is based on the implemented ENGGBOT repository, which includes the animated user interface, AI user interface, OpenRouter client, response middleware, speech recognition routes, authentication modules, project documentation, and deployment configuration.</w:t>
      </w:r>
    </w:p>
    <w:p>
      <w:pPr>
        <w:spacing w:after="160" w:line="276" w:lineRule="auto"/>
        <w:jc w:val="both"/>
      </w:pPr>
      <w:r>
        <w:rPr>
          <w:rFonts w:ascii="Times New Roman" w:hAnsi="Times New Roman" w:eastAsia="Times New Roman"/>
          <w:sz w:val="24"/>
        </w:rPr>
        <w:t>No source-code listing is included in this final report. The appendix is intentionally limited to descriptive supporting material so that the document remains a formal report rather than a code dump.</w:t>
      </w:r>
    </w:p>
    <w:p>
      <w:pPr>
        <w:spacing w:after="160" w:line="276" w:lineRule="auto"/>
        <w:jc w:val="both"/>
      </w:pPr>
      <w:r>
        <w:rPr>
          <w:rFonts w:ascii="Times New Roman" w:hAnsi="Times New Roman" w:eastAsia="Times New Roman"/>
          <w:sz w:val="24"/>
        </w:rPr>
        <w:t>Key project artifacts reviewed include the OpenRouter model gateway, Thinking Mode prompt behavior, middleware-based identity control, NVIDIA Riva speech support, Whisper fallback routes, chat context management, user interface components, and production build output.</w:t>
      </w:r>
    </w:p>
    <w:p>
      <w:pPr>
        <w:pStyle w:val="ListBullet"/>
        <w:spacing w:after="80"/>
      </w:pPr>
      <w:r>
        <w:rPr>
          <w:rFonts w:ascii="Times New Roman" w:hAnsi="Times New Roman" w:eastAsia="Times New Roman"/>
          <w:sz w:val="24"/>
        </w:rPr>
        <w:t>Primary system focus: model-agnostic conversational AI platform.</w:t>
      </w:r>
    </w:p>
    <w:p>
      <w:pPr>
        <w:pStyle w:val="ListBullet"/>
        <w:spacing w:after="80"/>
      </w:pPr>
      <w:r>
        <w:rPr>
          <w:rFonts w:ascii="Times New Roman" w:hAnsi="Times New Roman" w:eastAsia="Times New Roman"/>
          <w:sz w:val="24"/>
        </w:rPr>
        <w:t>Major technical contribution: controlled orchestration of model routing, prompt behavior, identity enforcement, and speech fallback.</w:t>
      </w:r>
    </w:p>
    <w:p>
      <w:pPr>
        <w:pStyle w:val="ListBullet"/>
        <w:spacing w:after="80"/>
      </w:pPr>
      <w:r>
        <w:rPr>
          <w:rFonts w:ascii="Times New Roman" w:hAnsi="Times New Roman" w:eastAsia="Times New Roman"/>
          <w:sz w:val="24"/>
        </w:rPr>
        <w:t>Final report constraint: more than 70 pages of report material without code listings.</w:t>
      </w:r>
    </w:p>
    <w:p>
      <w:r>
        <w:br w:type="page"/>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eastAsia="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