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0C3C" w14:textId="77777777" w:rsidR="00DC36C7" w:rsidRPr="00DC36C7" w:rsidRDefault="00DC36C7" w:rsidP="00DC36C7">
      <w:pPr>
        <w:rPr>
          <w:b/>
          <w:bCs/>
          <w:sz w:val="36"/>
          <w:szCs w:val="36"/>
        </w:rPr>
      </w:pPr>
      <w:r w:rsidRPr="00DC36C7">
        <w:rPr>
          <w:b/>
          <w:bCs/>
          <w:sz w:val="36"/>
          <w:szCs w:val="36"/>
        </w:rPr>
        <w:t>Analysis Plan - SRP278168</w:t>
      </w:r>
    </w:p>
    <w:p w14:paraId="2C5B318A" w14:textId="77777777" w:rsidR="00DC36C7" w:rsidRPr="00DC36C7" w:rsidRDefault="00DC36C7" w:rsidP="00DC36C7">
      <w:r w:rsidRPr="00DC36C7">
        <w:rPr>
          <w:b/>
          <w:bCs/>
        </w:rPr>
        <w:t>Study Accession:</w:t>
      </w:r>
      <w:r w:rsidRPr="00DC36C7">
        <w:t xml:space="preserve"> SRP278168 (SRA </w:t>
      </w:r>
      <w:proofErr w:type="spellStart"/>
      <w:r w:rsidRPr="00DC36C7">
        <w:t>BioProject</w:t>
      </w:r>
      <w:proofErr w:type="spellEnd"/>
      <w:r w:rsidRPr="00DC36C7">
        <w:t xml:space="preserve"> PRJNA640101 / Associated Plastic-Contaminated </w:t>
      </w:r>
      <w:proofErr w:type="spellStart"/>
      <w:r w:rsidRPr="00DC36C7">
        <w:t>Catalog</w:t>
      </w:r>
      <w:proofErr w:type="spellEnd"/>
      <w:r w:rsidRPr="00DC36C7">
        <w:t>)</w:t>
      </w:r>
    </w:p>
    <w:p w14:paraId="41884982" w14:textId="77777777" w:rsidR="00DC36C7" w:rsidRPr="00DC36C7" w:rsidRDefault="00DC36C7" w:rsidP="00DC36C7">
      <w:r w:rsidRPr="00DC36C7">
        <w:rPr>
          <w:b/>
          <w:bCs/>
        </w:rPr>
        <w:t>Study Type:</w:t>
      </w:r>
      <w:r w:rsidRPr="00DC36C7">
        <w:t xml:space="preserve"> Environmental metagenomics, plastic pollution biodegradation, and enzyme discovery (</w:t>
      </w:r>
      <w:proofErr w:type="spellStart"/>
      <w:r w:rsidRPr="00DC36C7">
        <w:t>Plastizymes</w:t>
      </w:r>
      <w:proofErr w:type="spellEnd"/>
      <w:r w:rsidRPr="00DC36C7">
        <w:t>)</w:t>
      </w:r>
    </w:p>
    <w:p w14:paraId="2478D9EB" w14:textId="77777777" w:rsidR="00DC36C7" w:rsidRPr="00DC36C7" w:rsidRDefault="00DC36C7" w:rsidP="00DC36C7">
      <w:r w:rsidRPr="00DC36C7">
        <w:rPr>
          <w:b/>
          <w:bCs/>
        </w:rPr>
        <w:t>Sample Type:</w:t>
      </w:r>
      <w:r w:rsidRPr="00DC36C7">
        <w:t xml:space="preserve"> Terrestrial and aquatic environmental specimens collected from specialized plastic-contaminated habitats (including municipal solid waste, plastic debris fields, and enriched soils)</w:t>
      </w:r>
    </w:p>
    <w:p w14:paraId="4B4CD01B" w14:textId="77777777" w:rsidR="00DC36C7" w:rsidRPr="00DC36C7" w:rsidRDefault="00DC36C7" w:rsidP="00DC36C7">
      <w:r w:rsidRPr="00DC36C7">
        <w:rPr>
          <w:b/>
          <w:bCs/>
        </w:rPr>
        <w:t>Associated Publications / DOIs:</w:t>
      </w:r>
    </w:p>
    <w:p w14:paraId="5CD87D70" w14:textId="77777777" w:rsidR="00DC36C7" w:rsidRPr="00DC36C7" w:rsidRDefault="00DC36C7" w:rsidP="00DC36C7">
      <w:pPr>
        <w:numPr>
          <w:ilvl w:val="0"/>
          <w:numId w:val="1"/>
        </w:numPr>
      </w:pPr>
      <w:r w:rsidRPr="00DC36C7">
        <w:t>Jahanshahi et al., 2023 (</w:t>
      </w:r>
      <w:r w:rsidRPr="00DC36C7">
        <w:rPr>
          <w:i/>
          <w:iCs/>
        </w:rPr>
        <w:t>Sci Rep</w:t>
      </w:r>
      <w:r w:rsidRPr="00DC36C7">
        <w:t xml:space="preserve">): </w:t>
      </w:r>
      <w:hyperlink r:id="rId5" w:tgtFrame="_blank" w:history="1">
        <w:r w:rsidRPr="00DC36C7">
          <w:rPr>
            <w:rStyle w:val="Hyperlink"/>
          </w:rPr>
          <w:t>https://doi.org/10.1038/s41598-023-43042-9</w:t>
        </w:r>
      </w:hyperlink>
    </w:p>
    <w:p w14:paraId="78512586" w14:textId="77777777" w:rsidR="00DC36C7" w:rsidRPr="00DC36C7" w:rsidRDefault="00DC36C7" w:rsidP="00DC36C7">
      <w:r w:rsidRPr="00DC36C7">
        <w:rPr>
          <w:b/>
          <w:bCs/>
        </w:rPr>
        <w:t>Study Design:</w:t>
      </w:r>
      <w:r w:rsidRPr="00DC36C7">
        <w:t xml:space="preserve"> Meta-scale integration and structural profiling of plastic-contaminated biomes to construct the Plastic Degrading Enzyme </w:t>
      </w:r>
      <w:proofErr w:type="spellStart"/>
      <w:r w:rsidRPr="00DC36C7">
        <w:t>Catalog</w:t>
      </w:r>
      <w:proofErr w:type="spellEnd"/>
      <w:r w:rsidRPr="00DC36C7">
        <w:t xml:space="preserve"> (PDEC). The computational design meta-</w:t>
      </w:r>
      <w:proofErr w:type="spellStart"/>
      <w:r w:rsidRPr="00DC36C7">
        <w:t>analyzes</w:t>
      </w:r>
      <w:proofErr w:type="spellEnd"/>
      <w:r w:rsidRPr="00DC36C7">
        <w:t xml:space="preserve"> 66 deep shotgun whole-metagenome datasets (combining newly generated sample inputs with multiple public environmental repositories). Raw sequencing data from high-throughput Illumina setups were subjected to multi-stage de novo assembly, structural binning, and sequence-to-structure functional curation to establish an expansive non-redundant reference database mapping plastic-degrading candidate genes across multiple distinct synthetic polymer types.</w:t>
      </w:r>
    </w:p>
    <w:p w14:paraId="5C197ED6" w14:textId="77777777" w:rsidR="00DC36C7" w:rsidRPr="00DC36C7" w:rsidRDefault="00DC36C7" w:rsidP="00DC36C7">
      <w:pPr>
        <w:rPr>
          <w:b/>
          <w:bCs/>
        </w:rPr>
      </w:pPr>
      <w:r w:rsidRPr="00DC36C7">
        <w:rPr>
          <w:b/>
          <w:bCs/>
        </w:rPr>
        <w:t>Sequence Preprocessing &amp; Metagenomic Assembly</w:t>
      </w:r>
    </w:p>
    <w:p w14:paraId="5923CD01" w14:textId="77777777" w:rsidR="00DC36C7" w:rsidRPr="00DC36C7" w:rsidRDefault="00DC36C7" w:rsidP="00DC36C7">
      <w:pPr>
        <w:numPr>
          <w:ilvl w:val="0"/>
          <w:numId w:val="2"/>
        </w:numPr>
      </w:pPr>
      <w:r w:rsidRPr="00DC36C7">
        <w:rPr>
          <w:b/>
          <w:bCs/>
        </w:rPr>
        <w:t>Tool(s):</w:t>
      </w:r>
      <w:r w:rsidRPr="00DC36C7">
        <w:t xml:space="preserve"> </w:t>
      </w:r>
      <w:proofErr w:type="spellStart"/>
      <w:r w:rsidRPr="00DC36C7">
        <w:t>Trimmomatic</w:t>
      </w:r>
      <w:proofErr w:type="spellEnd"/>
      <w:r w:rsidRPr="00DC36C7">
        <w:t xml:space="preserve"> or </w:t>
      </w:r>
      <w:proofErr w:type="spellStart"/>
      <w:r w:rsidRPr="00DC36C7">
        <w:t>fastp</w:t>
      </w:r>
      <w:proofErr w:type="spellEnd"/>
      <w:r w:rsidRPr="00DC36C7">
        <w:t xml:space="preserve"> for high-accuracy adapter removal and low-quality read filtration; MEGAHIT or </w:t>
      </w:r>
      <w:proofErr w:type="spellStart"/>
      <w:r w:rsidRPr="00DC36C7">
        <w:t>SPAdes</w:t>
      </w:r>
      <w:proofErr w:type="spellEnd"/>
      <w:r w:rsidRPr="00DC36C7">
        <w:t xml:space="preserve"> compilers for </w:t>
      </w:r>
      <w:r w:rsidRPr="00DC36C7">
        <w:rPr>
          <w:i/>
          <w:iCs/>
        </w:rPr>
        <w:t>de novo</w:t>
      </w:r>
      <w:r w:rsidRPr="00DC36C7">
        <w:t xml:space="preserve"> contig graph generation.</w:t>
      </w:r>
    </w:p>
    <w:p w14:paraId="4D7C8378" w14:textId="77777777" w:rsidR="00DC36C7" w:rsidRPr="00DC36C7" w:rsidRDefault="00DC36C7" w:rsidP="00DC36C7">
      <w:pPr>
        <w:numPr>
          <w:ilvl w:val="0"/>
          <w:numId w:val="2"/>
        </w:numPr>
      </w:pPr>
      <w:r w:rsidRPr="00DC36C7">
        <w:rPr>
          <w:b/>
          <w:bCs/>
        </w:rPr>
        <w:t>Database(s):</w:t>
      </w:r>
      <w:r w:rsidRPr="00DC36C7">
        <w:t xml:space="preserve"> Internal sequencing artifact filters and reference decontamination indices.</w:t>
      </w:r>
    </w:p>
    <w:p w14:paraId="3CCC5FD8" w14:textId="3B96F5AC" w:rsidR="00DC36C7" w:rsidRPr="00DC36C7" w:rsidRDefault="00DC36C7" w:rsidP="00DC36C7">
      <w:pPr>
        <w:numPr>
          <w:ilvl w:val="0"/>
          <w:numId w:val="2"/>
        </w:numPr>
      </w:pPr>
      <w:r w:rsidRPr="00DC36C7">
        <w:rPr>
          <w:b/>
          <w:bCs/>
        </w:rPr>
        <w:t>Normalization:</w:t>
      </w:r>
      <w:r w:rsidRPr="00DC36C7">
        <w:t xml:space="preserve"> Base quality scoring filters dropping fragments below an optimized Phred threshold (&lt;Q</w:t>
      </w:r>
      <w:r w:rsidRPr="00DC36C7">
        <w:rPr>
          <w:vertAlign w:val="subscript"/>
        </w:rPr>
        <w:t>30</w:t>
      </w:r>
      <w:r w:rsidRPr="00DC36C7">
        <w:t>); minimum structural contig size scaling boundaries to minimize assembly noise.</w:t>
      </w:r>
    </w:p>
    <w:p w14:paraId="0785C5BA" w14:textId="77777777" w:rsidR="00DC36C7" w:rsidRPr="00DC36C7" w:rsidRDefault="00DC36C7" w:rsidP="00DC36C7">
      <w:pPr>
        <w:numPr>
          <w:ilvl w:val="0"/>
          <w:numId w:val="2"/>
        </w:numPr>
      </w:pPr>
      <w:r w:rsidRPr="00DC36C7">
        <w:rPr>
          <w:b/>
          <w:bCs/>
        </w:rPr>
        <w:t>Goal of the analysis:</w:t>
      </w:r>
      <w:r w:rsidRPr="00DC36C7">
        <w:t xml:space="preserve"> Clean complex multi-site metagenomic short reads and assemble them into high-fidelity genomic contigs to map microenvironmentally complex plastic niches.</w:t>
      </w:r>
    </w:p>
    <w:p w14:paraId="31FF2565" w14:textId="3C9BEF90" w:rsidR="00DC36C7" w:rsidRPr="00DC36C7" w:rsidRDefault="00DC36C7" w:rsidP="00DC36C7">
      <w:pPr>
        <w:numPr>
          <w:ilvl w:val="0"/>
          <w:numId w:val="2"/>
        </w:numPr>
      </w:pPr>
      <w:r w:rsidRPr="00DC36C7">
        <w:rPr>
          <w:b/>
          <w:bCs/>
        </w:rPr>
        <w:t>Key metrics or statistical approaches:</w:t>
      </w:r>
      <w:r w:rsidRPr="00DC36C7">
        <w:t xml:space="preserve"> Processing of extensive sequence sets to support deep cross-habitat assembly, forming the structural foundation for long</w:t>
      </w:r>
      <w:r>
        <w:t xml:space="preserve"> </w:t>
      </w:r>
      <w:r w:rsidRPr="00DC36C7">
        <w:t>range coding sequence mapping.</w:t>
      </w:r>
    </w:p>
    <w:p w14:paraId="244A6FB5" w14:textId="77777777" w:rsidR="00DC36C7" w:rsidRPr="00DC36C7" w:rsidRDefault="00DC36C7" w:rsidP="00DC36C7">
      <w:pPr>
        <w:rPr>
          <w:b/>
          <w:bCs/>
        </w:rPr>
      </w:pPr>
      <w:r w:rsidRPr="00DC36C7">
        <w:rPr>
          <w:b/>
          <w:bCs/>
        </w:rPr>
        <w:t>Metagenomic Binning &amp; Population Curation</w:t>
      </w:r>
    </w:p>
    <w:p w14:paraId="56AC2854" w14:textId="77777777" w:rsidR="00DC36C7" w:rsidRPr="00DC36C7" w:rsidRDefault="00DC36C7" w:rsidP="00DC36C7">
      <w:pPr>
        <w:numPr>
          <w:ilvl w:val="0"/>
          <w:numId w:val="3"/>
        </w:numPr>
      </w:pPr>
      <w:r w:rsidRPr="00DC36C7">
        <w:rPr>
          <w:b/>
          <w:bCs/>
        </w:rPr>
        <w:t>Tool(s):</w:t>
      </w:r>
      <w:r w:rsidRPr="00DC36C7">
        <w:t xml:space="preserve"> MetaBAT2, CONCOCT, or MaxBin2 for automated sequence grouping based on tetranucleotide frequencies and depth variation; </w:t>
      </w:r>
      <w:proofErr w:type="spellStart"/>
      <w:r w:rsidRPr="00DC36C7">
        <w:t>CheckM</w:t>
      </w:r>
      <w:proofErr w:type="spellEnd"/>
      <w:r w:rsidRPr="00DC36C7">
        <w:t xml:space="preserve"> for systematic single-copy marker lineage evaluation.</w:t>
      </w:r>
    </w:p>
    <w:p w14:paraId="2593F37C" w14:textId="77777777" w:rsidR="00DC36C7" w:rsidRPr="00DC36C7" w:rsidRDefault="00DC36C7" w:rsidP="00DC36C7">
      <w:pPr>
        <w:numPr>
          <w:ilvl w:val="0"/>
          <w:numId w:val="3"/>
        </w:numPr>
      </w:pPr>
      <w:r w:rsidRPr="00DC36C7">
        <w:rPr>
          <w:b/>
          <w:bCs/>
        </w:rPr>
        <w:t>Database(s):</w:t>
      </w:r>
      <w:r w:rsidRPr="00DC36C7">
        <w:t xml:space="preserve"> </w:t>
      </w:r>
      <w:proofErr w:type="spellStart"/>
      <w:r w:rsidRPr="00DC36C7">
        <w:t>CheckM</w:t>
      </w:r>
      <w:proofErr w:type="spellEnd"/>
      <w:r w:rsidRPr="00DC36C7">
        <w:t xml:space="preserve"> lineage-specific marker datasets.</w:t>
      </w:r>
    </w:p>
    <w:p w14:paraId="37F0B523" w14:textId="0A3619CF" w:rsidR="00DC36C7" w:rsidRPr="00DC36C7" w:rsidRDefault="00DC36C7" w:rsidP="00DC36C7">
      <w:pPr>
        <w:numPr>
          <w:ilvl w:val="0"/>
          <w:numId w:val="3"/>
        </w:numPr>
      </w:pPr>
      <w:r w:rsidRPr="00DC36C7">
        <w:rPr>
          <w:b/>
          <w:bCs/>
        </w:rPr>
        <w:t>Normalization:</w:t>
      </w:r>
      <w:r w:rsidRPr="00DC36C7">
        <w:t xml:space="preserve"> Strict quality</w:t>
      </w:r>
      <w:r>
        <w:t xml:space="preserve"> </w:t>
      </w:r>
      <w:r w:rsidRPr="00DC36C7">
        <w:t>filtering metrics evaluating candidate genome bins, requiring specific completeness and contamination parameters before downstream inclusion.</w:t>
      </w:r>
    </w:p>
    <w:p w14:paraId="2861D86F" w14:textId="1B963226" w:rsidR="00DC36C7" w:rsidRPr="00DC36C7" w:rsidRDefault="00DC36C7" w:rsidP="00DC36C7">
      <w:pPr>
        <w:numPr>
          <w:ilvl w:val="0"/>
          <w:numId w:val="3"/>
        </w:numPr>
      </w:pPr>
      <w:r w:rsidRPr="00DC36C7">
        <w:rPr>
          <w:b/>
          <w:bCs/>
        </w:rPr>
        <w:t>Goal of the analysis:</w:t>
      </w:r>
      <w:r w:rsidRPr="00DC36C7">
        <w:t xml:space="preserve"> Deconvolute mixed community assemblies from plastic-dense niches into distinct organism</w:t>
      </w:r>
      <w:r>
        <w:t xml:space="preserve"> </w:t>
      </w:r>
      <w:r w:rsidRPr="00DC36C7">
        <w:t>level draft genomes.</w:t>
      </w:r>
    </w:p>
    <w:p w14:paraId="4CB8D032" w14:textId="77777777" w:rsidR="00DC36C7" w:rsidRPr="00DC36C7" w:rsidRDefault="00DC36C7" w:rsidP="00DC36C7">
      <w:pPr>
        <w:numPr>
          <w:ilvl w:val="0"/>
          <w:numId w:val="3"/>
        </w:numPr>
      </w:pPr>
      <w:r w:rsidRPr="00DC36C7">
        <w:rPr>
          <w:b/>
          <w:bCs/>
        </w:rPr>
        <w:lastRenderedPageBreak/>
        <w:t>Key metrics or statistical approaches:</w:t>
      </w:r>
      <w:r w:rsidRPr="00DC36C7">
        <w:t xml:space="preserve"> Recovery and characterization of 691 Metagenome-Assembled Genomes (MAGs) mapping uncultivated bacterial and archaeal populations thriving across contaminated substrates.</w:t>
      </w:r>
    </w:p>
    <w:p w14:paraId="6917FF01" w14:textId="77777777" w:rsidR="00DC36C7" w:rsidRPr="00DC36C7" w:rsidRDefault="00DC36C7" w:rsidP="00DC36C7">
      <w:pPr>
        <w:rPr>
          <w:b/>
          <w:bCs/>
        </w:rPr>
      </w:pPr>
      <w:r w:rsidRPr="00DC36C7">
        <w:rPr>
          <w:b/>
          <w:bCs/>
        </w:rPr>
        <w:t xml:space="preserve">Functional Annotation &amp; </w:t>
      </w:r>
      <w:proofErr w:type="spellStart"/>
      <w:r w:rsidRPr="00DC36C7">
        <w:rPr>
          <w:b/>
          <w:bCs/>
        </w:rPr>
        <w:t>Plastizymes</w:t>
      </w:r>
      <w:proofErr w:type="spellEnd"/>
      <w:r w:rsidRPr="00DC36C7">
        <w:rPr>
          <w:b/>
          <w:bCs/>
        </w:rPr>
        <w:t xml:space="preserve"> </w:t>
      </w:r>
      <w:proofErr w:type="spellStart"/>
      <w:r w:rsidRPr="00DC36C7">
        <w:rPr>
          <w:b/>
          <w:bCs/>
        </w:rPr>
        <w:t>Cataloging</w:t>
      </w:r>
      <w:proofErr w:type="spellEnd"/>
    </w:p>
    <w:p w14:paraId="589EB855" w14:textId="77777777" w:rsidR="00DC36C7" w:rsidRPr="00DC36C7" w:rsidRDefault="00DC36C7" w:rsidP="00DC36C7">
      <w:pPr>
        <w:numPr>
          <w:ilvl w:val="0"/>
          <w:numId w:val="4"/>
        </w:numPr>
      </w:pPr>
      <w:r w:rsidRPr="00DC36C7">
        <w:rPr>
          <w:b/>
          <w:bCs/>
        </w:rPr>
        <w:t>Tool(s):</w:t>
      </w:r>
      <w:r w:rsidRPr="00DC36C7">
        <w:t xml:space="preserve"> Prodigal for ab-initio open reading frame (ORF) and gene prediction; </w:t>
      </w:r>
      <w:proofErr w:type="spellStart"/>
      <w:r w:rsidRPr="00DC36C7">
        <w:t>eggNOG</w:t>
      </w:r>
      <w:proofErr w:type="spellEnd"/>
      <w:r w:rsidRPr="00DC36C7">
        <w:t>-mapper and DIAMOND for fast homological functional grouping.</w:t>
      </w:r>
    </w:p>
    <w:p w14:paraId="5C126F17" w14:textId="77777777" w:rsidR="00DC36C7" w:rsidRPr="00DC36C7" w:rsidRDefault="00DC36C7" w:rsidP="00DC36C7">
      <w:pPr>
        <w:numPr>
          <w:ilvl w:val="0"/>
          <w:numId w:val="4"/>
        </w:numPr>
      </w:pPr>
      <w:r w:rsidRPr="00DC36C7">
        <w:rPr>
          <w:b/>
          <w:bCs/>
        </w:rPr>
        <w:t>Database(s):</w:t>
      </w:r>
      <w:r w:rsidRPr="00DC36C7">
        <w:t xml:space="preserve"> KEGG (Kyoto </w:t>
      </w:r>
      <w:proofErr w:type="spellStart"/>
      <w:r w:rsidRPr="00DC36C7">
        <w:t>Encyclopedia</w:t>
      </w:r>
      <w:proofErr w:type="spellEnd"/>
      <w:r w:rsidRPr="00DC36C7">
        <w:t xml:space="preserve"> of Genes and Genomes); </w:t>
      </w:r>
      <w:proofErr w:type="spellStart"/>
      <w:r w:rsidRPr="00DC36C7">
        <w:t>eggNOG</w:t>
      </w:r>
      <w:proofErr w:type="spellEnd"/>
      <w:r w:rsidRPr="00DC36C7">
        <w:t xml:space="preserve"> 5.0 </w:t>
      </w:r>
      <w:proofErr w:type="spellStart"/>
      <w:r w:rsidRPr="00DC36C7">
        <w:t>orthology</w:t>
      </w:r>
      <w:proofErr w:type="spellEnd"/>
      <w:r w:rsidRPr="00DC36C7">
        <w:t>; specialized reference collections mapping verified plastic-degrading enzymes.</w:t>
      </w:r>
    </w:p>
    <w:p w14:paraId="4A3CB9DE" w14:textId="77777777" w:rsidR="00DC36C7" w:rsidRPr="00DC36C7" w:rsidRDefault="00DC36C7" w:rsidP="00DC36C7">
      <w:pPr>
        <w:numPr>
          <w:ilvl w:val="0"/>
          <w:numId w:val="4"/>
        </w:numPr>
      </w:pPr>
      <w:r w:rsidRPr="00DC36C7">
        <w:rPr>
          <w:b/>
          <w:bCs/>
        </w:rPr>
        <w:t>Normalization:</w:t>
      </w:r>
      <w:r w:rsidRPr="00DC36C7">
        <w:t xml:space="preserve"> Protein dereplication clustering (using CD-HIT at a strict identity limit) to eliminate redundant elements, followed by sequence length adjustment.</w:t>
      </w:r>
    </w:p>
    <w:p w14:paraId="16B364CC" w14:textId="12F6BB25" w:rsidR="00DC36C7" w:rsidRPr="00DC36C7" w:rsidRDefault="00DC36C7" w:rsidP="00DC36C7">
      <w:pPr>
        <w:numPr>
          <w:ilvl w:val="0"/>
          <w:numId w:val="4"/>
        </w:numPr>
      </w:pPr>
      <w:r w:rsidRPr="00DC36C7">
        <w:rPr>
          <w:b/>
          <w:bCs/>
        </w:rPr>
        <w:t>Goal of the analysis:</w:t>
      </w:r>
      <w:r w:rsidRPr="00DC36C7">
        <w:t xml:space="preserve"> Delineate the </w:t>
      </w:r>
      <w:proofErr w:type="spellStart"/>
      <w:r w:rsidRPr="00DC36C7">
        <w:t>non</w:t>
      </w:r>
      <w:r>
        <w:t xml:space="preserve"> </w:t>
      </w:r>
      <w:r w:rsidRPr="00DC36C7">
        <w:t>redundant</w:t>
      </w:r>
      <w:proofErr w:type="spellEnd"/>
      <w:r w:rsidRPr="00DC36C7">
        <w:t xml:space="preserve"> coding </w:t>
      </w:r>
      <w:proofErr w:type="spellStart"/>
      <w:r w:rsidRPr="00DC36C7">
        <w:t>catalog</w:t>
      </w:r>
      <w:proofErr w:type="spellEnd"/>
      <w:r w:rsidRPr="00DC36C7">
        <w:t xml:space="preserve"> of plastic biomes and comprehensively screen for structural </w:t>
      </w:r>
      <w:proofErr w:type="spellStart"/>
      <w:r w:rsidRPr="00DC36C7">
        <w:t>plastizymes</w:t>
      </w:r>
      <w:proofErr w:type="spellEnd"/>
      <w:r w:rsidRPr="00DC36C7">
        <w:t xml:space="preserve"> capable of cleaving complex polymers.</w:t>
      </w:r>
    </w:p>
    <w:p w14:paraId="7B2EB634" w14:textId="36C6A24D" w:rsidR="00DC36C7" w:rsidRPr="00DC36C7" w:rsidRDefault="00DC36C7" w:rsidP="00DC36C7">
      <w:pPr>
        <w:numPr>
          <w:ilvl w:val="0"/>
          <w:numId w:val="4"/>
        </w:numPr>
      </w:pPr>
      <w:r w:rsidRPr="00DC36C7">
        <w:rPr>
          <w:b/>
          <w:bCs/>
        </w:rPr>
        <w:t>Key metrics or statistical approaches:</w:t>
      </w:r>
      <w:r w:rsidRPr="00DC36C7">
        <w:t xml:space="preserve"> Construction of an expansive gene/protein resource containing 53,300,583 </w:t>
      </w:r>
      <w:proofErr w:type="spellStart"/>
      <w:r w:rsidRPr="00DC36C7">
        <w:t>non</w:t>
      </w:r>
      <w:r>
        <w:t xml:space="preserve"> </w:t>
      </w:r>
      <w:r w:rsidRPr="00DC36C7">
        <w:t>redundant</w:t>
      </w:r>
      <w:proofErr w:type="spellEnd"/>
      <w:r w:rsidRPr="00DC36C7">
        <w:t xml:space="preserve"> sequences; identifying that 42% of discovered genes lack functional annotations; extracting 136,654 target </w:t>
      </w:r>
      <w:proofErr w:type="spellStart"/>
      <w:r w:rsidRPr="00DC36C7">
        <w:t>plastizymes</w:t>
      </w:r>
      <w:proofErr w:type="spellEnd"/>
      <w:r w:rsidRPr="00DC36C7">
        <w:t xml:space="preserve"> characterized by a high abundance of specialized hydrolases, peroxidases, and esterases/</w:t>
      </w:r>
      <w:proofErr w:type="spellStart"/>
      <w:r w:rsidRPr="00DC36C7">
        <w:t>cutinases</w:t>
      </w:r>
      <w:proofErr w:type="spellEnd"/>
      <w:r w:rsidRPr="00DC36C7">
        <w:t>.</w:t>
      </w:r>
    </w:p>
    <w:p w14:paraId="4A10EFC3" w14:textId="77777777" w:rsidR="00DC36C7" w:rsidRPr="00DC36C7" w:rsidRDefault="00DC36C7" w:rsidP="00DC36C7">
      <w:pPr>
        <w:rPr>
          <w:b/>
          <w:bCs/>
        </w:rPr>
      </w:pPr>
      <w:r w:rsidRPr="00DC36C7">
        <w:rPr>
          <w:b/>
          <w:bCs/>
        </w:rPr>
        <w:t>Sequence-to-Structure Homology Validation</w:t>
      </w:r>
    </w:p>
    <w:p w14:paraId="06CAE3E2" w14:textId="77777777" w:rsidR="00DC36C7" w:rsidRPr="00DC36C7" w:rsidRDefault="00DC36C7" w:rsidP="00DC36C7">
      <w:pPr>
        <w:numPr>
          <w:ilvl w:val="0"/>
          <w:numId w:val="5"/>
        </w:numPr>
      </w:pPr>
      <w:r w:rsidRPr="00DC36C7">
        <w:rPr>
          <w:b/>
          <w:bCs/>
        </w:rPr>
        <w:t>Tool(s):</w:t>
      </w:r>
      <w:r w:rsidRPr="00DC36C7">
        <w:t xml:space="preserve"> </w:t>
      </w:r>
      <w:proofErr w:type="spellStart"/>
      <w:r w:rsidRPr="00DC36C7">
        <w:t>BLASTp</w:t>
      </w:r>
      <w:proofErr w:type="spellEnd"/>
      <w:r w:rsidRPr="00DC36C7">
        <w:t xml:space="preserve"> for sequence similarity identity quantification; local structural </w:t>
      </w:r>
      <w:proofErr w:type="spellStart"/>
      <w:r w:rsidRPr="00DC36C7">
        <w:t>modeling</w:t>
      </w:r>
      <w:proofErr w:type="spellEnd"/>
      <w:r w:rsidRPr="00DC36C7">
        <w:t xml:space="preserve"> environments (such as AlphaFold2 or alternative alignment matching packages).</w:t>
      </w:r>
    </w:p>
    <w:p w14:paraId="309518FD" w14:textId="77777777" w:rsidR="00DC36C7" w:rsidRPr="00DC36C7" w:rsidRDefault="00DC36C7" w:rsidP="00DC36C7">
      <w:pPr>
        <w:numPr>
          <w:ilvl w:val="0"/>
          <w:numId w:val="5"/>
        </w:numPr>
      </w:pPr>
      <w:r w:rsidRPr="00DC36C7">
        <w:rPr>
          <w:b/>
          <w:bCs/>
        </w:rPr>
        <w:t>Database(s):</w:t>
      </w:r>
      <w:r w:rsidRPr="00DC36C7">
        <w:t xml:space="preserve"> Protein Data Bank (PDB) structural archives; reference collections of validated plastic-cleaving crystal architectures.</w:t>
      </w:r>
    </w:p>
    <w:p w14:paraId="62EC6B1D" w14:textId="1556D05D" w:rsidR="00DC36C7" w:rsidRPr="00DC36C7" w:rsidRDefault="00DC36C7" w:rsidP="00DC36C7">
      <w:pPr>
        <w:numPr>
          <w:ilvl w:val="0"/>
          <w:numId w:val="5"/>
        </w:numPr>
      </w:pPr>
      <w:r w:rsidRPr="00DC36C7">
        <w:rPr>
          <w:b/>
          <w:bCs/>
        </w:rPr>
        <w:t>Normalization:</w:t>
      </w:r>
      <w:r w:rsidRPr="00DC36C7">
        <w:t xml:space="preserve"> Alignment identity thresholds (</w:t>
      </w:r>
      <w:r>
        <w:t>&gt;</w:t>
      </w:r>
      <w:r w:rsidRPr="00DC36C7">
        <w:t>50% sequence identity matrices) coupled with strict structural alignment root-mean-square deviation (RMSD) filters.</w:t>
      </w:r>
    </w:p>
    <w:p w14:paraId="22D62322" w14:textId="77777777" w:rsidR="00DC36C7" w:rsidRPr="00DC36C7" w:rsidRDefault="00DC36C7" w:rsidP="00DC36C7">
      <w:pPr>
        <w:numPr>
          <w:ilvl w:val="0"/>
          <w:numId w:val="5"/>
        </w:numPr>
      </w:pPr>
      <w:r w:rsidRPr="00DC36C7">
        <w:rPr>
          <w:b/>
          <w:bCs/>
        </w:rPr>
        <w:t>Goal of the analysis:</w:t>
      </w:r>
      <w:r w:rsidRPr="00DC36C7">
        <w:t xml:space="preserve"> Confirm the functional validity of newly </w:t>
      </w:r>
      <w:proofErr w:type="spellStart"/>
      <w:r w:rsidRPr="00DC36C7">
        <w:t>cataloged</w:t>
      </w:r>
      <w:proofErr w:type="spellEnd"/>
      <w:r w:rsidRPr="00DC36C7">
        <w:t xml:space="preserve"> environmental </w:t>
      </w:r>
      <w:proofErr w:type="spellStart"/>
      <w:r w:rsidRPr="00DC36C7">
        <w:t>plastizymes</w:t>
      </w:r>
      <w:proofErr w:type="spellEnd"/>
      <w:r w:rsidRPr="00DC36C7">
        <w:t xml:space="preserve"> by comparing sequence and 3D folding geometries with characterized reference enzymes.</w:t>
      </w:r>
    </w:p>
    <w:p w14:paraId="0C0EA2E6" w14:textId="14140963" w:rsidR="00DC36C7" w:rsidRPr="00DC36C7" w:rsidRDefault="00DC36C7" w:rsidP="00DC36C7">
      <w:pPr>
        <w:numPr>
          <w:ilvl w:val="0"/>
          <w:numId w:val="5"/>
        </w:numPr>
      </w:pPr>
      <w:r w:rsidRPr="00DC36C7">
        <w:rPr>
          <w:b/>
          <w:bCs/>
        </w:rPr>
        <w:t>Key metrics or statistical approaches:</w:t>
      </w:r>
      <w:r w:rsidRPr="00DC36C7">
        <w:t xml:space="preserve"> Multi-step structure filtering to isolate high</w:t>
      </w:r>
      <w:r>
        <w:t xml:space="preserve"> </w:t>
      </w:r>
      <w:r w:rsidRPr="00DC36C7">
        <w:t>confidence candidates; mapping sequence similarity limits against known templates to locate optimal candidate biocatalysts for industrial plastic upcycling and bio</w:t>
      </w:r>
      <w:r>
        <w:t xml:space="preserve"> </w:t>
      </w:r>
      <w:r w:rsidRPr="00DC36C7">
        <w:t>recycling applications.</w:t>
      </w:r>
    </w:p>
    <w:p w14:paraId="32E73F05" w14:textId="77777777" w:rsidR="000C3267" w:rsidRPr="00DC36C7" w:rsidRDefault="000C3267" w:rsidP="00DC36C7"/>
    <w:sectPr w:rsidR="000C3267" w:rsidRPr="00DC3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11192"/>
    <w:multiLevelType w:val="multilevel"/>
    <w:tmpl w:val="647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248CE"/>
    <w:multiLevelType w:val="multilevel"/>
    <w:tmpl w:val="996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612B2"/>
    <w:multiLevelType w:val="multilevel"/>
    <w:tmpl w:val="EA9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617BD"/>
    <w:multiLevelType w:val="multilevel"/>
    <w:tmpl w:val="B15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C46AA"/>
    <w:multiLevelType w:val="multilevel"/>
    <w:tmpl w:val="5DA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042338">
    <w:abstractNumId w:val="4"/>
  </w:num>
  <w:num w:numId="2" w16cid:durableId="1695424488">
    <w:abstractNumId w:val="3"/>
  </w:num>
  <w:num w:numId="3" w16cid:durableId="880943658">
    <w:abstractNumId w:val="0"/>
  </w:num>
  <w:num w:numId="4" w16cid:durableId="1539702962">
    <w:abstractNumId w:val="2"/>
  </w:num>
  <w:num w:numId="5" w16cid:durableId="188135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6C7"/>
    <w:rsid w:val="000C3267"/>
    <w:rsid w:val="00227B78"/>
    <w:rsid w:val="0056109A"/>
    <w:rsid w:val="007A7287"/>
    <w:rsid w:val="00850FB5"/>
    <w:rsid w:val="00DC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2D48"/>
  <w15:chartTrackingRefBased/>
  <w15:docId w15:val="{27F93A7E-9E2F-41AB-923E-542ACD20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6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36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038/s41598-023-43042-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2026-06-24T11:10:00Z</dcterms:created>
  <dcterms:modified xsi:type="dcterms:W3CDTF">2026-06-24T11:13:00Z</dcterms:modified>
</cp:coreProperties>
</file>