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F6759" w14:textId="77777777" w:rsidR="00A97054" w:rsidRPr="00A97054" w:rsidRDefault="00A97054" w:rsidP="00A97054">
      <w:pPr>
        <w:rPr>
          <w:b/>
          <w:bCs/>
          <w:sz w:val="36"/>
          <w:szCs w:val="36"/>
        </w:rPr>
      </w:pPr>
      <w:r w:rsidRPr="00A97054">
        <w:rPr>
          <w:b/>
          <w:bCs/>
          <w:sz w:val="36"/>
          <w:szCs w:val="36"/>
        </w:rPr>
        <w:t>Analysis Plan - SRP288942</w:t>
      </w:r>
    </w:p>
    <w:p w14:paraId="787CB3D2" w14:textId="77777777" w:rsidR="00A97054" w:rsidRPr="00A97054" w:rsidRDefault="00A97054" w:rsidP="00A97054">
      <w:r w:rsidRPr="00A97054">
        <w:rPr>
          <w:b/>
          <w:bCs/>
        </w:rPr>
        <w:t>Study Accession:</w:t>
      </w:r>
      <w:r w:rsidRPr="00A97054">
        <w:t xml:space="preserve"> SRP288942 (SRA </w:t>
      </w:r>
      <w:proofErr w:type="spellStart"/>
      <w:r w:rsidRPr="00A97054">
        <w:t>BioProject</w:t>
      </w:r>
      <w:proofErr w:type="spellEnd"/>
      <w:r w:rsidRPr="00A97054">
        <w:t xml:space="preserve"> PRJNA673391 / CZ ID Validation Framework)</w:t>
      </w:r>
    </w:p>
    <w:p w14:paraId="630B6E1B" w14:textId="77777777" w:rsidR="00A97054" w:rsidRPr="00A97054" w:rsidRDefault="00A97054" w:rsidP="00A97054">
      <w:r w:rsidRPr="00A97054">
        <w:rPr>
          <w:b/>
          <w:bCs/>
        </w:rPr>
        <w:t>Study Type:</w:t>
      </w:r>
      <w:r w:rsidRPr="00A97054">
        <w:t xml:space="preserve"> Public health pathogen surveillance, antimicrobial resistance (AMR) metagenomics, and cloud bioinformatics</w:t>
      </w:r>
    </w:p>
    <w:p w14:paraId="488BF486" w14:textId="3611F424" w:rsidR="00A97054" w:rsidRPr="00A97054" w:rsidRDefault="00A97054" w:rsidP="00A97054">
      <w:r w:rsidRPr="00A97054">
        <w:rPr>
          <w:b/>
          <w:bCs/>
        </w:rPr>
        <w:t>Sample Type:</w:t>
      </w:r>
      <w:r w:rsidRPr="00A97054">
        <w:t xml:space="preserve"> Metagenomic next</w:t>
      </w:r>
      <w:r>
        <w:t xml:space="preserve"> </w:t>
      </w:r>
      <w:r w:rsidRPr="00A97054">
        <w:t>generation sequencing (</w:t>
      </w:r>
      <w:proofErr w:type="spellStart"/>
      <w:r w:rsidRPr="00A97054">
        <w:t>mNGS</w:t>
      </w:r>
      <w:proofErr w:type="spellEnd"/>
      <w:r w:rsidRPr="00A97054">
        <w:t>) data alongside single-isolate whole-genome sequencing (WGS) profiles from mixed clinical and environmental matrices</w:t>
      </w:r>
    </w:p>
    <w:p w14:paraId="3C30960A" w14:textId="77777777" w:rsidR="00A97054" w:rsidRPr="00A97054" w:rsidRDefault="00A97054" w:rsidP="00A97054">
      <w:r w:rsidRPr="00A97054">
        <w:rPr>
          <w:b/>
          <w:bCs/>
        </w:rPr>
        <w:t>Associated Publications / DOIs:</w:t>
      </w:r>
    </w:p>
    <w:p w14:paraId="2EF8E3E9" w14:textId="77777777" w:rsidR="00A97054" w:rsidRPr="00A97054" w:rsidRDefault="00A97054" w:rsidP="00A97054">
      <w:pPr>
        <w:numPr>
          <w:ilvl w:val="0"/>
          <w:numId w:val="1"/>
        </w:numPr>
      </w:pPr>
      <w:r w:rsidRPr="00A97054">
        <w:t>Lu et al., 2025 (</w:t>
      </w:r>
      <w:r w:rsidRPr="00A97054">
        <w:rPr>
          <w:i/>
          <w:iCs/>
        </w:rPr>
        <w:t>Genome Med</w:t>
      </w:r>
      <w:r w:rsidRPr="00A97054">
        <w:t xml:space="preserve">): </w:t>
      </w:r>
      <w:hyperlink r:id="rId5" w:tgtFrame="_blank" w:history="1">
        <w:r w:rsidRPr="00A97054">
          <w:rPr>
            <w:rStyle w:val="Hyperlink"/>
          </w:rPr>
          <w:t>https://doi.org/10.1186/s13073-025-01480-2</w:t>
        </w:r>
      </w:hyperlink>
    </w:p>
    <w:p w14:paraId="1D4C392A" w14:textId="2102D735" w:rsidR="00A97054" w:rsidRPr="00A97054" w:rsidRDefault="00A97054" w:rsidP="00A97054">
      <w:r w:rsidRPr="00A97054">
        <w:rPr>
          <w:b/>
          <w:bCs/>
        </w:rPr>
        <w:t>Study Design:</w:t>
      </w:r>
      <w:r w:rsidRPr="00A97054">
        <w:t xml:space="preserve"> Comprehensive benchmarking and cloud-scale deployment validation of the open-source Chan Zuckerberg ID (CZ ID) AMR module. The project evaluates a global diagnostic framework designed to bypass the traditional bottleneck of running separate workflows for microbial identification and resistance gene detection. Raw multiplexed sequencing data derived from </w:t>
      </w:r>
      <w:proofErr w:type="spellStart"/>
      <w:r w:rsidRPr="00A97054">
        <w:t>multi</w:t>
      </w:r>
      <w:r>
        <w:t xml:space="preserve"> </w:t>
      </w:r>
      <w:r w:rsidRPr="00A97054">
        <w:t>site</w:t>
      </w:r>
      <w:proofErr w:type="spellEnd"/>
      <w:r w:rsidRPr="00A97054">
        <w:t xml:space="preserve"> validation cohorts were uploaded to a cloud computing infrastructure to simultaneously track pathogen emergence and map </w:t>
      </w:r>
      <w:proofErr w:type="spellStart"/>
      <w:r w:rsidRPr="00A97054">
        <w:t>co</w:t>
      </w:r>
      <w:r>
        <w:t xml:space="preserve"> </w:t>
      </w:r>
      <w:r w:rsidRPr="00A97054">
        <w:t>occurring</w:t>
      </w:r>
      <w:proofErr w:type="spellEnd"/>
      <w:r w:rsidRPr="00A97054">
        <w:t xml:space="preserve"> </w:t>
      </w:r>
      <w:proofErr w:type="spellStart"/>
      <w:r w:rsidRPr="00A97054">
        <w:t>resistome</w:t>
      </w:r>
      <w:proofErr w:type="spellEnd"/>
      <w:r w:rsidRPr="00A97054">
        <w:t xml:space="preserve"> elements in a unified pipeline.</w:t>
      </w:r>
    </w:p>
    <w:p w14:paraId="1039B9BB" w14:textId="77777777" w:rsidR="00A97054" w:rsidRPr="00A97054" w:rsidRDefault="00A97054" w:rsidP="00A97054">
      <w:pPr>
        <w:rPr>
          <w:b/>
          <w:bCs/>
        </w:rPr>
      </w:pPr>
      <w:r w:rsidRPr="00A97054">
        <w:rPr>
          <w:b/>
          <w:bCs/>
        </w:rPr>
        <w:t>Sequence Preprocessing &amp; Host Subtraction</w:t>
      </w:r>
    </w:p>
    <w:p w14:paraId="1196FAA0" w14:textId="77777777" w:rsidR="00A97054" w:rsidRPr="00A97054" w:rsidRDefault="00A97054" w:rsidP="00A97054">
      <w:pPr>
        <w:numPr>
          <w:ilvl w:val="0"/>
          <w:numId w:val="2"/>
        </w:numPr>
      </w:pPr>
      <w:r w:rsidRPr="00A97054">
        <w:rPr>
          <w:b/>
          <w:bCs/>
        </w:rPr>
        <w:t>Tool(s):</w:t>
      </w:r>
      <w:r w:rsidRPr="00A97054">
        <w:t xml:space="preserve"> CZ ID pipeline core wrapper combining </w:t>
      </w:r>
      <w:proofErr w:type="spellStart"/>
      <w:r w:rsidRPr="00A97054">
        <w:t>fastp</w:t>
      </w:r>
      <w:proofErr w:type="spellEnd"/>
      <w:r w:rsidRPr="00A97054">
        <w:t xml:space="preserve"> for length filtering and quality adapter trimming; Bowtie2 or HISAT2 for highly sensitive alignment-based subtraction of background host sequences.</w:t>
      </w:r>
    </w:p>
    <w:p w14:paraId="68198EBC" w14:textId="77777777" w:rsidR="00A97054" w:rsidRPr="00A97054" w:rsidRDefault="00A97054" w:rsidP="00A97054">
      <w:pPr>
        <w:numPr>
          <w:ilvl w:val="0"/>
          <w:numId w:val="2"/>
        </w:numPr>
      </w:pPr>
      <w:r w:rsidRPr="00A97054">
        <w:rPr>
          <w:b/>
          <w:bCs/>
        </w:rPr>
        <w:t>Database(s):</w:t>
      </w:r>
      <w:r w:rsidRPr="00A97054">
        <w:t xml:space="preserve"> Reference databases tracking host organisms (such as human or specific animal models depending on the clinical isolate background).</w:t>
      </w:r>
    </w:p>
    <w:p w14:paraId="3785AE7F" w14:textId="77777777" w:rsidR="00A97054" w:rsidRPr="00A97054" w:rsidRDefault="00A97054" w:rsidP="00A97054">
      <w:pPr>
        <w:numPr>
          <w:ilvl w:val="0"/>
          <w:numId w:val="2"/>
        </w:numPr>
      </w:pPr>
      <w:r w:rsidRPr="00A97054">
        <w:rPr>
          <w:b/>
          <w:bCs/>
        </w:rPr>
        <w:t>Normalization:</w:t>
      </w:r>
      <w:r w:rsidRPr="00A97054">
        <w:t xml:space="preserve"> Read quality filtering </w:t>
      </w:r>
      <w:proofErr w:type="spellStart"/>
      <w:r w:rsidRPr="00A97054">
        <w:t>filtering</w:t>
      </w:r>
      <w:proofErr w:type="spellEnd"/>
      <w:r w:rsidRPr="00A97054">
        <w:t xml:space="preserve"> out sequences below an optimized Phred threshold (Q20/Q30); removal of low-complexity sequences via automated entropy filters.</w:t>
      </w:r>
    </w:p>
    <w:p w14:paraId="1E83FCB4" w14:textId="77777777" w:rsidR="00A97054" w:rsidRPr="00A97054" w:rsidRDefault="00A97054" w:rsidP="00A97054">
      <w:pPr>
        <w:numPr>
          <w:ilvl w:val="0"/>
          <w:numId w:val="2"/>
        </w:numPr>
      </w:pPr>
      <w:r w:rsidRPr="00A97054">
        <w:rPr>
          <w:b/>
          <w:bCs/>
        </w:rPr>
        <w:t>Goal of the analysis:</w:t>
      </w:r>
      <w:r w:rsidRPr="00A97054">
        <w:t xml:space="preserve"> Decontaminate raw sequencing reads by isolating and removing background host genetic noise to ensure specific, unhindered downstream microbial mapping.</w:t>
      </w:r>
    </w:p>
    <w:p w14:paraId="48825291" w14:textId="77777777" w:rsidR="00A97054" w:rsidRPr="00A97054" w:rsidRDefault="00A97054" w:rsidP="00A97054">
      <w:pPr>
        <w:numPr>
          <w:ilvl w:val="0"/>
          <w:numId w:val="2"/>
        </w:numPr>
      </w:pPr>
      <w:r w:rsidRPr="00A97054">
        <w:rPr>
          <w:b/>
          <w:bCs/>
        </w:rPr>
        <w:t>Key metrics or statistical approaches:</w:t>
      </w:r>
      <w:r w:rsidRPr="00A97054">
        <w:t xml:space="preserve"> Total raw read fragments </w:t>
      </w:r>
      <w:proofErr w:type="gramStart"/>
      <w:r w:rsidRPr="00A97054">
        <w:t>counts</w:t>
      </w:r>
      <w:proofErr w:type="gramEnd"/>
      <w:r w:rsidRPr="00A97054">
        <w:t>, fraction of reads mapping to the host genome, post-filtration clean read totals, and per-base quality distributions.</w:t>
      </w:r>
    </w:p>
    <w:p w14:paraId="4AA661F6" w14:textId="77777777" w:rsidR="00A97054" w:rsidRPr="00A97054" w:rsidRDefault="00A97054" w:rsidP="00A97054">
      <w:pPr>
        <w:rPr>
          <w:b/>
          <w:bCs/>
        </w:rPr>
      </w:pPr>
      <w:r w:rsidRPr="00A97054">
        <w:rPr>
          <w:b/>
          <w:bCs/>
        </w:rPr>
        <w:t>Microbial Pathogen Detection &amp; Taxonomy Mapping</w:t>
      </w:r>
    </w:p>
    <w:p w14:paraId="6C08F9AC" w14:textId="77777777" w:rsidR="00A97054" w:rsidRPr="00A97054" w:rsidRDefault="00A97054" w:rsidP="00A97054">
      <w:pPr>
        <w:numPr>
          <w:ilvl w:val="0"/>
          <w:numId w:val="3"/>
        </w:numPr>
      </w:pPr>
      <w:r w:rsidRPr="00A97054">
        <w:rPr>
          <w:b/>
          <w:bCs/>
        </w:rPr>
        <w:t>Tool(s):</w:t>
      </w:r>
      <w:r w:rsidRPr="00A97054">
        <w:t xml:space="preserve"> NT (Nucleotide) and NR (Non-redundant protein) alignment engines; automated cloud minimap2 or DIAMOND implementations built directly into the CZ ID pipeline.</w:t>
      </w:r>
    </w:p>
    <w:p w14:paraId="2F5F3D7C" w14:textId="77777777" w:rsidR="00A97054" w:rsidRPr="00A97054" w:rsidRDefault="00A97054" w:rsidP="00A97054">
      <w:pPr>
        <w:numPr>
          <w:ilvl w:val="0"/>
          <w:numId w:val="3"/>
        </w:numPr>
      </w:pPr>
      <w:r w:rsidRPr="00A97054">
        <w:rPr>
          <w:b/>
          <w:bCs/>
        </w:rPr>
        <w:t>Database(s):</w:t>
      </w:r>
      <w:r w:rsidRPr="00A97054">
        <w:t xml:space="preserve"> Comprehensive NCBI NT/NR global reference sequence </w:t>
      </w:r>
      <w:proofErr w:type="spellStart"/>
      <w:r w:rsidRPr="00A97054">
        <w:t>catalogs</w:t>
      </w:r>
      <w:proofErr w:type="spellEnd"/>
      <w:r w:rsidRPr="00A97054">
        <w:t xml:space="preserve"> updated continuously.</w:t>
      </w:r>
    </w:p>
    <w:p w14:paraId="73C69D94" w14:textId="77777777" w:rsidR="00A97054" w:rsidRPr="00A97054" w:rsidRDefault="00A97054" w:rsidP="00A97054">
      <w:pPr>
        <w:numPr>
          <w:ilvl w:val="0"/>
          <w:numId w:val="3"/>
        </w:numPr>
      </w:pPr>
      <w:r w:rsidRPr="00A97054">
        <w:rPr>
          <w:b/>
          <w:bCs/>
        </w:rPr>
        <w:t>Normalization:</w:t>
      </w:r>
      <w:r w:rsidRPr="00A97054">
        <w:t xml:space="preserve"> Read counts converted to metrics such as </w:t>
      </w:r>
      <w:proofErr w:type="spellStart"/>
      <w:r w:rsidRPr="00A97054">
        <w:t>rPM</w:t>
      </w:r>
      <w:proofErr w:type="spellEnd"/>
      <w:r w:rsidRPr="00A97054">
        <w:t xml:space="preserve"> (reads per million) or </w:t>
      </w:r>
      <w:proofErr w:type="spellStart"/>
      <w:r w:rsidRPr="00A97054">
        <w:t>rKPI</w:t>
      </w:r>
      <w:proofErr w:type="spellEnd"/>
      <w:r w:rsidRPr="00A97054">
        <w:t xml:space="preserve"> (reads mapping to a specific genus/species per kilobase of sequence information) to offset differing sequencing depths across sample batches.</w:t>
      </w:r>
    </w:p>
    <w:p w14:paraId="2598274F" w14:textId="6F803465" w:rsidR="00A97054" w:rsidRPr="00A97054" w:rsidRDefault="00A97054" w:rsidP="00A97054">
      <w:pPr>
        <w:numPr>
          <w:ilvl w:val="0"/>
          <w:numId w:val="3"/>
        </w:numPr>
      </w:pPr>
      <w:r w:rsidRPr="00A97054">
        <w:rPr>
          <w:b/>
          <w:bCs/>
        </w:rPr>
        <w:t>Goal of the analysis:</w:t>
      </w:r>
      <w:r w:rsidRPr="00A97054">
        <w:t xml:space="preserve"> Simultaneously identify and quantify viral, bacterial, fungal, and parasitic pathogens from polymicrobial or single</w:t>
      </w:r>
      <w:r>
        <w:t xml:space="preserve"> </w:t>
      </w:r>
      <w:r w:rsidRPr="00A97054">
        <w:t>isolate whole-genome datasets.</w:t>
      </w:r>
    </w:p>
    <w:p w14:paraId="5928D4F1" w14:textId="77777777" w:rsidR="00A97054" w:rsidRPr="00A97054" w:rsidRDefault="00A97054" w:rsidP="00A97054">
      <w:pPr>
        <w:numPr>
          <w:ilvl w:val="0"/>
          <w:numId w:val="3"/>
        </w:numPr>
      </w:pPr>
      <w:r w:rsidRPr="00A97054">
        <w:rPr>
          <w:b/>
          <w:bCs/>
        </w:rPr>
        <w:lastRenderedPageBreak/>
        <w:t>Key metrics or statistical approaches:</w:t>
      </w:r>
      <w:r w:rsidRPr="00A97054">
        <w:t xml:space="preserve"> Total reads mapping to specific </w:t>
      </w:r>
      <w:proofErr w:type="spellStart"/>
      <w:r w:rsidRPr="00A97054">
        <w:t>taxons</w:t>
      </w:r>
      <w:proofErr w:type="spellEnd"/>
      <w:r w:rsidRPr="00A97054">
        <w:t>, z-scores derived from background water/negative control thresholds, and comprehensive species-level coverage percentages.</w:t>
      </w:r>
    </w:p>
    <w:p w14:paraId="0E7E1A30" w14:textId="77777777" w:rsidR="00A97054" w:rsidRPr="00A97054" w:rsidRDefault="00A97054" w:rsidP="00A97054">
      <w:pPr>
        <w:rPr>
          <w:b/>
          <w:bCs/>
        </w:rPr>
      </w:pPr>
      <w:r w:rsidRPr="00A97054">
        <w:rPr>
          <w:b/>
          <w:bCs/>
        </w:rPr>
        <w:t xml:space="preserve">Metagenomic </w:t>
      </w:r>
      <w:proofErr w:type="spellStart"/>
      <w:r w:rsidRPr="00A97054">
        <w:rPr>
          <w:b/>
          <w:bCs/>
        </w:rPr>
        <w:t>Resistome</w:t>
      </w:r>
      <w:proofErr w:type="spellEnd"/>
      <w:r w:rsidRPr="00A97054">
        <w:rPr>
          <w:b/>
          <w:bCs/>
        </w:rPr>
        <w:t xml:space="preserve"> Profiling &amp; Phenotype Mapping</w:t>
      </w:r>
    </w:p>
    <w:p w14:paraId="16BF67DA" w14:textId="77777777" w:rsidR="00A97054" w:rsidRPr="00A97054" w:rsidRDefault="00A97054" w:rsidP="00A97054">
      <w:pPr>
        <w:numPr>
          <w:ilvl w:val="0"/>
          <w:numId w:val="4"/>
        </w:numPr>
      </w:pPr>
      <w:r w:rsidRPr="00A97054">
        <w:rPr>
          <w:b/>
          <w:bCs/>
        </w:rPr>
        <w:t>Tool(s):</w:t>
      </w:r>
      <w:r w:rsidRPr="00A97054">
        <w:t xml:space="preserve"> CZ ID AMR module workflow leveraging </w:t>
      </w:r>
      <w:proofErr w:type="spellStart"/>
      <w:r w:rsidRPr="00A97054">
        <w:t>AMRFinderPlus</w:t>
      </w:r>
      <w:proofErr w:type="spellEnd"/>
      <w:r w:rsidRPr="00A97054">
        <w:t xml:space="preserve"> or Resistance Gene Identifier (RGI) tools; split k-</w:t>
      </w:r>
      <w:proofErr w:type="spellStart"/>
      <w:r w:rsidRPr="00A97054">
        <w:t>mer</w:t>
      </w:r>
      <w:proofErr w:type="spellEnd"/>
      <w:r w:rsidRPr="00A97054">
        <w:t xml:space="preserve"> analysis for rapid identification of specific resistance variants.</w:t>
      </w:r>
    </w:p>
    <w:p w14:paraId="47FFC374" w14:textId="77777777" w:rsidR="00A97054" w:rsidRPr="00A97054" w:rsidRDefault="00A97054" w:rsidP="00A97054">
      <w:pPr>
        <w:numPr>
          <w:ilvl w:val="0"/>
          <w:numId w:val="4"/>
        </w:numPr>
      </w:pPr>
      <w:r w:rsidRPr="00A97054">
        <w:rPr>
          <w:b/>
          <w:bCs/>
        </w:rPr>
        <w:t>Database(s):</w:t>
      </w:r>
      <w:r w:rsidRPr="00A97054">
        <w:t xml:space="preserve"> Comprehensive Antibiotic Resistance Database (CARD); NCBI National Database of </w:t>
      </w:r>
      <w:proofErr w:type="gramStart"/>
      <w:r w:rsidRPr="00A97054">
        <w:t>Antibiotic Resistant</w:t>
      </w:r>
      <w:proofErr w:type="gramEnd"/>
      <w:r w:rsidRPr="00A97054">
        <w:t xml:space="preserve"> Organisms (NDARO) reference repositories.</w:t>
      </w:r>
    </w:p>
    <w:p w14:paraId="39FA07E4" w14:textId="77777777" w:rsidR="00A97054" w:rsidRPr="00A97054" w:rsidRDefault="00A97054" w:rsidP="00A97054">
      <w:pPr>
        <w:numPr>
          <w:ilvl w:val="0"/>
          <w:numId w:val="4"/>
        </w:numPr>
      </w:pPr>
      <w:r w:rsidRPr="00A97054">
        <w:rPr>
          <w:b/>
          <w:bCs/>
        </w:rPr>
        <w:t>Normalization:</w:t>
      </w:r>
      <w:r w:rsidRPr="00A97054">
        <w:t xml:space="preserve"> Mapped resistance gene counts normalized by gene length and total sequence yield; tracking relative coverage depths against core chromosomal household references.</w:t>
      </w:r>
    </w:p>
    <w:p w14:paraId="480D8BFF" w14:textId="77777777" w:rsidR="00A97054" w:rsidRPr="00A97054" w:rsidRDefault="00A97054" w:rsidP="00A97054">
      <w:pPr>
        <w:numPr>
          <w:ilvl w:val="0"/>
          <w:numId w:val="4"/>
        </w:numPr>
      </w:pPr>
      <w:r w:rsidRPr="00A97054">
        <w:rPr>
          <w:b/>
          <w:bCs/>
        </w:rPr>
        <w:t>Goal of the analysis:</w:t>
      </w:r>
      <w:r w:rsidRPr="00A97054">
        <w:t xml:space="preserve"> Detect, categorize, and report mobilized and chromosomal antimicrobial resistance genes (ARGs) across distinct mechanism groups (such as beta-lactamases, aminoglycoside modifiers, and efflux pumps).</w:t>
      </w:r>
    </w:p>
    <w:p w14:paraId="4AC08B21" w14:textId="78C4191C" w:rsidR="00A97054" w:rsidRPr="00A97054" w:rsidRDefault="00A97054" w:rsidP="00A97054">
      <w:pPr>
        <w:numPr>
          <w:ilvl w:val="0"/>
          <w:numId w:val="4"/>
        </w:numPr>
      </w:pPr>
      <w:r w:rsidRPr="00A97054">
        <w:rPr>
          <w:b/>
          <w:bCs/>
        </w:rPr>
        <w:t>Key metrics or statistical approaches:</w:t>
      </w:r>
      <w:r w:rsidRPr="00A97054">
        <w:t xml:space="preserve"> Gene coverage percentages (requiring a minimum </w:t>
      </w:r>
      <w:r>
        <w:t>&gt;</w:t>
      </w:r>
      <w:r w:rsidRPr="00A97054">
        <w:t xml:space="preserve">90 identity parameter across target alleles); tracking specific critical variant highlights (such as colistin-resistance </w:t>
      </w:r>
      <w:proofErr w:type="spellStart"/>
      <w:r w:rsidRPr="00A97054">
        <w:rPr>
          <w:i/>
          <w:iCs/>
        </w:rPr>
        <w:t>mcr</w:t>
      </w:r>
      <w:proofErr w:type="spellEnd"/>
      <w:r w:rsidRPr="00A97054">
        <w:t xml:space="preserve"> clusters or </w:t>
      </w:r>
      <w:proofErr w:type="spellStart"/>
      <w:r w:rsidRPr="00A97054">
        <w:t>carbapenemases</w:t>
      </w:r>
      <w:proofErr w:type="spellEnd"/>
      <w:r w:rsidRPr="00A97054">
        <w:t>).</w:t>
      </w:r>
    </w:p>
    <w:p w14:paraId="57A6547E" w14:textId="77777777" w:rsidR="00A97054" w:rsidRPr="00A97054" w:rsidRDefault="00A97054" w:rsidP="00A97054">
      <w:pPr>
        <w:rPr>
          <w:b/>
          <w:bCs/>
        </w:rPr>
      </w:pPr>
      <w:r w:rsidRPr="00A97054">
        <w:rPr>
          <w:b/>
          <w:bCs/>
        </w:rPr>
        <w:t>Cloud-Scale Concordance &amp; Benchmark Analytics</w:t>
      </w:r>
    </w:p>
    <w:p w14:paraId="23044802" w14:textId="77777777" w:rsidR="00A97054" w:rsidRPr="00A97054" w:rsidRDefault="00A97054" w:rsidP="00A97054">
      <w:pPr>
        <w:numPr>
          <w:ilvl w:val="0"/>
          <w:numId w:val="5"/>
        </w:numPr>
      </w:pPr>
      <w:r w:rsidRPr="00A97054">
        <w:rPr>
          <w:b/>
          <w:bCs/>
        </w:rPr>
        <w:t>Tool(s):</w:t>
      </w:r>
      <w:r w:rsidRPr="00A97054">
        <w:t xml:space="preserve"> Custom R packages or Python statistical analysis scripts evaluating diagnostic tool agreement across distinct computing environments.</w:t>
      </w:r>
    </w:p>
    <w:p w14:paraId="764B2D38" w14:textId="77777777" w:rsidR="00A97054" w:rsidRPr="00A97054" w:rsidRDefault="00A97054" w:rsidP="00A97054">
      <w:pPr>
        <w:numPr>
          <w:ilvl w:val="0"/>
          <w:numId w:val="5"/>
        </w:numPr>
      </w:pPr>
      <w:r w:rsidRPr="00A97054">
        <w:rPr>
          <w:b/>
          <w:bCs/>
        </w:rPr>
        <w:t>Database(s):</w:t>
      </w:r>
      <w:r w:rsidRPr="00A97054">
        <w:t xml:space="preserve"> Validation baseline tables comparing CZ ID outputs against localized command-line workflows (such as standalone CARD-RGI, </w:t>
      </w:r>
      <w:proofErr w:type="spellStart"/>
      <w:r w:rsidRPr="00A97054">
        <w:t>ResFinder</w:t>
      </w:r>
      <w:proofErr w:type="spellEnd"/>
      <w:r w:rsidRPr="00A97054">
        <w:t xml:space="preserve">, or </w:t>
      </w:r>
      <w:proofErr w:type="spellStart"/>
      <w:r w:rsidRPr="00A97054">
        <w:t>AMRFinderPlus</w:t>
      </w:r>
      <w:proofErr w:type="spellEnd"/>
      <w:r w:rsidRPr="00A97054">
        <w:t xml:space="preserve"> pipelines).</w:t>
      </w:r>
    </w:p>
    <w:p w14:paraId="3D12BBE6" w14:textId="77777777" w:rsidR="00A97054" w:rsidRPr="00A97054" w:rsidRDefault="00A97054" w:rsidP="00A97054">
      <w:pPr>
        <w:numPr>
          <w:ilvl w:val="0"/>
          <w:numId w:val="5"/>
        </w:numPr>
      </w:pPr>
      <w:r w:rsidRPr="00A97054">
        <w:rPr>
          <w:b/>
          <w:bCs/>
        </w:rPr>
        <w:t>Normalization:</w:t>
      </w:r>
      <w:r w:rsidRPr="00A97054">
        <w:t xml:space="preserve"> Binary transformation matrices converting qualitative detection signals into absolute presence-absence markers for validation testing.</w:t>
      </w:r>
    </w:p>
    <w:p w14:paraId="12BF3874" w14:textId="77777777" w:rsidR="00A97054" w:rsidRPr="00A97054" w:rsidRDefault="00A97054" w:rsidP="00A97054">
      <w:pPr>
        <w:numPr>
          <w:ilvl w:val="0"/>
          <w:numId w:val="5"/>
        </w:numPr>
      </w:pPr>
      <w:r w:rsidRPr="00A97054">
        <w:rPr>
          <w:b/>
          <w:bCs/>
        </w:rPr>
        <w:t>Goal of the analysis:</w:t>
      </w:r>
      <w:r w:rsidRPr="00A97054">
        <w:t xml:space="preserve"> Confirm the accuracy, diagnostic sensitivity, and precision of the cloud platform against standard offline reference tools.</w:t>
      </w:r>
    </w:p>
    <w:p w14:paraId="4CE58212" w14:textId="46F5BE87" w:rsidR="00A97054" w:rsidRPr="00A97054" w:rsidRDefault="00A97054" w:rsidP="00A97054">
      <w:pPr>
        <w:numPr>
          <w:ilvl w:val="0"/>
          <w:numId w:val="5"/>
        </w:numPr>
      </w:pPr>
      <w:r w:rsidRPr="00A97054">
        <w:rPr>
          <w:b/>
          <w:bCs/>
        </w:rPr>
        <w:t>Key metrics or statistical approaches:</w:t>
      </w:r>
      <w:r w:rsidRPr="00A97054">
        <w:t xml:space="preserve"> Calculation of true</w:t>
      </w:r>
      <w:r>
        <w:t xml:space="preserve"> </w:t>
      </w:r>
      <w:r w:rsidRPr="00A97054">
        <w:t>positive/false</w:t>
      </w:r>
      <w:r>
        <w:t xml:space="preserve"> </w:t>
      </w:r>
      <w:r w:rsidRPr="00A97054">
        <w:t>positive discovery rates; sensitivity and specificity percentages; and Cohen's kappa or Jaccard similarity coefficients measuring taxonomic and functional annotation agreement between independent data processors.</w:t>
      </w:r>
    </w:p>
    <w:p w14:paraId="5C6532E3" w14:textId="77777777" w:rsidR="000C3267" w:rsidRDefault="000C3267"/>
    <w:sectPr w:rsidR="000C3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F2578"/>
    <w:multiLevelType w:val="multilevel"/>
    <w:tmpl w:val="7186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0686C"/>
    <w:multiLevelType w:val="multilevel"/>
    <w:tmpl w:val="8FBE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CB12A0"/>
    <w:multiLevelType w:val="multilevel"/>
    <w:tmpl w:val="4CC6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D6D4C"/>
    <w:multiLevelType w:val="multilevel"/>
    <w:tmpl w:val="B506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53A00"/>
    <w:multiLevelType w:val="multilevel"/>
    <w:tmpl w:val="9462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745005">
    <w:abstractNumId w:val="4"/>
  </w:num>
  <w:num w:numId="2" w16cid:durableId="957184122">
    <w:abstractNumId w:val="1"/>
  </w:num>
  <w:num w:numId="3" w16cid:durableId="1189561326">
    <w:abstractNumId w:val="0"/>
  </w:num>
  <w:num w:numId="4" w16cid:durableId="903951758">
    <w:abstractNumId w:val="3"/>
  </w:num>
  <w:num w:numId="5" w16cid:durableId="724334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054"/>
    <w:rsid w:val="000C3267"/>
    <w:rsid w:val="00227B78"/>
    <w:rsid w:val="007A7287"/>
    <w:rsid w:val="00850FB5"/>
    <w:rsid w:val="00A97054"/>
    <w:rsid w:val="00B0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D5934"/>
  <w15:chartTrackingRefBased/>
  <w15:docId w15:val="{DD7C3F72-28F7-4DB3-A678-2E84CE6FE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0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0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0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0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70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0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doi.org/10.1186/s13073-025-01480-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743</Words>
  <Characters>4238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Joseph</dc:creator>
  <cp:keywords/>
  <dc:description/>
  <cp:lastModifiedBy>Melvin Joseph</cp:lastModifiedBy>
  <cp:revision>1</cp:revision>
  <dcterms:created xsi:type="dcterms:W3CDTF">2026-06-15T17:43:00Z</dcterms:created>
  <dcterms:modified xsi:type="dcterms:W3CDTF">2026-06-15T17:44:00Z</dcterms:modified>
</cp:coreProperties>
</file>