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BC61C" w14:textId="77777777" w:rsidR="00541B1A" w:rsidRPr="00541B1A" w:rsidRDefault="00541B1A" w:rsidP="00541B1A">
      <w:pPr>
        <w:rPr>
          <w:b/>
          <w:bCs/>
          <w:sz w:val="36"/>
          <w:szCs w:val="36"/>
        </w:rPr>
      </w:pPr>
      <w:r w:rsidRPr="00541B1A">
        <w:rPr>
          <w:b/>
          <w:bCs/>
          <w:sz w:val="36"/>
          <w:szCs w:val="36"/>
        </w:rPr>
        <w:t>Analysis Plan - SRP290908</w:t>
      </w:r>
    </w:p>
    <w:p w14:paraId="525C0DA4" w14:textId="77777777" w:rsidR="00541B1A" w:rsidRPr="00541B1A" w:rsidRDefault="00541B1A" w:rsidP="00541B1A">
      <w:r w:rsidRPr="00541B1A">
        <w:rPr>
          <w:b/>
          <w:bCs/>
        </w:rPr>
        <w:t>Study Accession:</w:t>
      </w:r>
      <w:r w:rsidRPr="00541B1A">
        <w:t xml:space="preserve"> SRP290908 (SRA </w:t>
      </w:r>
      <w:proofErr w:type="spellStart"/>
      <w:r w:rsidRPr="00541B1A">
        <w:t>BioProject</w:t>
      </w:r>
      <w:proofErr w:type="spellEnd"/>
      <w:r w:rsidRPr="00541B1A">
        <w:t xml:space="preserve"> PRJNA673998)</w:t>
      </w:r>
    </w:p>
    <w:p w14:paraId="308434E1" w14:textId="77777777" w:rsidR="00541B1A" w:rsidRPr="00541B1A" w:rsidRDefault="00541B1A" w:rsidP="00541B1A">
      <w:r w:rsidRPr="00541B1A">
        <w:rPr>
          <w:b/>
          <w:bCs/>
        </w:rPr>
        <w:t>Study Type:</w:t>
      </w:r>
      <w:r w:rsidRPr="00541B1A">
        <w:t xml:space="preserve"> High-altitude hot spring geomicrobiology, structural metagenomics, and </w:t>
      </w:r>
      <w:proofErr w:type="spellStart"/>
      <w:r w:rsidRPr="00541B1A">
        <w:t>thermozyme</w:t>
      </w:r>
      <w:proofErr w:type="spellEnd"/>
      <w:r w:rsidRPr="00541B1A">
        <w:t xml:space="preserve"> mining</w:t>
      </w:r>
    </w:p>
    <w:p w14:paraId="5AED6F95" w14:textId="3D3A547E" w:rsidR="00541B1A" w:rsidRPr="00541B1A" w:rsidRDefault="00541B1A" w:rsidP="00541B1A">
      <w:r w:rsidRPr="00541B1A">
        <w:rPr>
          <w:b/>
          <w:bCs/>
        </w:rPr>
        <w:t>Sample Type:</w:t>
      </w:r>
      <w:r w:rsidRPr="00541B1A">
        <w:t xml:space="preserve"> Environmental water (n=24), microbial mat (n=12), and sediment (n=5) samples</w:t>
      </w:r>
    </w:p>
    <w:p w14:paraId="61DE8AC8" w14:textId="77777777" w:rsidR="00541B1A" w:rsidRPr="00541B1A" w:rsidRDefault="00541B1A" w:rsidP="00541B1A">
      <w:r w:rsidRPr="00541B1A">
        <w:rPr>
          <w:b/>
          <w:bCs/>
        </w:rPr>
        <w:t>Associated Publications / DOIs:</w:t>
      </w:r>
    </w:p>
    <w:p w14:paraId="317F0AD3" w14:textId="77777777" w:rsidR="00541B1A" w:rsidRPr="00541B1A" w:rsidRDefault="00541B1A" w:rsidP="00541B1A">
      <w:pPr>
        <w:numPr>
          <w:ilvl w:val="0"/>
          <w:numId w:val="1"/>
        </w:numPr>
      </w:pPr>
      <w:r w:rsidRPr="00541B1A">
        <w:t>Nagar et al., 2021 (</w:t>
      </w:r>
      <w:r w:rsidRPr="00541B1A">
        <w:rPr>
          <w:i/>
          <w:iCs/>
        </w:rPr>
        <w:t>Data Brief</w:t>
      </w:r>
      <w:r w:rsidRPr="00541B1A">
        <w:t xml:space="preserve">): </w:t>
      </w:r>
      <w:hyperlink r:id="rId5" w:tgtFrame="_blank" w:history="1">
        <w:r w:rsidRPr="00541B1A">
          <w:rPr>
            <w:rStyle w:val="Hyperlink"/>
          </w:rPr>
          <w:t>https://doi.org/10.1016/j.dib.2021.107551</w:t>
        </w:r>
      </w:hyperlink>
    </w:p>
    <w:p w14:paraId="71CF1744" w14:textId="27428999" w:rsidR="00541B1A" w:rsidRPr="00541B1A" w:rsidRDefault="00541B1A" w:rsidP="00541B1A">
      <w:r w:rsidRPr="00541B1A">
        <w:rPr>
          <w:b/>
          <w:bCs/>
        </w:rPr>
        <w:t>Study Design:</w:t>
      </w:r>
      <w:r w:rsidRPr="00541B1A">
        <w:t xml:space="preserve"> Genome-resolved metagenomic characterization of the pristine, meso-thermic </w:t>
      </w:r>
      <w:proofErr w:type="spellStart"/>
      <w:r w:rsidRPr="00541B1A">
        <w:t>Khirganga</w:t>
      </w:r>
      <w:proofErr w:type="spellEnd"/>
      <w:r w:rsidRPr="00541B1A">
        <w:t xml:space="preserve"> hot spring located in the Parvati Valley of the Northern Himalayas (Himachal Pradesh, India) at an altitude of 2,978 meters above mean sea level. The hot spring ecosystem is characterized by a unique white-</w:t>
      </w:r>
      <w:proofErr w:type="spellStart"/>
      <w:r w:rsidRPr="00541B1A">
        <w:t>colored</w:t>
      </w:r>
      <w:proofErr w:type="spellEnd"/>
      <w:r w:rsidRPr="00541B1A">
        <w:t xml:space="preserve"> microbial mat and geothermal water enriched with heavy metals and </w:t>
      </w:r>
      <w:proofErr w:type="spellStart"/>
      <w:r w:rsidRPr="00541B1A">
        <w:t>kosmotropic</w:t>
      </w:r>
      <w:proofErr w:type="spellEnd"/>
      <w:r w:rsidRPr="00541B1A">
        <w:t xml:space="preserve"> ions. Total community DNA extracted from water filtrates, mats, and adjacent sediments was subjected to shotgun metagenomic sequencing on the Illumina </w:t>
      </w:r>
      <w:proofErr w:type="spellStart"/>
      <w:r w:rsidRPr="00541B1A">
        <w:t>HiSeq</w:t>
      </w:r>
      <w:proofErr w:type="spellEnd"/>
      <w:r w:rsidRPr="00541B1A">
        <w:t xml:space="preserve"> platform (2</w:t>
      </w:r>
      <w:r>
        <w:t>*</w:t>
      </w:r>
      <w:r w:rsidRPr="00541B1A">
        <w:t>100 bp paired</w:t>
      </w:r>
      <w:r>
        <w:t xml:space="preserve"> </w:t>
      </w:r>
      <w:r w:rsidRPr="00541B1A">
        <w:t>end libraries). Downstream processing includes quality</w:t>
      </w:r>
      <w:r>
        <w:t xml:space="preserve"> </w:t>
      </w:r>
      <w:r w:rsidRPr="00541B1A">
        <w:t xml:space="preserve">filtering, </w:t>
      </w:r>
      <w:r w:rsidRPr="00541B1A">
        <w:rPr>
          <w:i/>
          <w:iCs/>
        </w:rPr>
        <w:t>de novo</w:t>
      </w:r>
      <w:r w:rsidRPr="00541B1A">
        <w:t xml:space="preserve"> assembly with single-cell/uneven</w:t>
      </w:r>
      <w:r>
        <w:t xml:space="preserve"> </w:t>
      </w:r>
      <w:r w:rsidRPr="00541B1A">
        <w:t>depth configurations, and tetranucleotide frequency binning to reconstruct draft genomes.</w:t>
      </w:r>
    </w:p>
    <w:p w14:paraId="30BC8B02" w14:textId="77777777" w:rsidR="00541B1A" w:rsidRPr="00541B1A" w:rsidRDefault="00541B1A" w:rsidP="00541B1A">
      <w:pPr>
        <w:rPr>
          <w:b/>
          <w:bCs/>
        </w:rPr>
      </w:pPr>
      <w:r w:rsidRPr="00541B1A">
        <w:rPr>
          <w:b/>
          <w:bCs/>
        </w:rPr>
        <w:t>Sequence Preprocessing &amp; Metagenomic Assembly</w:t>
      </w:r>
    </w:p>
    <w:p w14:paraId="4C2D9694" w14:textId="77777777" w:rsidR="00541B1A" w:rsidRPr="00541B1A" w:rsidRDefault="00541B1A" w:rsidP="00541B1A">
      <w:pPr>
        <w:numPr>
          <w:ilvl w:val="0"/>
          <w:numId w:val="2"/>
        </w:numPr>
      </w:pPr>
      <w:r w:rsidRPr="00541B1A">
        <w:rPr>
          <w:b/>
          <w:bCs/>
        </w:rPr>
        <w:t>Tool(s):</w:t>
      </w:r>
      <w:r w:rsidRPr="00541B1A">
        <w:t xml:space="preserve"> </w:t>
      </w:r>
      <w:proofErr w:type="spellStart"/>
      <w:r w:rsidRPr="00541B1A">
        <w:t>SolexaQA</w:t>
      </w:r>
      <w:proofErr w:type="spellEnd"/>
      <w:r w:rsidRPr="00541B1A">
        <w:t xml:space="preserve"> for raw read quality assessment and filtration; IDBA-UD assembler for </w:t>
      </w:r>
      <w:r w:rsidRPr="00541B1A">
        <w:rPr>
          <w:i/>
          <w:iCs/>
        </w:rPr>
        <w:t>de novo</w:t>
      </w:r>
      <w:r w:rsidRPr="00541B1A">
        <w:t xml:space="preserve"> contig graph construction.</w:t>
      </w:r>
    </w:p>
    <w:p w14:paraId="0BF69737" w14:textId="77777777" w:rsidR="00541B1A" w:rsidRPr="00541B1A" w:rsidRDefault="00541B1A" w:rsidP="00541B1A">
      <w:pPr>
        <w:numPr>
          <w:ilvl w:val="0"/>
          <w:numId w:val="2"/>
        </w:numPr>
      </w:pPr>
      <w:r w:rsidRPr="00541B1A">
        <w:rPr>
          <w:b/>
          <w:bCs/>
        </w:rPr>
        <w:t>Database(s):</w:t>
      </w:r>
      <w:r w:rsidRPr="00541B1A">
        <w:t xml:space="preserve"> Custom reference indices for quality checking and adapter clipping.</w:t>
      </w:r>
    </w:p>
    <w:p w14:paraId="0E13DE98" w14:textId="6CBEA2CC" w:rsidR="00541B1A" w:rsidRPr="00541B1A" w:rsidRDefault="00541B1A" w:rsidP="00541B1A">
      <w:pPr>
        <w:numPr>
          <w:ilvl w:val="0"/>
          <w:numId w:val="2"/>
        </w:numPr>
      </w:pPr>
      <w:r w:rsidRPr="00541B1A">
        <w:rPr>
          <w:b/>
          <w:bCs/>
        </w:rPr>
        <w:t>Normalization:</w:t>
      </w:r>
      <w:r w:rsidRPr="00541B1A">
        <w:t xml:space="preserve"> Discarding low</w:t>
      </w:r>
      <w:r>
        <w:t xml:space="preserve"> </w:t>
      </w:r>
      <w:r w:rsidRPr="00541B1A">
        <w:t>quality reads below a strict Phred quality threshold ($&lt;Q</w:t>
      </w:r>
      <w:proofErr w:type="gramStart"/>
      <w:r w:rsidRPr="00541B1A">
        <w:t>_{20}$</w:t>
      </w:r>
      <w:proofErr w:type="gramEnd"/>
      <w:r w:rsidRPr="00541B1A">
        <w:t>) to control for uneven sequencing variants across different sample matrices.</w:t>
      </w:r>
    </w:p>
    <w:p w14:paraId="2B4F16E1" w14:textId="77777777" w:rsidR="00541B1A" w:rsidRPr="00541B1A" w:rsidRDefault="00541B1A" w:rsidP="00541B1A">
      <w:pPr>
        <w:numPr>
          <w:ilvl w:val="0"/>
          <w:numId w:val="2"/>
        </w:numPr>
      </w:pPr>
      <w:r w:rsidRPr="00541B1A">
        <w:rPr>
          <w:b/>
          <w:bCs/>
        </w:rPr>
        <w:t>Goal of the analysis:</w:t>
      </w:r>
      <w:r w:rsidRPr="00541B1A">
        <w:t xml:space="preserve"> Clean high-throughput sequencing data and stitch raw reads into stable, long-range contigs despite highly uneven sequencing depth across different structural samples.</w:t>
      </w:r>
    </w:p>
    <w:p w14:paraId="142D8F48" w14:textId="77777777" w:rsidR="00541B1A" w:rsidRPr="00541B1A" w:rsidRDefault="00541B1A" w:rsidP="00541B1A">
      <w:pPr>
        <w:numPr>
          <w:ilvl w:val="0"/>
          <w:numId w:val="2"/>
        </w:numPr>
      </w:pPr>
      <w:r w:rsidRPr="00541B1A">
        <w:rPr>
          <w:b/>
          <w:bCs/>
        </w:rPr>
        <w:t>Key metrics or statistical approaches:</w:t>
      </w:r>
      <w:r w:rsidRPr="00541B1A">
        <w:t xml:space="preserve"> Generation of 110,861,650 to 152,895,302 raw reads per sample group, successfully assembled into continuous blocks ranging from 180,849 to 519,194 scaffolds using optimized k-</w:t>
      </w:r>
      <w:proofErr w:type="spellStart"/>
      <w:r w:rsidRPr="00541B1A">
        <w:t>mer</w:t>
      </w:r>
      <w:proofErr w:type="spellEnd"/>
      <w:r w:rsidRPr="00541B1A">
        <w:t xml:space="preserve"> sweeps (k-</w:t>
      </w:r>
      <w:proofErr w:type="spellStart"/>
      <w:r w:rsidRPr="00541B1A">
        <w:t>mer</w:t>
      </w:r>
      <w:proofErr w:type="spellEnd"/>
      <w:r w:rsidRPr="00541B1A">
        <w:t xml:space="preserve"> sizes 31 to 93).</w:t>
      </w:r>
    </w:p>
    <w:p w14:paraId="32DE72F5" w14:textId="77777777" w:rsidR="00541B1A" w:rsidRPr="00541B1A" w:rsidRDefault="00541B1A" w:rsidP="00541B1A">
      <w:pPr>
        <w:rPr>
          <w:b/>
          <w:bCs/>
        </w:rPr>
      </w:pPr>
      <w:r w:rsidRPr="00541B1A">
        <w:rPr>
          <w:b/>
          <w:bCs/>
        </w:rPr>
        <w:t>Metagenomic Binning &amp; Quality Assessment</w:t>
      </w:r>
    </w:p>
    <w:p w14:paraId="1AECE484" w14:textId="77777777" w:rsidR="00541B1A" w:rsidRPr="00541B1A" w:rsidRDefault="00541B1A" w:rsidP="00541B1A">
      <w:pPr>
        <w:numPr>
          <w:ilvl w:val="0"/>
          <w:numId w:val="3"/>
        </w:numPr>
      </w:pPr>
      <w:r w:rsidRPr="00541B1A">
        <w:rPr>
          <w:b/>
          <w:bCs/>
        </w:rPr>
        <w:t>Tool(s):</w:t>
      </w:r>
      <w:r w:rsidRPr="00541B1A">
        <w:t xml:space="preserve"> </w:t>
      </w:r>
      <w:proofErr w:type="spellStart"/>
      <w:r w:rsidRPr="00541B1A">
        <w:t>MetaBAT</w:t>
      </w:r>
      <w:proofErr w:type="spellEnd"/>
      <w:r w:rsidRPr="00541B1A">
        <w:t xml:space="preserve"> 2 (Metagenomic Binning with Abundance and Tetranucleotide Frequencies) for adaptive genome reconstruction; </w:t>
      </w:r>
      <w:proofErr w:type="spellStart"/>
      <w:r w:rsidRPr="00541B1A">
        <w:t>CheckM</w:t>
      </w:r>
      <w:proofErr w:type="spellEnd"/>
      <w:r w:rsidRPr="00541B1A">
        <w:t xml:space="preserve"> (v1.1.3) pipeline framework to systematically verify single-copy marker configurations.</w:t>
      </w:r>
    </w:p>
    <w:p w14:paraId="0D0768AF" w14:textId="77777777" w:rsidR="00541B1A" w:rsidRPr="00541B1A" w:rsidRDefault="00541B1A" w:rsidP="00541B1A">
      <w:pPr>
        <w:numPr>
          <w:ilvl w:val="0"/>
          <w:numId w:val="3"/>
        </w:numPr>
      </w:pPr>
      <w:r w:rsidRPr="00541B1A">
        <w:rPr>
          <w:b/>
          <w:bCs/>
        </w:rPr>
        <w:t>Database(s):</w:t>
      </w:r>
      <w:r w:rsidRPr="00541B1A">
        <w:t xml:space="preserve"> </w:t>
      </w:r>
      <w:proofErr w:type="spellStart"/>
      <w:r w:rsidRPr="00541B1A">
        <w:t>CheckM</w:t>
      </w:r>
      <w:proofErr w:type="spellEnd"/>
      <w:r w:rsidRPr="00541B1A">
        <w:t xml:space="preserve"> reference lineage-specific marker gene sets.</w:t>
      </w:r>
    </w:p>
    <w:p w14:paraId="7047B50C" w14:textId="02B2DD7C" w:rsidR="00541B1A" w:rsidRPr="00541B1A" w:rsidRDefault="00541B1A" w:rsidP="00541B1A">
      <w:pPr>
        <w:numPr>
          <w:ilvl w:val="0"/>
          <w:numId w:val="3"/>
        </w:numPr>
      </w:pPr>
      <w:r w:rsidRPr="00541B1A">
        <w:rPr>
          <w:b/>
          <w:bCs/>
        </w:rPr>
        <w:t>Normalization:</w:t>
      </w:r>
      <w:r w:rsidRPr="00541B1A">
        <w:t xml:space="preserve"> Execution of structural binning with fixed minimum constraints, filtering for a minimum contig size (</w:t>
      </w:r>
      <w:proofErr w:type="spellStart"/>
      <w:r w:rsidRPr="00541B1A">
        <w:t>minContig</w:t>
      </w:r>
      <w:proofErr w:type="spellEnd"/>
      <w:r w:rsidRPr="00541B1A">
        <w:t xml:space="preserve"> = 2500bp) and an edge probability threshold (</w:t>
      </w:r>
      <w:proofErr w:type="spellStart"/>
      <w:r w:rsidRPr="00541B1A">
        <w:t>minS</w:t>
      </w:r>
      <w:proofErr w:type="spellEnd"/>
      <w:r w:rsidRPr="00541B1A">
        <w:t xml:space="preserve"> = 60).</w:t>
      </w:r>
    </w:p>
    <w:p w14:paraId="09F98566" w14:textId="77777777" w:rsidR="00541B1A" w:rsidRPr="00541B1A" w:rsidRDefault="00541B1A" w:rsidP="00541B1A">
      <w:pPr>
        <w:numPr>
          <w:ilvl w:val="0"/>
          <w:numId w:val="3"/>
        </w:numPr>
      </w:pPr>
      <w:r w:rsidRPr="00541B1A">
        <w:rPr>
          <w:b/>
          <w:bCs/>
        </w:rPr>
        <w:t>Goal of the analysis:</w:t>
      </w:r>
      <w:r w:rsidRPr="00541B1A">
        <w:t xml:space="preserve"> Deconvolute mixed community contig frameworks into discrete, </w:t>
      </w:r>
      <w:proofErr w:type="spellStart"/>
      <w:r w:rsidRPr="00541B1A">
        <w:t>unredundant</w:t>
      </w:r>
      <w:proofErr w:type="spellEnd"/>
      <w:r w:rsidRPr="00541B1A">
        <w:t xml:space="preserve"> bacterial and archaeal organism-level bins satisfying Genome Standards Consortium (GSC) guidelines.</w:t>
      </w:r>
    </w:p>
    <w:p w14:paraId="447F4D3B" w14:textId="4CD0FE76" w:rsidR="00541B1A" w:rsidRPr="00541B1A" w:rsidRDefault="00541B1A" w:rsidP="00541B1A">
      <w:pPr>
        <w:numPr>
          <w:ilvl w:val="0"/>
          <w:numId w:val="3"/>
        </w:numPr>
      </w:pPr>
      <w:r w:rsidRPr="00541B1A">
        <w:rPr>
          <w:b/>
          <w:bCs/>
        </w:rPr>
        <w:lastRenderedPageBreak/>
        <w:t>Key metrics or statistical approaches:</w:t>
      </w:r>
      <w:r w:rsidRPr="00541B1A">
        <w:t xml:space="preserve"> Recovery of 41 total Metagenome</w:t>
      </w:r>
      <w:r>
        <w:t xml:space="preserve"> </w:t>
      </w:r>
      <w:r w:rsidRPr="00541B1A">
        <w:t>Assembled Genomes (MAGs) split into 11 high</w:t>
      </w:r>
      <w:r>
        <w:t xml:space="preserve"> </w:t>
      </w:r>
      <w:r w:rsidRPr="00541B1A">
        <w:t>quality drafts (&gt;90% completeness, &lt;3.64% contamination) and 30 medium</w:t>
      </w:r>
      <w:r>
        <w:t xml:space="preserve"> </w:t>
      </w:r>
      <w:r w:rsidRPr="00541B1A">
        <w:t>quality drafts (</w:t>
      </w:r>
      <w:r w:rsidR="00192C99">
        <w:t>&gt;</w:t>
      </w:r>
      <w:r w:rsidRPr="00541B1A">
        <w:t>50% completeness, &lt;5.62% contamination).</w:t>
      </w:r>
    </w:p>
    <w:p w14:paraId="62C2AC98" w14:textId="77777777" w:rsidR="00541B1A" w:rsidRPr="00541B1A" w:rsidRDefault="00541B1A" w:rsidP="00541B1A">
      <w:pPr>
        <w:rPr>
          <w:b/>
          <w:bCs/>
        </w:rPr>
      </w:pPr>
      <w:r w:rsidRPr="00541B1A">
        <w:rPr>
          <w:b/>
          <w:bCs/>
        </w:rPr>
        <w:t>Taxonomic Placement &amp; Biosystematics</w:t>
      </w:r>
    </w:p>
    <w:p w14:paraId="61642D17" w14:textId="642F44A3" w:rsidR="00541B1A" w:rsidRPr="00541B1A" w:rsidRDefault="00541B1A" w:rsidP="00541B1A">
      <w:pPr>
        <w:numPr>
          <w:ilvl w:val="0"/>
          <w:numId w:val="4"/>
        </w:numPr>
      </w:pPr>
      <w:r w:rsidRPr="00541B1A">
        <w:rPr>
          <w:b/>
          <w:bCs/>
        </w:rPr>
        <w:t>Tool(s):</w:t>
      </w:r>
      <w:r w:rsidRPr="00541B1A">
        <w:t xml:space="preserve"> Genome Taxonomy Database Toolkit (GTDB-Tk) for domain</w:t>
      </w:r>
      <w:r w:rsidR="00192C99">
        <w:t xml:space="preserve"> </w:t>
      </w:r>
      <w:r w:rsidRPr="00541B1A">
        <w:t>to</w:t>
      </w:r>
      <w:r w:rsidR="00192C99">
        <w:t xml:space="preserve"> s</w:t>
      </w:r>
      <w:r w:rsidRPr="00541B1A">
        <w:t xml:space="preserve">pecies lineage classification; </w:t>
      </w:r>
      <w:proofErr w:type="spellStart"/>
      <w:r w:rsidRPr="00541B1A">
        <w:t>FastANI</w:t>
      </w:r>
      <w:proofErr w:type="spellEnd"/>
      <w:r w:rsidRPr="00541B1A">
        <w:t xml:space="preserve"> for </w:t>
      </w:r>
      <w:proofErr w:type="spellStart"/>
      <w:r w:rsidRPr="00541B1A">
        <w:t>ultra</w:t>
      </w:r>
      <w:r>
        <w:t xml:space="preserve"> </w:t>
      </w:r>
      <w:r w:rsidRPr="00541B1A">
        <w:t>fast</w:t>
      </w:r>
      <w:proofErr w:type="spellEnd"/>
      <w:r w:rsidRPr="00541B1A">
        <w:t>, high</w:t>
      </w:r>
      <w:r>
        <w:t xml:space="preserve"> </w:t>
      </w:r>
      <w:r w:rsidRPr="00541B1A">
        <w:t>throughput average nucleotide identity (ANI) calculation.</w:t>
      </w:r>
    </w:p>
    <w:p w14:paraId="5B22BE72" w14:textId="77777777" w:rsidR="00541B1A" w:rsidRPr="00541B1A" w:rsidRDefault="00541B1A" w:rsidP="00541B1A">
      <w:pPr>
        <w:numPr>
          <w:ilvl w:val="0"/>
          <w:numId w:val="4"/>
        </w:numPr>
      </w:pPr>
      <w:r w:rsidRPr="00541B1A">
        <w:rPr>
          <w:b/>
          <w:bCs/>
        </w:rPr>
        <w:t>Database(s):</w:t>
      </w:r>
      <w:r w:rsidRPr="00541B1A">
        <w:t xml:space="preserve"> GTDB reference taxonomy collection spanning 120 conserved single-copy marker proteins; </w:t>
      </w:r>
      <w:proofErr w:type="spellStart"/>
      <w:r w:rsidRPr="00541B1A">
        <w:t>FastANI</w:t>
      </w:r>
      <w:proofErr w:type="spellEnd"/>
      <w:r w:rsidRPr="00541B1A">
        <w:t xml:space="preserve"> structural reference </w:t>
      </w:r>
      <w:proofErr w:type="spellStart"/>
      <w:r w:rsidRPr="00541B1A">
        <w:t>catalog</w:t>
      </w:r>
      <w:proofErr w:type="spellEnd"/>
      <w:r w:rsidRPr="00541B1A">
        <w:t xml:space="preserve"> housing 24,706 curated microbial genomes.</w:t>
      </w:r>
    </w:p>
    <w:p w14:paraId="5EF0F540" w14:textId="77777777" w:rsidR="00541B1A" w:rsidRPr="00541B1A" w:rsidRDefault="00541B1A" w:rsidP="00541B1A">
      <w:pPr>
        <w:numPr>
          <w:ilvl w:val="0"/>
          <w:numId w:val="4"/>
        </w:numPr>
      </w:pPr>
      <w:r w:rsidRPr="00541B1A">
        <w:rPr>
          <w:b/>
          <w:bCs/>
        </w:rPr>
        <w:t>Normalization:</w:t>
      </w:r>
      <w:r w:rsidRPr="00541B1A">
        <w:t xml:space="preserve"> Concatenated multi-locus marker alignment scoring against reference prokaryotic topologies.</w:t>
      </w:r>
    </w:p>
    <w:p w14:paraId="5CFD9049" w14:textId="77777777" w:rsidR="00541B1A" w:rsidRPr="00541B1A" w:rsidRDefault="00541B1A" w:rsidP="00541B1A">
      <w:pPr>
        <w:numPr>
          <w:ilvl w:val="0"/>
          <w:numId w:val="4"/>
        </w:numPr>
      </w:pPr>
      <w:r w:rsidRPr="00541B1A">
        <w:rPr>
          <w:b/>
          <w:bCs/>
        </w:rPr>
        <w:t>Goal of the analysis:</w:t>
      </w:r>
      <w:r w:rsidRPr="00541B1A">
        <w:t xml:space="preserve"> Affiliate the 41 retrieved genomes taxonomically and find their closest reference strains based on established species boundaries.</w:t>
      </w:r>
    </w:p>
    <w:p w14:paraId="069519EA" w14:textId="1C1EA53E" w:rsidR="00541B1A" w:rsidRPr="00541B1A" w:rsidRDefault="00541B1A" w:rsidP="00541B1A">
      <w:pPr>
        <w:numPr>
          <w:ilvl w:val="0"/>
          <w:numId w:val="4"/>
        </w:numPr>
      </w:pPr>
      <w:r w:rsidRPr="00541B1A">
        <w:rPr>
          <w:b/>
          <w:bCs/>
        </w:rPr>
        <w:t>Key metrics or statistical approaches:</w:t>
      </w:r>
      <w:r w:rsidRPr="00541B1A">
        <w:t xml:space="preserve"> Mapping the core ecosystem taxonomy, revealing a highly diverse distribution across </w:t>
      </w:r>
      <w:proofErr w:type="spellStart"/>
      <w:r w:rsidRPr="00541B1A">
        <w:t>Alphaproteobacteria</w:t>
      </w:r>
      <w:proofErr w:type="spellEnd"/>
      <w:r w:rsidRPr="00541B1A">
        <w:t xml:space="preserve"> (n=8), Gammaproteobacteria (n=5), Deltaproteobacteria (n=5), Betaproteobacteria (n=3), Bacteroidetes (n=2), Cyanobacteria (n=2), Chloroflexi (n=3), </w:t>
      </w:r>
      <w:proofErr w:type="spellStart"/>
      <w:r w:rsidRPr="00541B1A">
        <w:t>Deferribacteres</w:t>
      </w:r>
      <w:proofErr w:type="spellEnd"/>
      <w:r w:rsidRPr="00541B1A">
        <w:t xml:space="preserve"> (n=3), Archaea (n=2, featuring </w:t>
      </w:r>
      <w:proofErr w:type="spellStart"/>
      <w:r w:rsidRPr="00541B1A">
        <w:rPr>
          <w:i/>
          <w:iCs/>
        </w:rPr>
        <w:t>Methanospirillum</w:t>
      </w:r>
      <w:proofErr w:type="spellEnd"/>
      <w:r w:rsidRPr="00541B1A">
        <w:rPr>
          <w:i/>
          <w:iCs/>
        </w:rPr>
        <w:t xml:space="preserve"> </w:t>
      </w:r>
      <w:proofErr w:type="spellStart"/>
      <w:r w:rsidRPr="00541B1A">
        <w:rPr>
          <w:i/>
          <w:iCs/>
        </w:rPr>
        <w:t>hungatei</w:t>
      </w:r>
      <w:proofErr w:type="spellEnd"/>
      <w:r w:rsidRPr="00541B1A">
        <w:t xml:space="preserve">), </w:t>
      </w:r>
      <w:proofErr w:type="spellStart"/>
      <w:r w:rsidRPr="00541B1A">
        <w:t>Armatimonadetes</w:t>
      </w:r>
      <w:proofErr w:type="spellEnd"/>
      <w:r w:rsidRPr="00541B1A">
        <w:t xml:space="preserve"> (n=2), and single bins representing </w:t>
      </w:r>
      <w:proofErr w:type="spellStart"/>
      <w:r w:rsidRPr="00541B1A">
        <w:t>Nitrospirae</w:t>
      </w:r>
      <w:proofErr w:type="spellEnd"/>
      <w:r w:rsidRPr="00541B1A">
        <w:t xml:space="preserve">, Spirochaetes, Actinobacteria, </w:t>
      </w:r>
      <w:proofErr w:type="spellStart"/>
      <w:r w:rsidRPr="00541B1A">
        <w:t>Ignavibacteria</w:t>
      </w:r>
      <w:proofErr w:type="spellEnd"/>
      <w:r w:rsidRPr="00541B1A">
        <w:t xml:space="preserve">, and </w:t>
      </w:r>
      <w:r w:rsidRPr="00541B1A">
        <w:rPr>
          <w:i/>
          <w:iCs/>
        </w:rPr>
        <w:t>Candidatus</w:t>
      </w:r>
      <w:r w:rsidRPr="00541B1A">
        <w:t xml:space="preserve"> </w:t>
      </w:r>
      <w:proofErr w:type="spellStart"/>
      <w:r w:rsidRPr="00541B1A">
        <w:t>Hydrogenedens</w:t>
      </w:r>
      <w:proofErr w:type="spellEnd"/>
      <w:r w:rsidRPr="00541B1A">
        <w:t>.</w:t>
      </w:r>
    </w:p>
    <w:p w14:paraId="210FCDDF" w14:textId="77777777" w:rsidR="00541B1A" w:rsidRPr="00541B1A" w:rsidRDefault="00541B1A" w:rsidP="00541B1A">
      <w:pPr>
        <w:rPr>
          <w:b/>
          <w:bCs/>
        </w:rPr>
      </w:pPr>
      <w:r w:rsidRPr="00541B1A">
        <w:rPr>
          <w:b/>
          <w:bCs/>
        </w:rPr>
        <w:t>Functional Annotation &amp; Industrial Mining</w:t>
      </w:r>
    </w:p>
    <w:p w14:paraId="7659AFC3" w14:textId="77777777" w:rsidR="00541B1A" w:rsidRPr="00541B1A" w:rsidRDefault="00541B1A" w:rsidP="00541B1A">
      <w:pPr>
        <w:numPr>
          <w:ilvl w:val="0"/>
          <w:numId w:val="5"/>
        </w:numPr>
      </w:pPr>
      <w:r w:rsidRPr="00541B1A">
        <w:rPr>
          <w:b/>
          <w:bCs/>
        </w:rPr>
        <w:t>Tool(s):</w:t>
      </w:r>
      <w:r w:rsidRPr="00541B1A">
        <w:t xml:space="preserve"> Prokaryotic Genome Annotation Pipeline (PGAP) for automated locus prediction and structural feature annotation.</w:t>
      </w:r>
    </w:p>
    <w:p w14:paraId="69B8BE2E" w14:textId="77777777" w:rsidR="00541B1A" w:rsidRPr="00541B1A" w:rsidRDefault="00541B1A" w:rsidP="00541B1A">
      <w:pPr>
        <w:numPr>
          <w:ilvl w:val="0"/>
          <w:numId w:val="5"/>
        </w:numPr>
      </w:pPr>
      <w:r w:rsidRPr="00541B1A">
        <w:rPr>
          <w:b/>
          <w:bCs/>
        </w:rPr>
        <w:t>Database(s):</w:t>
      </w:r>
      <w:r w:rsidRPr="00541B1A">
        <w:t xml:space="preserve"> NCBI </w:t>
      </w:r>
      <w:proofErr w:type="spellStart"/>
      <w:r w:rsidRPr="00541B1A">
        <w:t>RefSeq</w:t>
      </w:r>
      <w:proofErr w:type="spellEnd"/>
      <w:r w:rsidRPr="00541B1A">
        <w:t xml:space="preserve"> protein family model curation databases; specialized functional frameworks tracking target </w:t>
      </w:r>
      <w:proofErr w:type="spellStart"/>
      <w:r w:rsidRPr="00541B1A">
        <w:t>thermozymes</w:t>
      </w:r>
      <w:proofErr w:type="spellEnd"/>
      <w:r w:rsidRPr="00541B1A">
        <w:t>.</w:t>
      </w:r>
    </w:p>
    <w:p w14:paraId="6F64CBBE" w14:textId="1A8E4D1E" w:rsidR="00541B1A" w:rsidRPr="00541B1A" w:rsidRDefault="00541B1A" w:rsidP="00541B1A">
      <w:pPr>
        <w:numPr>
          <w:ilvl w:val="0"/>
          <w:numId w:val="5"/>
        </w:numPr>
      </w:pPr>
      <w:r w:rsidRPr="00541B1A">
        <w:rPr>
          <w:b/>
          <w:bCs/>
        </w:rPr>
        <w:t>Normalization:</w:t>
      </w:r>
      <w:r w:rsidRPr="00541B1A">
        <w:t xml:space="preserve"> Automated total gene and Coding DNA Sequence (CDS) counts length</w:t>
      </w:r>
      <w:r w:rsidR="00192C99">
        <w:t xml:space="preserve"> </w:t>
      </w:r>
      <w:r w:rsidRPr="00541B1A">
        <w:t>normalized across individual draft genome sizes.</w:t>
      </w:r>
    </w:p>
    <w:p w14:paraId="08E91A7C" w14:textId="77777777" w:rsidR="00541B1A" w:rsidRPr="00541B1A" w:rsidRDefault="00541B1A" w:rsidP="00541B1A">
      <w:pPr>
        <w:numPr>
          <w:ilvl w:val="0"/>
          <w:numId w:val="5"/>
        </w:numPr>
      </w:pPr>
      <w:r w:rsidRPr="00541B1A">
        <w:rPr>
          <w:b/>
          <w:bCs/>
        </w:rPr>
        <w:t>Goal of the analysis:</w:t>
      </w:r>
      <w:r w:rsidRPr="00541B1A">
        <w:t xml:space="preserve"> Identify coding sequence boundaries and screen for potential candidate </w:t>
      </w:r>
      <w:proofErr w:type="spellStart"/>
      <w:r w:rsidRPr="00541B1A">
        <w:t>thermozymes</w:t>
      </w:r>
      <w:proofErr w:type="spellEnd"/>
      <w:r w:rsidRPr="00541B1A">
        <w:t xml:space="preserve"> suited for industrial bioprocesses, sewage treatments, or laboratory plasmid-host expression models.</w:t>
      </w:r>
    </w:p>
    <w:p w14:paraId="71A9AE3B" w14:textId="77777777" w:rsidR="00541B1A" w:rsidRPr="00541B1A" w:rsidRDefault="00541B1A" w:rsidP="00541B1A">
      <w:pPr>
        <w:numPr>
          <w:ilvl w:val="0"/>
          <w:numId w:val="5"/>
        </w:numPr>
      </w:pPr>
      <w:r w:rsidRPr="00541B1A">
        <w:rPr>
          <w:b/>
          <w:bCs/>
        </w:rPr>
        <w:t>Key metrics or statistical approaches:</w:t>
      </w:r>
      <w:r w:rsidRPr="00541B1A">
        <w:t xml:space="preserve"> Quantification of key genomic features including total genome size (bp), GC content (%), and absolute coding sequence profiles (e.g., tracking 4,326 CDS in </w:t>
      </w:r>
      <w:r w:rsidRPr="00541B1A">
        <w:rPr>
          <w:i/>
          <w:iCs/>
        </w:rPr>
        <w:t xml:space="preserve">Klebsiella </w:t>
      </w:r>
      <w:proofErr w:type="spellStart"/>
      <w:r w:rsidRPr="00541B1A">
        <w:rPr>
          <w:i/>
          <w:iCs/>
        </w:rPr>
        <w:t>quasipneumoniae</w:t>
      </w:r>
      <w:proofErr w:type="spellEnd"/>
      <w:r w:rsidRPr="00541B1A">
        <w:t xml:space="preserve"> bin M45 or 3,372 CDS in </w:t>
      </w:r>
      <w:proofErr w:type="spellStart"/>
      <w:r w:rsidRPr="00541B1A">
        <w:rPr>
          <w:i/>
          <w:iCs/>
        </w:rPr>
        <w:t>Methanospirillum</w:t>
      </w:r>
      <w:proofErr w:type="spellEnd"/>
      <w:r w:rsidRPr="00541B1A">
        <w:rPr>
          <w:i/>
          <w:iCs/>
        </w:rPr>
        <w:t xml:space="preserve"> </w:t>
      </w:r>
      <w:proofErr w:type="spellStart"/>
      <w:r w:rsidRPr="00541B1A">
        <w:rPr>
          <w:i/>
          <w:iCs/>
        </w:rPr>
        <w:t>hungatei</w:t>
      </w:r>
      <w:proofErr w:type="spellEnd"/>
      <w:r w:rsidRPr="00541B1A">
        <w:t xml:space="preserve"> bin M59) to chart the functional potential of the hot spring ecosystem.</w:t>
      </w:r>
    </w:p>
    <w:p w14:paraId="6C373087" w14:textId="77777777" w:rsidR="000C3267" w:rsidRDefault="000C3267"/>
    <w:sectPr w:rsidR="000C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E2D50"/>
    <w:multiLevelType w:val="multilevel"/>
    <w:tmpl w:val="2468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B7CD1"/>
    <w:multiLevelType w:val="multilevel"/>
    <w:tmpl w:val="7F02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E60DF"/>
    <w:multiLevelType w:val="multilevel"/>
    <w:tmpl w:val="32B6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A38F5"/>
    <w:multiLevelType w:val="multilevel"/>
    <w:tmpl w:val="947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680953"/>
    <w:multiLevelType w:val="multilevel"/>
    <w:tmpl w:val="B568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524331">
    <w:abstractNumId w:val="0"/>
  </w:num>
  <w:num w:numId="2" w16cid:durableId="280572810">
    <w:abstractNumId w:val="1"/>
  </w:num>
  <w:num w:numId="3" w16cid:durableId="751926499">
    <w:abstractNumId w:val="4"/>
  </w:num>
  <w:num w:numId="4" w16cid:durableId="982390183">
    <w:abstractNumId w:val="3"/>
  </w:num>
  <w:num w:numId="5" w16cid:durableId="1767118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B1A"/>
    <w:rsid w:val="000C3267"/>
    <w:rsid w:val="00192C99"/>
    <w:rsid w:val="00227B78"/>
    <w:rsid w:val="00541B1A"/>
    <w:rsid w:val="007A7287"/>
    <w:rsid w:val="00850FB5"/>
    <w:rsid w:val="00AF746C"/>
    <w:rsid w:val="00D31DE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CABC"/>
  <w15:chartTrackingRefBased/>
  <w15:docId w15:val="{7901E707-A1C3-4794-A06C-30586D8C7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B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B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B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B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B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B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B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B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B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B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B1A"/>
    <w:rPr>
      <w:rFonts w:eastAsiaTheme="majorEastAsia" w:cstheme="majorBidi"/>
      <w:color w:val="272727" w:themeColor="text1" w:themeTint="D8"/>
    </w:rPr>
  </w:style>
  <w:style w:type="paragraph" w:styleId="Title">
    <w:name w:val="Title"/>
    <w:basedOn w:val="Normal"/>
    <w:next w:val="Normal"/>
    <w:link w:val="TitleChar"/>
    <w:uiPriority w:val="10"/>
    <w:qFormat/>
    <w:rsid w:val="00541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B1A"/>
    <w:pPr>
      <w:spacing w:before="160"/>
      <w:jc w:val="center"/>
    </w:pPr>
    <w:rPr>
      <w:i/>
      <w:iCs/>
      <w:color w:val="404040" w:themeColor="text1" w:themeTint="BF"/>
    </w:rPr>
  </w:style>
  <w:style w:type="character" w:customStyle="1" w:styleId="QuoteChar">
    <w:name w:val="Quote Char"/>
    <w:basedOn w:val="DefaultParagraphFont"/>
    <w:link w:val="Quote"/>
    <w:uiPriority w:val="29"/>
    <w:rsid w:val="00541B1A"/>
    <w:rPr>
      <w:i/>
      <w:iCs/>
      <w:color w:val="404040" w:themeColor="text1" w:themeTint="BF"/>
    </w:rPr>
  </w:style>
  <w:style w:type="paragraph" w:styleId="ListParagraph">
    <w:name w:val="List Paragraph"/>
    <w:basedOn w:val="Normal"/>
    <w:uiPriority w:val="34"/>
    <w:qFormat/>
    <w:rsid w:val="00541B1A"/>
    <w:pPr>
      <w:ind w:left="720"/>
      <w:contextualSpacing/>
    </w:pPr>
  </w:style>
  <w:style w:type="character" w:styleId="IntenseEmphasis">
    <w:name w:val="Intense Emphasis"/>
    <w:basedOn w:val="DefaultParagraphFont"/>
    <w:uiPriority w:val="21"/>
    <w:qFormat/>
    <w:rsid w:val="00541B1A"/>
    <w:rPr>
      <w:i/>
      <w:iCs/>
      <w:color w:val="2F5496" w:themeColor="accent1" w:themeShade="BF"/>
    </w:rPr>
  </w:style>
  <w:style w:type="paragraph" w:styleId="IntenseQuote">
    <w:name w:val="Intense Quote"/>
    <w:basedOn w:val="Normal"/>
    <w:next w:val="Normal"/>
    <w:link w:val="IntenseQuoteChar"/>
    <w:uiPriority w:val="30"/>
    <w:qFormat/>
    <w:rsid w:val="00541B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B1A"/>
    <w:rPr>
      <w:i/>
      <w:iCs/>
      <w:color w:val="2F5496" w:themeColor="accent1" w:themeShade="BF"/>
    </w:rPr>
  </w:style>
  <w:style w:type="character" w:styleId="IntenseReference">
    <w:name w:val="Intense Reference"/>
    <w:basedOn w:val="DefaultParagraphFont"/>
    <w:uiPriority w:val="32"/>
    <w:qFormat/>
    <w:rsid w:val="00541B1A"/>
    <w:rPr>
      <w:b/>
      <w:bCs/>
      <w:smallCaps/>
      <w:color w:val="2F5496" w:themeColor="accent1" w:themeShade="BF"/>
      <w:spacing w:val="5"/>
    </w:rPr>
  </w:style>
  <w:style w:type="character" w:styleId="Hyperlink">
    <w:name w:val="Hyperlink"/>
    <w:basedOn w:val="DefaultParagraphFont"/>
    <w:uiPriority w:val="99"/>
    <w:unhideWhenUsed/>
    <w:rsid w:val="00541B1A"/>
    <w:rPr>
      <w:color w:val="0563C1" w:themeColor="hyperlink"/>
      <w:u w:val="single"/>
    </w:rPr>
  </w:style>
  <w:style w:type="character" w:styleId="UnresolvedMention">
    <w:name w:val="Unresolved Mention"/>
    <w:basedOn w:val="DefaultParagraphFont"/>
    <w:uiPriority w:val="99"/>
    <w:semiHidden/>
    <w:unhideWhenUsed/>
    <w:rsid w:val="00541B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16/j.dib.2021.10755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771</Words>
  <Characters>4395</Characters>
  <Application>Microsoft Office Word</Application>
  <DocSecurity>0</DocSecurity>
  <Lines>36</Lines>
  <Paragraphs>10</Paragraphs>
  <ScaleCrop>false</ScaleCrop>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2</cp:revision>
  <dcterms:created xsi:type="dcterms:W3CDTF">2026-06-22T13:26:00Z</dcterms:created>
  <dcterms:modified xsi:type="dcterms:W3CDTF">2026-06-22T13:43:00Z</dcterms:modified>
</cp:coreProperties>
</file>