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34DB6" w14:textId="77777777" w:rsidR="004F4287" w:rsidRPr="004F4287" w:rsidRDefault="004F4287" w:rsidP="004F4287">
      <w:pPr>
        <w:rPr>
          <w:b/>
          <w:bCs/>
          <w:sz w:val="36"/>
          <w:szCs w:val="36"/>
        </w:rPr>
      </w:pPr>
      <w:r w:rsidRPr="004F4287">
        <w:rPr>
          <w:b/>
          <w:bCs/>
          <w:sz w:val="36"/>
          <w:szCs w:val="36"/>
        </w:rPr>
        <w:t>Analysis Plan - SRP400656</w:t>
      </w:r>
    </w:p>
    <w:p w14:paraId="63C926D1" w14:textId="77777777" w:rsidR="004F4287" w:rsidRPr="004F4287" w:rsidRDefault="004F4287" w:rsidP="004F4287">
      <w:r w:rsidRPr="004F4287">
        <w:rPr>
          <w:b/>
          <w:bCs/>
        </w:rPr>
        <w:t>Study Accession:</w:t>
      </w:r>
      <w:r w:rsidRPr="004F4287">
        <w:t xml:space="preserve"> SRP400656 (SRA </w:t>
      </w:r>
      <w:proofErr w:type="spellStart"/>
      <w:r w:rsidRPr="004F4287">
        <w:t>BioProject</w:t>
      </w:r>
      <w:proofErr w:type="spellEnd"/>
      <w:r w:rsidRPr="004F4287">
        <w:t xml:space="preserve"> PRJNA885963)</w:t>
      </w:r>
    </w:p>
    <w:p w14:paraId="36E308C0" w14:textId="77777777" w:rsidR="004F4287" w:rsidRPr="004F4287" w:rsidRDefault="004F4287" w:rsidP="004F4287">
      <w:r w:rsidRPr="004F4287">
        <w:rPr>
          <w:b/>
          <w:bCs/>
        </w:rPr>
        <w:t>Study Type:</w:t>
      </w:r>
      <w:r w:rsidRPr="004F4287">
        <w:t xml:space="preserve"> Veterinary rumen microbiology, methane mitigation, and whole rumen metagenomics</w:t>
      </w:r>
    </w:p>
    <w:p w14:paraId="3ED38C03" w14:textId="77777777" w:rsidR="004F4287" w:rsidRPr="004F4287" w:rsidRDefault="004F4287" w:rsidP="004F4287">
      <w:r w:rsidRPr="004F4287">
        <w:rPr>
          <w:b/>
          <w:bCs/>
        </w:rPr>
        <w:t>Sample Type:</w:t>
      </w:r>
      <w:r w:rsidRPr="004F4287">
        <w:t xml:space="preserve"> Whole rumen fluid and solid digesta matrices harvested 3 h post-feeding from adult male </w:t>
      </w:r>
      <w:proofErr w:type="spellStart"/>
      <w:r w:rsidRPr="004F4287">
        <w:t>Mandya</w:t>
      </w:r>
      <w:proofErr w:type="spellEnd"/>
      <w:r w:rsidRPr="004F4287">
        <w:t xml:space="preserve"> sheep (</w:t>
      </w:r>
      <w:r w:rsidRPr="004F4287">
        <w:rPr>
          <w:i/>
          <w:iCs/>
        </w:rPr>
        <w:t xml:space="preserve">Ovis </w:t>
      </w:r>
      <w:proofErr w:type="spellStart"/>
      <w:r w:rsidRPr="004F4287">
        <w:rPr>
          <w:i/>
          <w:iCs/>
        </w:rPr>
        <w:t>aries</w:t>
      </w:r>
      <w:proofErr w:type="spellEnd"/>
      <w:r w:rsidRPr="004F4287">
        <w:t>)</w:t>
      </w:r>
    </w:p>
    <w:p w14:paraId="54AF15E5" w14:textId="77777777" w:rsidR="004F4287" w:rsidRPr="004F4287" w:rsidRDefault="004F4287" w:rsidP="004F4287">
      <w:r w:rsidRPr="004F4287">
        <w:rPr>
          <w:b/>
          <w:bCs/>
        </w:rPr>
        <w:t>Associated Publications / DOIs:</w:t>
      </w:r>
    </w:p>
    <w:p w14:paraId="5BE7E4FB" w14:textId="77777777" w:rsidR="004F4287" w:rsidRPr="004F4287" w:rsidRDefault="004F4287" w:rsidP="004F4287">
      <w:pPr>
        <w:numPr>
          <w:ilvl w:val="0"/>
          <w:numId w:val="1"/>
        </w:numPr>
      </w:pPr>
      <w:r w:rsidRPr="004F4287">
        <w:t>Malik et al., 2022 (</w:t>
      </w:r>
      <w:r w:rsidRPr="004F4287">
        <w:rPr>
          <w:i/>
          <w:iCs/>
        </w:rPr>
        <w:t xml:space="preserve">Front. </w:t>
      </w:r>
      <w:proofErr w:type="spellStart"/>
      <w:r w:rsidRPr="004F4287">
        <w:rPr>
          <w:i/>
          <w:iCs/>
        </w:rPr>
        <w:t>Microbiol</w:t>
      </w:r>
      <w:proofErr w:type="spellEnd"/>
      <w:r w:rsidRPr="004F4287">
        <w:rPr>
          <w:i/>
          <w:iCs/>
        </w:rPr>
        <w:t>.</w:t>
      </w:r>
      <w:r w:rsidRPr="004F4287">
        <w:t>): 10.3389/fmicb.2022.1048288</w:t>
      </w:r>
    </w:p>
    <w:p w14:paraId="6A485583" w14:textId="496BD253" w:rsidR="004F4287" w:rsidRPr="004F4287" w:rsidRDefault="004F4287" w:rsidP="004F4287">
      <w:r w:rsidRPr="004F4287">
        <w:rPr>
          <w:b/>
          <w:bCs/>
        </w:rPr>
        <w:t>Study Design:</w:t>
      </w:r>
      <w:r w:rsidRPr="004F4287">
        <w:t xml:space="preserve"> Randomized controlled livestock feeding trial evaluating the anti-methanogenic efficacy and structural microbiome impacts of a patented </w:t>
      </w:r>
      <w:proofErr w:type="spellStart"/>
      <w:r w:rsidRPr="004F4287">
        <w:t>tanniferous</w:t>
      </w:r>
      <w:proofErr w:type="spellEnd"/>
      <w:r w:rsidRPr="004F4287">
        <w:t xml:space="preserve"> </w:t>
      </w:r>
      <w:proofErr w:type="spellStart"/>
      <w:r w:rsidRPr="004F4287">
        <w:t>phytosource</w:t>
      </w:r>
      <w:proofErr w:type="spellEnd"/>
      <w:r w:rsidRPr="004F4287">
        <w:t xml:space="preserve"> supplement ("Harit Dhara"—HD). Twelve adult male sheep were allocated to two dietary cohorts (n=6/group) receiving a basal total mixed ration (finger millet straw and concentrate mixture in a 1:1 ratio) supplemented either without (CON) or with HD at an optimized level of 5% of dry matter intake. The HD supplement contained 22.1% total tannic acid with a compressed condensed</w:t>
      </w:r>
      <w:r>
        <w:t xml:space="preserve"> </w:t>
      </w:r>
      <w:r w:rsidRPr="004F4287">
        <w:t>to</w:t>
      </w:r>
      <w:r>
        <w:t xml:space="preserve"> </w:t>
      </w:r>
      <w:proofErr w:type="spellStart"/>
      <w:r w:rsidRPr="004F4287">
        <w:t>hydrolyzable</w:t>
      </w:r>
      <w:proofErr w:type="spellEnd"/>
      <w:r w:rsidRPr="004F4287">
        <w:t xml:space="preserve"> tannin ratio of 3.12:1. Daily enteric methane emissions were quantified concurrently over a </w:t>
      </w:r>
      <w:proofErr w:type="gramStart"/>
      <w:r w:rsidRPr="004F4287">
        <w:t>7</w:t>
      </w:r>
      <w:r>
        <w:t xml:space="preserve"> </w:t>
      </w:r>
      <w:r w:rsidRPr="004F4287">
        <w:t>day</w:t>
      </w:r>
      <w:proofErr w:type="gramEnd"/>
      <w:r w:rsidRPr="004F4287">
        <w:t xml:space="preserve"> period using the </w:t>
      </w:r>
      <w:proofErr w:type="spellStart"/>
      <w:r w:rsidRPr="004F4287">
        <w:t>sulfur</w:t>
      </w:r>
      <w:proofErr w:type="spellEnd"/>
      <w:r w:rsidRPr="004F4287">
        <w:t xml:space="preserve"> hexafluoride (SF</w:t>
      </w:r>
      <w:r w:rsidRPr="004F4287">
        <w:rPr>
          <w:vertAlign w:val="subscript"/>
        </w:rPr>
        <w:t>6</w:t>
      </w:r>
      <w:r w:rsidRPr="004F4287">
        <w:t xml:space="preserve">) tracer technique. Total community genomic DNA extracted from 3-h post-feeding rumen samples was sequenced on the Illumina </w:t>
      </w:r>
      <w:proofErr w:type="spellStart"/>
      <w:r w:rsidRPr="004F4287">
        <w:t>NextSeq</w:t>
      </w:r>
      <w:proofErr w:type="spellEnd"/>
      <w:r w:rsidRPr="004F4287">
        <w:t xml:space="preserve"> 500 platform (2</w:t>
      </w:r>
      <w:r>
        <w:t>*</w:t>
      </w:r>
      <w:r w:rsidRPr="004F4287">
        <w:t>150</w:t>
      </w:r>
      <w:r>
        <w:t xml:space="preserve"> </w:t>
      </w:r>
      <w:r w:rsidRPr="004F4287">
        <w:t>b</w:t>
      </w:r>
      <w:r>
        <w:t>p</w:t>
      </w:r>
      <w:r w:rsidRPr="004F4287">
        <w:t xml:space="preserve"> paired chemistry).</w:t>
      </w:r>
    </w:p>
    <w:p w14:paraId="740564BE" w14:textId="77777777" w:rsidR="004F4287" w:rsidRPr="004F4287" w:rsidRDefault="004F4287" w:rsidP="004F4287">
      <w:pPr>
        <w:rPr>
          <w:b/>
          <w:bCs/>
        </w:rPr>
      </w:pPr>
      <w:r w:rsidRPr="004F4287">
        <w:rPr>
          <w:b/>
          <w:bCs/>
        </w:rPr>
        <w:t>Taxonomic / Microbiome Profiling</w:t>
      </w:r>
    </w:p>
    <w:p w14:paraId="0DF6CB48" w14:textId="77777777" w:rsidR="004F4287" w:rsidRPr="004F4287" w:rsidRDefault="004F4287" w:rsidP="004F4287">
      <w:pPr>
        <w:numPr>
          <w:ilvl w:val="0"/>
          <w:numId w:val="2"/>
        </w:numPr>
      </w:pPr>
      <w:r w:rsidRPr="004F4287">
        <w:rPr>
          <w:b/>
          <w:bCs/>
        </w:rPr>
        <w:t>Tool(s):</w:t>
      </w:r>
      <w:r w:rsidRPr="004F4287">
        <w:t xml:space="preserve"> MG-RAST pipeline wrapper (v3.3) for quality control and read fragment merging; </w:t>
      </w:r>
      <w:proofErr w:type="spellStart"/>
      <w:r w:rsidRPr="004F4287">
        <w:t>FragGeneScan</w:t>
      </w:r>
      <w:proofErr w:type="spellEnd"/>
      <w:r w:rsidRPr="004F4287">
        <w:t xml:space="preserve"> for ab-initio gene calling; UCLUST for sequence clustering; </w:t>
      </w:r>
      <w:proofErr w:type="spellStart"/>
      <w:r w:rsidRPr="004F4287">
        <w:t>RefSeq</w:t>
      </w:r>
      <w:proofErr w:type="spellEnd"/>
      <w:r w:rsidRPr="004F4287">
        <w:t xml:space="preserve"> mapping tools for taxonomic assignment; </w:t>
      </w:r>
      <w:proofErr w:type="spellStart"/>
      <w:r w:rsidRPr="004F4287">
        <w:t>Phyloseq</w:t>
      </w:r>
      <w:proofErr w:type="spellEnd"/>
      <w:r w:rsidRPr="004F4287">
        <w:t xml:space="preserve"> and Vegan R packages integrated via </w:t>
      </w:r>
      <w:proofErr w:type="spellStart"/>
      <w:r w:rsidRPr="004F4287">
        <w:t>MicrobiomeAnalyst</w:t>
      </w:r>
      <w:proofErr w:type="spellEnd"/>
      <w:r w:rsidRPr="004F4287">
        <w:t xml:space="preserve"> for diversity and multivariate statistics.</w:t>
      </w:r>
    </w:p>
    <w:p w14:paraId="4FE13F2E" w14:textId="77777777" w:rsidR="004F4287" w:rsidRPr="004F4287" w:rsidRDefault="004F4287" w:rsidP="004F4287">
      <w:pPr>
        <w:numPr>
          <w:ilvl w:val="0"/>
          <w:numId w:val="2"/>
        </w:numPr>
      </w:pPr>
      <w:r w:rsidRPr="004F4287">
        <w:rPr>
          <w:b/>
          <w:bCs/>
        </w:rPr>
        <w:t>Database(s):</w:t>
      </w:r>
      <w:r w:rsidRPr="004F4287">
        <w:t xml:space="preserve"> </w:t>
      </w:r>
      <w:r w:rsidRPr="004F4287">
        <w:rPr>
          <w:i/>
          <w:iCs/>
        </w:rPr>
        <w:t>Bos taurus</w:t>
      </w:r>
      <w:r w:rsidRPr="004F4287">
        <w:t xml:space="preserve"> UMD v3.0 database (for filtering host background sequences); M5nr non-redundant reference database; NCBI </w:t>
      </w:r>
      <w:proofErr w:type="spellStart"/>
      <w:r w:rsidRPr="004F4287">
        <w:t>RefSeq</w:t>
      </w:r>
      <w:proofErr w:type="spellEnd"/>
      <w:r w:rsidRPr="004F4287">
        <w:t xml:space="preserve"> database.</w:t>
      </w:r>
    </w:p>
    <w:p w14:paraId="0F41A021" w14:textId="1EE6211E" w:rsidR="004F4287" w:rsidRPr="004F4287" w:rsidRDefault="004F4287" w:rsidP="004F4287">
      <w:pPr>
        <w:numPr>
          <w:ilvl w:val="0"/>
          <w:numId w:val="2"/>
        </w:numPr>
      </w:pPr>
      <w:r w:rsidRPr="004F4287">
        <w:rPr>
          <w:b/>
          <w:bCs/>
        </w:rPr>
        <w:t>Normalization:</w:t>
      </w:r>
      <w:r w:rsidRPr="004F4287">
        <w:t xml:space="preserve"> Iterative filtering based on a Phred quality score threshold (Q</w:t>
      </w:r>
      <w:r>
        <w:t>&gt;</w:t>
      </w:r>
      <w:r w:rsidRPr="004F4287">
        <w:t>15); minimum count filtering threshold (count</w:t>
      </w:r>
      <w:r>
        <w:t>&gt;</w:t>
      </w:r>
      <w:r w:rsidRPr="004F4287">
        <w:t>4); 20% sample prevalence criteria; sequencing reads rarefied to 15,452,419 reads for bacteria and 178,972 reads for archaea to control for library depth variants.</w:t>
      </w:r>
    </w:p>
    <w:p w14:paraId="63A8D25A" w14:textId="77777777" w:rsidR="004F4287" w:rsidRPr="004F4287" w:rsidRDefault="004F4287" w:rsidP="004F4287">
      <w:pPr>
        <w:numPr>
          <w:ilvl w:val="0"/>
          <w:numId w:val="2"/>
        </w:numPr>
      </w:pPr>
      <w:r w:rsidRPr="004F4287">
        <w:rPr>
          <w:b/>
          <w:bCs/>
        </w:rPr>
        <w:t>Goal of the analysis:</w:t>
      </w:r>
      <w:r w:rsidRPr="004F4287">
        <w:t xml:space="preserve"> Profile the primary core bacterial and archaeal community structures of the ovine rumen; chart community-wide shifts and evaluate if the anti-methanogenic agent selectively targets specific phyla.</w:t>
      </w:r>
    </w:p>
    <w:p w14:paraId="5E9AA1A8" w14:textId="43565108" w:rsidR="004F4287" w:rsidRDefault="004F4287" w:rsidP="004F4287">
      <w:pPr>
        <w:numPr>
          <w:ilvl w:val="0"/>
          <w:numId w:val="2"/>
        </w:numPr>
      </w:pPr>
      <w:r w:rsidRPr="004F4287">
        <w:rPr>
          <w:b/>
          <w:bCs/>
        </w:rPr>
        <w:t>Key metrics or statistical approaches:</w:t>
      </w:r>
      <w:r w:rsidRPr="004F4287">
        <w:t xml:space="preserve"> Shannon index for alpha diversity tracking; Principal Coordinate Analysis (</w:t>
      </w:r>
      <w:proofErr w:type="spellStart"/>
      <w:r w:rsidRPr="004F4287">
        <w:t>PCoA</w:t>
      </w:r>
      <w:proofErr w:type="spellEnd"/>
      <w:r w:rsidRPr="004F4287">
        <w:t>) on Bray</w:t>
      </w:r>
      <w:r>
        <w:t xml:space="preserve"> </w:t>
      </w:r>
      <w:r w:rsidRPr="004F4287">
        <w:t xml:space="preserve">Curtis dissimilarity matrices paired with PERMANOVA and independent sample t-tests. Demonstrates stable baseline core phyla distributions dominated by </w:t>
      </w:r>
      <w:r w:rsidRPr="004F4287">
        <w:rPr>
          <w:i/>
          <w:iCs/>
        </w:rPr>
        <w:t>Bacteroidetes</w:t>
      </w:r>
      <w:r w:rsidRPr="004F4287">
        <w:t xml:space="preserve"> (57.9%) and </w:t>
      </w:r>
      <w:r w:rsidRPr="004F4287">
        <w:rPr>
          <w:i/>
          <w:iCs/>
        </w:rPr>
        <w:t>Firmicutes</w:t>
      </w:r>
      <w:r w:rsidRPr="004F4287">
        <w:t xml:space="preserve"> (26.1%), while revealing a significant drop in </w:t>
      </w:r>
      <w:r w:rsidRPr="004F4287">
        <w:rPr>
          <w:i/>
          <w:iCs/>
        </w:rPr>
        <w:t>Proteobacteria</w:t>
      </w:r>
      <w:r w:rsidRPr="004F4287">
        <w:t xml:space="preserve">, </w:t>
      </w:r>
      <w:proofErr w:type="spellStart"/>
      <w:r w:rsidRPr="004F4287">
        <w:rPr>
          <w:i/>
          <w:iCs/>
        </w:rPr>
        <w:t>Tenericutes</w:t>
      </w:r>
      <w:proofErr w:type="spellEnd"/>
      <w:r w:rsidRPr="004F4287">
        <w:t xml:space="preserve">, and </w:t>
      </w:r>
      <w:proofErr w:type="spellStart"/>
      <w:r w:rsidRPr="004F4287">
        <w:rPr>
          <w:i/>
          <w:iCs/>
        </w:rPr>
        <w:t>Elusimicrobia</w:t>
      </w:r>
      <w:proofErr w:type="spellEnd"/>
      <w:r w:rsidRPr="004F4287">
        <w:t xml:space="preserve"> alongside an expansion of </w:t>
      </w:r>
      <w:proofErr w:type="spellStart"/>
      <w:r w:rsidRPr="004F4287">
        <w:rPr>
          <w:i/>
          <w:iCs/>
        </w:rPr>
        <w:t>Lentisphaerae</w:t>
      </w:r>
      <w:proofErr w:type="spellEnd"/>
      <w:r w:rsidRPr="004F4287">
        <w:t xml:space="preserve"> in the HD treatment group (p&lt;0.05).</w:t>
      </w:r>
    </w:p>
    <w:p w14:paraId="329FFFDE" w14:textId="77777777" w:rsidR="004F4287" w:rsidRDefault="004F4287" w:rsidP="004F4287"/>
    <w:p w14:paraId="6F1D7949" w14:textId="77777777" w:rsidR="004F4287" w:rsidRPr="004F4287" w:rsidRDefault="004F4287" w:rsidP="004F4287"/>
    <w:p w14:paraId="6D389780" w14:textId="77777777" w:rsidR="004F4287" w:rsidRPr="004F4287" w:rsidRDefault="004F4287" w:rsidP="004F4287">
      <w:pPr>
        <w:rPr>
          <w:b/>
          <w:bCs/>
        </w:rPr>
      </w:pPr>
      <w:r w:rsidRPr="004F4287">
        <w:rPr>
          <w:b/>
          <w:bCs/>
        </w:rPr>
        <w:lastRenderedPageBreak/>
        <w:t>Anti-Methanogenic &amp; Protozoal Curation</w:t>
      </w:r>
    </w:p>
    <w:p w14:paraId="2F18F1CD" w14:textId="67B159AF" w:rsidR="004F4287" w:rsidRPr="004F4287" w:rsidRDefault="004F4287" w:rsidP="004F4287">
      <w:pPr>
        <w:numPr>
          <w:ilvl w:val="0"/>
          <w:numId w:val="3"/>
        </w:numPr>
      </w:pPr>
      <w:r w:rsidRPr="004F4287">
        <w:rPr>
          <w:b/>
          <w:bCs/>
        </w:rPr>
        <w:t>Tool(s):</w:t>
      </w:r>
      <w:r w:rsidRPr="004F4287">
        <w:t xml:space="preserve"> Gas chromatography (GC) integration software tracking flame ionization (FID) and electron capture (ECD) signals; phase</w:t>
      </w:r>
      <w:r>
        <w:t xml:space="preserve"> </w:t>
      </w:r>
      <w:r w:rsidRPr="004F4287">
        <w:t>contrast light microscopy mapping for absolute cellular quantification; GraphPad Prism (v9) and SPSS (v21.0) for independent sample t-tests and orthogonal polynomial contrasts.</w:t>
      </w:r>
    </w:p>
    <w:p w14:paraId="6B011951" w14:textId="77777777" w:rsidR="004F4287" w:rsidRPr="004F4287" w:rsidRDefault="004F4287" w:rsidP="004F4287">
      <w:pPr>
        <w:numPr>
          <w:ilvl w:val="0"/>
          <w:numId w:val="3"/>
        </w:numPr>
      </w:pPr>
      <w:r w:rsidRPr="004F4287">
        <w:rPr>
          <w:b/>
          <w:bCs/>
        </w:rPr>
        <w:t>Database(s):</w:t>
      </w:r>
      <w:r w:rsidRPr="004F4287">
        <w:t xml:space="preserve"> Experimental gas kinetics datasets; ciliate morphological indices dividing protozoa into </w:t>
      </w:r>
      <w:proofErr w:type="spellStart"/>
      <w:r w:rsidRPr="004F4287">
        <w:t>Entodiniomorphs</w:t>
      </w:r>
      <w:proofErr w:type="spellEnd"/>
      <w:r w:rsidRPr="004F4287">
        <w:t xml:space="preserve"> and </w:t>
      </w:r>
      <w:proofErr w:type="spellStart"/>
      <w:r w:rsidRPr="004F4287">
        <w:t>Holotrichs</w:t>
      </w:r>
      <w:proofErr w:type="spellEnd"/>
      <w:r w:rsidRPr="004F4287">
        <w:t>.</w:t>
      </w:r>
    </w:p>
    <w:p w14:paraId="24351C15" w14:textId="77777777" w:rsidR="004F4287" w:rsidRPr="004F4287" w:rsidRDefault="004F4287" w:rsidP="004F4287">
      <w:pPr>
        <w:numPr>
          <w:ilvl w:val="0"/>
          <w:numId w:val="3"/>
        </w:numPr>
      </w:pPr>
      <w:r w:rsidRPr="004F4287">
        <w:rPr>
          <w:b/>
          <w:bCs/>
        </w:rPr>
        <w:t>Normalization:</w:t>
      </w:r>
      <w:r w:rsidRPr="004F4287">
        <w:t xml:space="preserve"> Absolute raw gas outputs mathematically normalized against total dry matter intake ($g/\</w:t>
      </w:r>
      <w:proofErr w:type="gramStart"/>
      <w:r w:rsidRPr="004F4287">
        <w:t>text{</w:t>
      </w:r>
      <w:proofErr w:type="gramEnd"/>
      <w:r w:rsidRPr="004F4287">
        <w:t xml:space="preserve">kg </w:t>
      </w:r>
      <w:proofErr w:type="gramStart"/>
      <w:r w:rsidRPr="004F4287">
        <w:t>DMI}$</w:t>
      </w:r>
      <w:proofErr w:type="gramEnd"/>
      <w:r w:rsidRPr="004F4287">
        <w:t>) and calculated via baseline background atmospheric corrections.</w:t>
      </w:r>
    </w:p>
    <w:p w14:paraId="24831B96" w14:textId="77777777" w:rsidR="004F4287" w:rsidRPr="004F4287" w:rsidRDefault="004F4287" w:rsidP="004F4287">
      <w:pPr>
        <w:numPr>
          <w:ilvl w:val="0"/>
          <w:numId w:val="3"/>
        </w:numPr>
      </w:pPr>
      <w:r w:rsidRPr="004F4287">
        <w:rPr>
          <w:b/>
          <w:bCs/>
        </w:rPr>
        <w:t>Goal of the analysis:</w:t>
      </w:r>
      <w:r w:rsidRPr="004F4287">
        <w:t xml:space="preserve"> Measure the direct impact of the </w:t>
      </w:r>
      <w:proofErr w:type="spellStart"/>
      <w:r w:rsidRPr="004F4287">
        <w:t>tanniferous</w:t>
      </w:r>
      <w:proofErr w:type="spellEnd"/>
      <w:r w:rsidRPr="004F4287">
        <w:t xml:space="preserve"> supplement on absolute ciliate protozoal counts and daily enteric methane outputs.</w:t>
      </w:r>
    </w:p>
    <w:p w14:paraId="54C607AF" w14:textId="5013DFFB" w:rsidR="004F4287" w:rsidRPr="004F4287" w:rsidRDefault="004F4287" w:rsidP="004F4287">
      <w:pPr>
        <w:numPr>
          <w:ilvl w:val="0"/>
          <w:numId w:val="3"/>
        </w:numPr>
      </w:pPr>
      <w:r w:rsidRPr="004F4287">
        <w:rPr>
          <w:b/>
          <w:bCs/>
        </w:rPr>
        <w:t>Key metrics or statistical approaches:</w:t>
      </w:r>
      <w:r w:rsidRPr="004F4287">
        <w:t xml:space="preserve"> Percent methane reduction dynamics showing a significant ~22% drop in daily methane emissions (21.9 vs. 17.2g/d, p=0.0002) and methane yield (23.2 vs. 18.2</w:t>
      </w:r>
      <w:r>
        <w:t xml:space="preserve"> </w:t>
      </w:r>
      <w:r w:rsidRPr="004F4287">
        <w:t>g/kg DMI). This suppression corresponds to a severe reduction in ciliate protozoal abundance ($5.71</w:t>
      </w:r>
      <w:r>
        <w:t>*</w:t>
      </w:r>
      <w:r w:rsidRPr="004F4287">
        <w:t>10</w:t>
      </w:r>
      <w:r w:rsidRPr="004F4287">
        <w:rPr>
          <w:vertAlign w:val="superscript"/>
        </w:rPr>
        <w:t>5</w:t>
      </w:r>
      <w:r w:rsidRPr="004F4287">
        <w:t xml:space="preserve"> cells/mL in CON vs. 0.79</w:t>
      </w:r>
      <w:r>
        <w:t>*</w:t>
      </w:r>
      <w:r w:rsidRPr="004F4287">
        <w:t>10</w:t>
      </w:r>
      <w:r w:rsidRPr="004F4287">
        <w:rPr>
          <w:vertAlign w:val="superscript"/>
        </w:rPr>
        <w:t>5</w:t>
      </w:r>
      <w:r w:rsidRPr="004F4287">
        <w:t xml:space="preserve"> cells/mL in </w:t>
      </w:r>
      <w:proofErr w:type="spellStart"/>
      <w:proofErr w:type="gramStart"/>
      <w:r w:rsidRPr="004F4287">
        <w:t>HD,p</w:t>
      </w:r>
      <w:proofErr w:type="spellEnd"/>
      <w:proofErr w:type="gramEnd"/>
      <w:r w:rsidRPr="004F4287">
        <w:t>&lt;0.0001), eliminating protozoal</w:t>
      </w:r>
      <w:r>
        <w:t xml:space="preserve"> </w:t>
      </w:r>
      <w:r w:rsidRPr="004F4287">
        <w:t xml:space="preserve">methanogen </w:t>
      </w:r>
      <w:proofErr w:type="spellStart"/>
      <w:r w:rsidRPr="004F4287">
        <w:t>ectosymbiosis</w:t>
      </w:r>
      <w:proofErr w:type="spellEnd"/>
      <w:r w:rsidRPr="004F4287">
        <w:t xml:space="preserve"> networks.</w:t>
      </w:r>
    </w:p>
    <w:p w14:paraId="4C219546" w14:textId="77777777" w:rsidR="004F4287" w:rsidRPr="004F4287" w:rsidRDefault="004F4287" w:rsidP="004F4287">
      <w:pPr>
        <w:rPr>
          <w:b/>
          <w:bCs/>
        </w:rPr>
      </w:pPr>
      <w:r w:rsidRPr="004F4287">
        <w:rPr>
          <w:b/>
          <w:bCs/>
        </w:rPr>
        <w:t>Fermentation Energetics &amp; VFA Partitioning</w:t>
      </w:r>
    </w:p>
    <w:p w14:paraId="3F6869F5" w14:textId="60FC8F73" w:rsidR="004F4287" w:rsidRPr="004F4287" w:rsidRDefault="004F4287" w:rsidP="004F4287">
      <w:pPr>
        <w:numPr>
          <w:ilvl w:val="0"/>
          <w:numId w:val="4"/>
        </w:numPr>
      </w:pPr>
      <w:r w:rsidRPr="004F4287">
        <w:rPr>
          <w:b/>
          <w:bCs/>
        </w:rPr>
        <w:t>Tool(s):</w:t>
      </w:r>
      <w:r w:rsidRPr="004F4287">
        <w:t xml:space="preserve"> Gas Chromatography (GC) profiling for separation of short-chain volatile fatty acids (VFAs); Conway microdiffusion dish method for total ammonia nitrogen (NH</w:t>
      </w:r>
      <w:r w:rsidRPr="004F4287">
        <w:rPr>
          <w:vertAlign w:val="subscript"/>
        </w:rPr>
        <w:t>3</w:t>
      </w:r>
      <w:r w:rsidRPr="004F4287">
        <w:t>-N) quantification; Principal Component Analysis (PCA) biplots regressing VFA profiles and organic matter intake against methane matrices.</w:t>
      </w:r>
    </w:p>
    <w:p w14:paraId="23B5B971" w14:textId="77777777" w:rsidR="004F4287" w:rsidRPr="004F4287" w:rsidRDefault="004F4287" w:rsidP="004F4287">
      <w:pPr>
        <w:numPr>
          <w:ilvl w:val="0"/>
          <w:numId w:val="4"/>
        </w:numPr>
      </w:pPr>
      <w:r w:rsidRPr="004F4287">
        <w:rPr>
          <w:b/>
          <w:bCs/>
        </w:rPr>
        <w:t>Database(s):</w:t>
      </w:r>
      <w:r w:rsidRPr="004F4287">
        <w:t xml:space="preserve"> Rumen chemistry matrices tracking total VFAs (mM), apparent nutrient digestibility coefficients, and blood biochemical parameters.</w:t>
      </w:r>
    </w:p>
    <w:p w14:paraId="0D97EAF0" w14:textId="054EAA3D" w:rsidR="004F4287" w:rsidRPr="004F4287" w:rsidRDefault="004F4287" w:rsidP="004F4287">
      <w:pPr>
        <w:numPr>
          <w:ilvl w:val="0"/>
          <w:numId w:val="4"/>
        </w:numPr>
      </w:pPr>
      <w:r w:rsidRPr="004F4287">
        <w:rPr>
          <w:b/>
          <w:bCs/>
        </w:rPr>
        <w:t>Normalization:</w:t>
      </w:r>
      <w:r w:rsidRPr="004F4287">
        <w:t xml:space="preserve"> Total VFA calculations derived from sample</w:t>
      </w:r>
      <w:r>
        <w:t xml:space="preserve"> </w:t>
      </w:r>
      <w:r w:rsidRPr="004F4287">
        <w:t>to</w:t>
      </w:r>
      <w:r>
        <w:t xml:space="preserve"> </w:t>
      </w:r>
      <w:r w:rsidRPr="004F4287">
        <w:t>standard peak area ratios adjusted for dilution parameters.</w:t>
      </w:r>
    </w:p>
    <w:p w14:paraId="181CA639" w14:textId="77777777" w:rsidR="004F4287" w:rsidRPr="004F4287" w:rsidRDefault="004F4287" w:rsidP="004F4287">
      <w:pPr>
        <w:numPr>
          <w:ilvl w:val="0"/>
          <w:numId w:val="4"/>
        </w:numPr>
      </w:pPr>
      <w:r w:rsidRPr="004F4287">
        <w:rPr>
          <w:b/>
          <w:bCs/>
        </w:rPr>
        <w:t>Goal of the analysis:</w:t>
      </w:r>
      <w:r w:rsidRPr="004F4287">
        <w:t xml:space="preserve"> Ascertain if tannin integration compromises structural plant carbohydrate digestibility or drives metabolic pathway </w:t>
      </w:r>
      <w:proofErr w:type="spellStart"/>
      <w:r w:rsidRPr="004F4287">
        <w:t>remodeling</w:t>
      </w:r>
      <w:proofErr w:type="spellEnd"/>
      <w:r w:rsidRPr="004F4287">
        <w:t xml:space="preserve"> toward propionate production.</w:t>
      </w:r>
    </w:p>
    <w:p w14:paraId="1E21928E" w14:textId="70B1B919" w:rsidR="004F4287" w:rsidRPr="004F4287" w:rsidRDefault="004F4287" w:rsidP="004F4287">
      <w:pPr>
        <w:numPr>
          <w:ilvl w:val="0"/>
          <w:numId w:val="4"/>
        </w:numPr>
      </w:pPr>
      <w:r w:rsidRPr="004F4287">
        <w:rPr>
          <w:b/>
          <w:bCs/>
        </w:rPr>
        <w:t>Key metrics or statistical approaches:</w:t>
      </w:r>
      <w:r w:rsidRPr="004F4287">
        <w:t xml:space="preserve"> Independent sample t-tests on VFA millimolar limits. Confirms that total VFA and organic matter digestibility are unimpaired, but drives a significant enrichment in propionate concentration (10.9 mM in CON vs. 13.0mM in HD, p=0.007) alongside lowered ammonia nitrogen (10.8 vs. 9.57 mg/dL, p=0.026) due to tannin-mediated protein shielding.</w:t>
      </w:r>
    </w:p>
    <w:p w14:paraId="09000DC2" w14:textId="77777777" w:rsidR="004F4287" w:rsidRPr="004F4287" w:rsidRDefault="004F4287" w:rsidP="004F4287">
      <w:pPr>
        <w:rPr>
          <w:b/>
          <w:bCs/>
        </w:rPr>
      </w:pPr>
      <w:r w:rsidRPr="004F4287">
        <w:rPr>
          <w:b/>
          <w:bCs/>
        </w:rPr>
        <w:t>Genome Assembly &amp; Methanogenesis Pathway Mapping</w:t>
      </w:r>
    </w:p>
    <w:p w14:paraId="621C797B" w14:textId="77777777" w:rsidR="004F4287" w:rsidRPr="004F4287" w:rsidRDefault="004F4287" w:rsidP="004F4287">
      <w:pPr>
        <w:numPr>
          <w:ilvl w:val="0"/>
          <w:numId w:val="5"/>
        </w:numPr>
      </w:pPr>
      <w:r w:rsidRPr="004F4287">
        <w:rPr>
          <w:b/>
          <w:bCs/>
        </w:rPr>
        <w:t>Tool(s):</w:t>
      </w:r>
      <w:r w:rsidRPr="004F4287">
        <w:t xml:space="preserve"> MEGAHIT (v1.2.9) for </w:t>
      </w:r>
      <w:r w:rsidRPr="004F4287">
        <w:rPr>
          <w:i/>
          <w:iCs/>
        </w:rPr>
        <w:t>de novo</w:t>
      </w:r>
      <w:r w:rsidRPr="004F4287">
        <w:t xml:space="preserve"> contig generation on the </w:t>
      </w:r>
      <w:proofErr w:type="spellStart"/>
      <w:r w:rsidRPr="004F4287">
        <w:t>KBase</w:t>
      </w:r>
      <w:proofErr w:type="spellEnd"/>
      <w:r w:rsidRPr="004F4287">
        <w:t xml:space="preserve"> portal; Find Prokaryotic Genes (v2.2) via CLC Genomics Workbench for ORF translation; </w:t>
      </w:r>
      <w:proofErr w:type="spellStart"/>
      <w:r w:rsidRPr="004F4287">
        <w:t>GhostKOALA</w:t>
      </w:r>
      <w:proofErr w:type="spellEnd"/>
      <w:r w:rsidRPr="004F4287">
        <w:t xml:space="preserve"> engine for KEGG </w:t>
      </w:r>
      <w:proofErr w:type="spellStart"/>
      <w:r w:rsidRPr="004F4287">
        <w:t>Orthology</w:t>
      </w:r>
      <w:proofErr w:type="spellEnd"/>
      <w:r w:rsidRPr="004F4287">
        <w:t xml:space="preserve"> (KO) functional assignment; DESeq2 on raw annotation counts for differential pathway abundance mapping; qPCR assay for absolute </w:t>
      </w:r>
      <w:proofErr w:type="spellStart"/>
      <w:r w:rsidRPr="004F4287">
        <w:rPr>
          <w:i/>
          <w:iCs/>
        </w:rPr>
        <w:t>mcrA</w:t>
      </w:r>
      <w:proofErr w:type="spellEnd"/>
      <w:r w:rsidRPr="004F4287">
        <w:t xml:space="preserve"> gene copy number validation.</w:t>
      </w:r>
    </w:p>
    <w:p w14:paraId="796D51C0" w14:textId="77777777" w:rsidR="004F4287" w:rsidRPr="004F4287" w:rsidRDefault="004F4287" w:rsidP="004F4287">
      <w:pPr>
        <w:numPr>
          <w:ilvl w:val="0"/>
          <w:numId w:val="5"/>
        </w:numPr>
      </w:pPr>
      <w:r w:rsidRPr="004F4287">
        <w:rPr>
          <w:b/>
          <w:bCs/>
        </w:rPr>
        <w:t>Database(s):</w:t>
      </w:r>
      <w:r w:rsidRPr="004F4287">
        <w:t xml:space="preserve"> KEGG </w:t>
      </w:r>
      <w:proofErr w:type="spellStart"/>
      <w:r w:rsidRPr="004F4287">
        <w:t>Orthology</w:t>
      </w:r>
      <w:proofErr w:type="spellEnd"/>
      <w:r w:rsidRPr="004F4287">
        <w:t xml:space="preserve"> reference database; </w:t>
      </w:r>
      <w:proofErr w:type="spellStart"/>
      <w:r w:rsidRPr="004F4287">
        <w:t>RefSeq</w:t>
      </w:r>
      <w:proofErr w:type="spellEnd"/>
      <w:r w:rsidRPr="004F4287">
        <w:t xml:space="preserve"> archaeal taxonomy indices.</w:t>
      </w:r>
    </w:p>
    <w:p w14:paraId="71E62C6E" w14:textId="5F8830CF" w:rsidR="004F4287" w:rsidRPr="004F4287" w:rsidRDefault="004F4287" w:rsidP="004F4287">
      <w:pPr>
        <w:numPr>
          <w:ilvl w:val="0"/>
          <w:numId w:val="5"/>
        </w:numPr>
      </w:pPr>
      <w:r w:rsidRPr="004F4287">
        <w:rPr>
          <w:b/>
          <w:bCs/>
        </w:rPr>
        <w:lastRenderedPageBreak/>
        <w:t>Normalization:</w:t>
      </w:r>
      <w:r w:rsidRPr="004F4287">
        <w:t xml:space="preserve"> KO tables filtered with a strict threshold requirement of a minimum count of 10 in at least one experimental group; qPCR calculation via the 2</w:t>
      </w:r>
      <w:r w:rsidRPr="004F4287">
        <w:rPr>
          <w:vertAlign w:val="superscript"/>
        </w:rPr>
        <w:t>-Delta</w:t>
      </w:r>
      <w:r w:rsidRPr="004F4287">
        <w:rPr>
          <w:vertAlign w:val="superscript"/>
        </w:rPr>
        <w:t xml:space="preserve"> </w:t>
      </w:r>
      <w:r w:rsidRPr="004F4287">
        <w:rPr>
          <w:vertAlign w:val="superscript"/>
        </w:rPr>
        <w:t>Delta C</w:t>
      </w:r>
      <w:r w:rsidRPr="004F4287">
        <w:rPr>
          <w:vertAlign w:val="subscript"/>
        </w:rPr>
        <w:t>T</w:t>
      </w:r>
      <w:r w:rsidRPr="004F4287">
        <w:rPr>
          <w:vertAlign w:val="superscript"/>
        </w:rPr>
        <w:t xml:space="preserve"> </w:t>
      </w:r>
      <w:r w:rsidRPr="004F4287">
        <w:t>relative scaling methodology.</w:t>
      </w:r>
    </w:p>
    <w:p w14:paraId="26437791" w14:textId="25B5FC04" w:rsidR="004F4287" w:rsidRPr="004F4287" w:rsidRDefault="004F4287" w:rsidP="004F4287">
      <w:pPr>
        <w:numPr>
          <w:ilvl w:val="0"/>
          <w:numId w:val="5"/>
        </w:numPr>
      </w:pPr>
      <w:r w:rsidRPr="004F4287">
        <w:rPr>
          <w:b/>
          <w:bCs/>
        </w:rPr>
        <w:t>Goal of the analysis:</w:t>
      </w:r>
      <w:r w:rsidRPr="004F4287">
        <w:t xml:space="preserve"> Reconstruct and screen functional methane metabolism cassettes to determine the genetic mechanisms of tannin</w:t>
      </w:r>
      <w:r>
        <w:t xml:space="preserve"> </w:t>
      </w:r>
      <w:r w:rsidRPr="004F4287">
        <w:t>driven pathway inhibition.</w:t>
      </w:r>
    </w:p>
    <w:p w14:paraId="054EB60B" w14:textId="6D02299D" w:rsidR="004F4287" w:rsidRPr="004F4287" w:rsidRDefault="004F4287" w:rsidP="004F4287">
      <w:pPr>
        <w:numPr>
          <w:ilvl w:val="0"/>
          <w:numId w:val="5"/>
        </w:numPr>
      </w:pPr>
      <w:r w:rsidRPr="004F4287">
        <w:rPr>
          <w:b/>
          <w:bCs/>
        </w:rPr>
        <w:t>Key metrics or statistical approaches:</w:t>
      </w:r>
      <w:r w:rsidRPr="004F4287">
        <w:t xml:space="preserve"> Absolute qPCR tracking confirming a significant decrease in total methanogen loads (-1.46 log fold change, p=0.016); identification of 36 discrete methanogenesis-related KOs. Reveals that while core hydrogenotrophic genera (</w:t>
      </w:r>
      <w:proofErr w:type="spellStart"/>
      <w:r w:rsidRPr="004F4287">
        <w:rPr>
          <w:i/>
          <w:iCs/>
        </w:rPr>
        <w:t>Methanobrevibacter</w:t>
      </w:r>
      <w:proofErr w:type="spellEnd"/>
      <w:r w:rsidRPr="004F4287">
        <w:t xml:space="preserve"> at ~61.5%) remain comparable, minor archaeal orders (</w:t>
      </w:r>
      <w:proofErr w:type="spellStart"/>
      <w:r w:rsidRPr="004F4287">
        <w:rPr>
          <w:i/>
          <w:iCs/>
        </w:rPr>
        <w:t>Methanocellales</w:t>
      </w:r>
      <w:proofErr w:type="spellEnd"/>
      <w:r w:rsidRPr="004F4287">
        <w:t xml:space="preserve">, </w:t>
      </w:r>
      <w:proofErr w:type="spellStart"/>
      <w:r w:rsidRPr="004F4287">
        <w:rPr>
          <w:i/>
          <w:iCs/>
        </w:rPr>
        <w:t>Methanococcaceae</w:t>
      </w:r>
      <w:proofErr w:type="spellEnd"/>
      <w:r w:rsidRPr="004F4287">
        <w:t xml:space="preserve">) drop significantly. Functional gene mapping captures a massive decrease in </w:t>
      </w:r>
      <w:proofErr w:type="spellStart"/>
      <w:r w:rsidRPr="004F4287">
        <w:t>formate</w:t>
      </w:r>
      <w:proofErr w:type="spellEnd"/>
      <w:r w:rsidRPr="004F4287">
        <w:t xml:space="preserve"> dehydrogenase (EC 1.8.98.6 / EC 1.17.98.3 via K22516 and K00125) and tetrahydromethanopterin S-methyltransferase machinery (EC 2.1.1.86 via K00581 and K00584), blocking sodium translocation loops critical for methane synthesis.</w:t>
      </w:r>
    </w:p>
    <w:p w14:paraId="79777D10" w14:textId="77777777" w:rsidR="000C3267" w:rsidRDefault="000C3267"/>
    <w:sectPr w:rsidR="000C3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871BC"/>
    <w:multiLevelType w:val="multilevel"/>
    <w:tmpl w:val="0EE2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8546DF"/>
    <w:multiLevelType w:val="multilevel"/>
    <w:tmpl w:val="21C6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C64DA5"/>
    <w:multiLevelType w:val="multilevel"/>
    <w:tmpl w:val="F2E8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F6534C"/>
    <w:multiLevelType w:val="multilevel"/>
    <w:tmpl w:val="C0EC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500F7B"/>
    <w:multiLevelType w:val="multilevel"/>
    <w:tmpl w:val="2A9C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874371">
    <w:abstractNumId w:val="3"/>
  </w:num>
  <w:num w:numId="2" w16cid:durableId="1182475437">
    <w:abstractNumId w:val="1"/>
  </w:num>
  <w:num w:numId="3" w16cid:durableId="966550857">
    <w:abstractNumId w:val="2"/>
  </w:num>
  <w:num w:numId="4" w16cid:durableId="685715131">
    <w:abstractNumId w:val="4"/>
  </w:num>
  <w:num w:numId="5" w16cid:durableId="1826970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287"/>
    <w:rsid w:val="000C3267"/>
    <w:rsid w:val="00227B78"/>
    <w:rsid w:val="004F4287"/>
    <w:rsid w:val="0056109A"/>
    <w:rsid w:val="007A7287"/>
    <w:rsid w:val="00850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8C758"/>
  <w15:chartTrackingRefBased/>
  <w15:docId w15:val="{D14FAD4C-BCC3-4586-9F69-A43D9BC53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2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2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2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2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2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2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2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2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2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2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2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998</Words>
  <Characters>5694</Characters>
  <Application>Microsoft Office Word</Application>
  <DocSecurity>0</DocSecurity>
  <Lines>47</Lines>
  <Paragraphs>13</Paragraphs>
  <ScaleCrop>false</ScaleCrop>
  <Company/>
  <LinksUpToDate>false</LinksUpToDate>
  <CharactersWithSpaces>6679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Joseph</dc:creator>
  <cp:keywords/>
  <dc:description/>
  <cp:lastModifiedBy>Melvin Joseph</cp:lastModifiedBy>
  <cp:revision>1</cp:revision>
  <dcterms:created xsi:type="dcterms:W3CDTF">2026-06-24T11:14:00Z</dcterms:created>
  <dcterms:modified xsi:type="dcterms:W3CDTF">2026-06-24T11:23:00Z</dcterms:modified>
</cp:coreProperties>
</file>