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8295" w14:textId="77777777" w:rsidR="00360BD4" w:rsidRPr="00360BD4" w:rsidRDefault="00360BD4" w:rsidP="00360BD4">
      <w:pPr>
        <w:rPr>
          <w:b/>
          <w:bCs/>
          <w:sz w:val="36"/>
          <w:szCs w:val="36"/>
        </w:rPr>
      </w:pPr>
      <w:r w:rsidRPr="00360BD4">
        <w:rPr>
          <w:b/>
          <w:bCs/>
          <w:sz w:val="36"/>
          <w:szCs w:val="36"/>
        </w:rPr>
        <w:t>Analysis Plan - SRP448683</w:t>
      </w:r>
    </w:p>
    <w:p w14:paraId="76AF505D" w14:textId="65887184" w:rsidR="00360BD4" w:rsidRPr="00360BD4" w:rsidRDefault="00360BD4" w:rsidP="00360BD4">
      <w:r w:rsidRPr="00360BD4">
        <w:rPr>
          <w:b/>
          <w:bCs/>
        </w:rPr>
        <w:t>Study Accession:</w:t>
      </w:r>
      <w:r w:rsidRPr="00360BD4">
        <w:t xml:space="preserve"> SRP448683 (Associated Wheat</w:t>
      </w:r>
      <w:r w:rsidR="002622E3">
        <w:t xml:space="preserve"> </w:t>
      </w:r>
      <w:r w:rsidRPr="00360BD4">
        <w:t>Maize Nano</w:t>
      </w:r>
      <w:r w:rsidR="002622E3">
        <w:t xml:space="preserve"> </w:t>
      </w:r>
      <w:r w:rsidRPr="00360BD4">
        <w:t>Fertilization Trial)</w:t>
      </w:r>
    </w:p>
    <w:p w14:paraId="3EAAEF81" w14:textId="77777777" w:rsidR="00360BD4" w:rsidRPr="00360BD4" w:rsidRDefault="00360BD4" w:rsidP="00360BD4">
      <w:r w:rsidRPr="00360BD4">
        <w:rPr>
          <w:b/>
          <w:bCs/>
        </w:rPr>
        <w:t>Study Type:</w:t>
      </w:r>
      <w:r w:rsidRPr="00360BD4">
        <w:t xml:space="preserve"> Agricultural soil geomicrobiology, sustainable crop production, and nano-fertilization profiling</w:t>
      </w:r>
    </w:p>
    <w:p w14:paraId="3EB2FB1C" w14:textId="77777777" w:rsidR="00360BD4" w:rsidRPr="00360BD4" w:rsidRDefault="00360BD4" w:rsidP="00360BD4">
      <w:r w:rsidRPr="00360BD4">
        <w:rPr>
          <w:b/>
          <w:bCs/>
        </w:rPr>
        <w:t>Sample Type:</w:t>
      </w:r>
      <w:r w:rsidRPr="00360BD4">
        <w:t xml:space="preserve"> Bulk and rhizosphere soil matrices collected from a long-term wheat-maize crop system</w:t>
      </w:r>
    </w:p>
    <w:p w14:paraId="73583371" w14:textId="77777777" w:rsidR="00360BD4" w:rsidRPr="00360BD4" w:rsidRDefault="00360BD4" w:rsidP="00360BD4">
      <w:r w:rsidRPr="00360BD4">
        <w:rPr>
          <w:b/>
          <w:bCs/>
        </w:rPr>
        <w:t>Associated Publications / DOIs:</w:t>
      </w:r>
    </w:p>
    <w:p w14:paraId="19BA60D4" w14:textId="77777777" w:rsidR="00360BD4" w:rsidRPr="00360BD4" w:rsidRDefault="00360BD4" w:rsidP="00360BD4">
      <w:pPr>
        <w:numPr>
          <w:ilvl w:val="0"/>
          <w:numId w:val="1"/>
        </w:numPr>
      </w:pPr>
      <w:r w:rsidRPr="00360BD4">
        <w:t>Upadhyay et al., 2024 (</w:t>
      </w:r>
      <w:r w:rsidRPr="00360BD4">
        <w:rPr>
          <w:i/>
          <w:iCs/>
        </w:rPr>
        <w:t>Sci Rep</w:t>
      </w:r>
      <w:r w:rsidRPr="00360BD4">
        <w:t xml:space="preserve">): </w:t>
      </w:r>
      <w:hyperlink r:id="rId5" w:tgtFrame="_blank" w:history="1">
        <w:r w:rsidRPr="00360BD4">
          <w:rPr>
            <w:rStyle w:val="Hyperlink"/>
          </w:rPr>
          <w:t>https://doi.org/10.1038/s41598-023-48951-3</w:t>
        </w:r>
      </w:hyperlink>
    </w:p>
    <w:p w14:paraId="1E21525A" w14:textId="2FD50813" w:rsidR="00360BD4" w:rsidRPr="00360BD4" w:rsidRDefault="00360BD4" w:rsidP="00360BD4">
      <w:r w:rsidRPr="00360BD4">
        <w:rPr>
          <w:b/>
          <w:bCs/>
        </w:rPr>
        <w:t>Study Design:</w:t>
      </w:r>
      <w:r w:rsidRPr="00360BD4">
        <w:t xml:space="preserve"> Field evaluation assessing the interactive impacts of combining nano-fertilizers with conventional macronutrient applications on soil biological indicators and agronomic productivity. The experiment monitors crop performance and microbial responses across diverse nutrient replacement regimes, including reductions in conventional nitrogen (N) compensated for by foliar sprays of nano-urea (nano-N) and nano-zinc (nano-Zn). Soil core samples harvested from the rooting zones under distinct seasonal blocks (wheat and maize phases) are processed to extract microbial properties and evaluate structural shifts relative to the business-as-usual chemical baseline (N</w:t>
      </w:r>
      <w:r w:rsidRPr="00360BD4">
        <w:rPr>
          <w:vertAlign w:val="subscript"/>
        </w:rPr>
        <w:t>100</w:t>
      </w:r>
      <w:r w:rsidRPr="00360BD4">
        <w:t>PK).</w:t>
      </w:r>
    </w:p>
    <w:p w14:paraId="7F60F60C" w14:textId="77777777" w:rsidR="00360BD4" w:rsidRPr="00360BD4" w:rsidRDefault="00360BD4" w:rsidP="00360BD4">
      <w:pPr>
        <w:rPr>
          <w:b/>
          <w:bCs/>
        </w:rPr>
      </w:pPr>
      <w:r w:rsidRPr="00360BD4">
        <w:rPr>
          <w:b/>
          <w:bCs/>
        </w:rPr>
        <w:t>Soil Biological &amp; Microbial Property Profiling</w:t>
      </w:r>
    </w:p>
    <w:p w14:paraId="45CC22C5" w14:textId="40020BA4" w:rsidR="00360BD4" w:rsidRPr="00360BD4" w:rsidRDefault="00360BD4" w:rsidP="00360BD4">
      <w:pPr>
        <w:numPr>
          <w:ilvl w:val="0"/>
          <w:numId w:val="2"/>
        </w:numPr>
      </w:pPr>
      <w:r w:rsidRPr="00360BD4">
        <w:rPr>
          <w:b/>
          <w:bCs/>
        </w:rPr>
        <w:t>Tool(s):</w:t>
      </w:r>
      <w:r w:rsidRPr="00360BD4">
        <w:t xml:space="preserve"> Chloroform fumigation</w:t>
      </w:r>
      <w:r>
        <w:t xml:space="preserve"> </w:t>
      </w:r>
      <w:r w:rsidRPr="00360BD4">
        <w:t>extraction protocols for biomass carbon capture; multi-substrate enzymatic assay suites measuring localized biological indicators.</w:t>
      </w:r>
    </w:p>
    <w:p w14:paraId="435EB582" w14:textId="77777777" w:rsidR="00360BD4" w:rsidRPr="00360BD4" w:rsidRDefault="00360BD4" w:rsidP="00360BD4">
      <w:pPr>
        <w:numPr>
          <w:ilvl w:val="0"/>
          <w:numId w:val="2"/>
        </w:numPr>
      </w:pPr>
      <w:r w:rsidRPr="00360BD4">
        <w:rPr>
          <w:b/>
          <w:bCs/>
        </w:rPr>
        <w:t>Database(s):</w:t>
      </w:r>
      <w:r w:rsidRPr="00360BD4">
        <w:t xml:space="preserve"> Curated taxonomic reference frameworks; standard baseline profiles of soil extracellular enzymes.</w:t>
      </w:r>
    </w:p>
    <w:p w14:paraId="2366232E" w14:textId="3A507D78" w:rsidR="00360BD4" w:rsidRPr="00360BD4" w:rsidRDefault="00360BD4" w:rsidP="00360BD4">
      <w:pPr>
        <w:numPr>
          <w:ilvl w:val="0"/>
          <w:numId w:val="2"/>
        </w:numPr>
      </w:pPr>
      <w:r w:rsidRPr="00360BD4">
        <w:rPr>
          <w:b/>
          <w:bCs/>
        </w:rPr>
        <w:t>Normalization:</w:t>
      </w:r>
      <w:r w:rsidRPr="00360BD4">
        <w:t xml:space="preserve"> Biological indicators mathematically adjusted against dry soil weight constants (mg/kg of dry soil) or expressed as enzyme activity rates per unit time.</w:t>
      </w:r>
    </w:p>
    <w:p w14:paraId="20606538" w14:textId="77777777" w:rsidR="00360BD4" w:rsidRPr="00360BD4" w:rsidRDefault="00360BD4" w:rsidP="00360BD4">
      <w:pPr>
        <w:numPr>
          <w:ilvl w:val="0"/>
          <w:numId w:val="2"/>
        </w:numPr>
      </w:pPr>
      <w:r w:rsidRPr="00360BD4">
        <w:rPr>
          <w:b/>
          <w:bCs/>
        </w:rPr>
        <w:t>Goal of the analysis:</w:t>
      </w:r>
      <w:r w:rsidRPr="00360BD4">
        <w:t xml:space="preserve"> Gauge the safety and structural impact of nano-urea and nano-zinc particles on the resident soil microbiome, verifying whether nano-scale delivery methods impair or sustain subterranean biological properties.</w:t>
      </w:r>
    </w:p>
    <w:p w14:paraId="2D17D017" w14:textId="77777777" w:rsidR="00360BD4" w:rsidRPr="00360BD4" w:rsidRDefault="00360BD4" w:rsidP="00360BD4">
      <w:pPr>
        <w:numPr>
          <w:ilvl w:val="0"/>
          <w:numId w:val="2"/>
        </w:numPr>
      </w:pPr>
      <w:r w:rsidRPr="00360BD4">
        <w:rPr>
          <w:b/>
          <w:bCs/>
        </w:rPr>
        <w:t>Key metrics or statistical approaches:</w:t>
      </w:r>
      <w:r w:rsidRPr="00360BD4">
        <w:t xml:space="preserve"> Quantitative monitoring of microbial biomass carbon (MBC); tracking variations in key biogeochemical cycling catalysts, specifically dehydrogenase, alkaline phosphatase, and acid phosphatase activities.</w:t>
      </w:r>
    </w:p>
    <w:p w14:paraId="0596C56C" w14:textId="77777777" w:rsidR="00360BD4" w:rsidRPr="00360BD4" w:rsidRDefault="00360BD4" w:rsidP="00360BD4">
      <w:pPr>
        <w:rPr>
          <w:b/>
          <w:bCs/>
        </w:rPr>
      </w:pPr>
      <w:r w:rsidRPr="00360BD4">
        <w:rPr>
          <w:b/>
          <w:bCs/>
        </w:rPr>
        <w:t>Crop Yield &amp; Nutrient Use Efficiency Curation</w:t>
      </w:r>
    </w:p>
    <w:p w14:paraId="04206328" w14:textId="168FA1D9" w:rsidR="00360BD4" w:rsidRPr="00360BD4" w:rsidRDefault="00360BD4" w:rsidP="00360BD4">
      <w:pPr>
        <w:numPr>
          <w:ilvl w:val="0"/>
          <w:numId w:val="3"/>
        </w:numPr>
      </w:pPr>
      <w:r w:rsidRPr="00360BD4">
        <w:rPr>
          <w:b/>
          <w:bCs/>
        </w:rPr>
        <w:t>Tool(s):</w:t>
      </w:r>
      <w:r w:rsidRPr="00360BD4">
        <w:t xml:space="preserve"> Field harvest grain</w:t>
      </w:r>
      <w:r>
        <w:t xml:space="preserve"> </w:t>
      </w:r>
      <w:r w:rsidRPr="00360BD4">
        <w:t>weight monitoring modules; micro</w:t>
      </w:r>
      <w:r>
        <w:t xml:space="preserve"> </w:t>
      </w:r>
      <w:r w:rsidRPr="00360BD4">
        <w:t>Kjeldahl digestion apparatuses for plant tissue nutrient content parsing.</w:t>
      </w:r>
    </w:p>
    <w:p w14:paraId="69889B5E" w14:textId="77777777" w:rsidR="00360BD4" w:rsidRPr="00360BD4" w:rsidRDefault="00360BD4" w:rsidP="00360BD4">
      <w:pPr>
        <w:numPr>
          <w:ilvl w:val="0"/>
          <w:numId w:val="3"/>
        </w:numPr>
      </w:pPr>
      <w:r w:rsidRPr="00360BD4">
        <w:rPr>
          <w:b/>
          <w:bCs/>
        </w:rPr>
        <w:t>Database(s):</w:t>
      </w:r>
      <w:r w:rsidRPr="00360BD4">
        <w:t xml:space="preserve"> Agronomic crop performance tracking sheets; historical regional grain and stover yield baselines.</w:t>
      </w:r>
    </w:p>
    <w:p w14:paraId="38BD5AF0" w14:textId="140A4F4E" w:rsidR="00360BD4" w:rsidRPr="00360BD4" w:rsidRDefault="00360BD4" w:rsidP="00360BD4">
      <w:pPr>
        <w:numPr>
          <w:ilvl w:val="0"/>
          <w:numId w:val="3"/>
        </w:numPr>
      </w:pPr>
      <w:r w:rsidRPr="00360BD4">
        <w:rPr>
          <w:b/>
          <w:bCs/>
        </w:rPr>
        <w:t>Normalization:</w:t>
      </w:r>
      <w:r w:rsidRPr="00360BD4">
        <w:t xml:space="preserve"> Absolute crop weights normalized to standard agricultural area yield formats (t/ha); total plant nutrient concentrations calculated as percentages of dry matter.</w:t>
      </w:r>
    </w:p>
    <w:p w14:paraId="53567158" w14:textId="196869A6" w:rsidR="00360BD4" w:rsidRPr="00360BD4" w:rsidRDefault="00360BD4" w:rsidP="00360BD4">
      <w:pPr>
        <w:numPr>
          <w:ilvl w:val="0"/>
          <w:numId w:val="3"/>
        </w:numPr>
      </w:pPr>
      <w:r w:rsidRPr="00360BD4">
        <w:rPr>
          <w:b/>
          <w:bCs/>
        </w:rPr>
        <w:t>Goal of the analysis:</w:t>
      </w:r>
      <w:r w:rsidRPr="00360BD4">
        <w:t xml:space="preserve"> Document crop yield responses and calculate nutrient use efficiency under nano</w:t>
      </w:r>
      <w:r>
        <w:t xml:space="preserve"> </w:t>
      </w:r>
      <w:r w:rsidRPr="00360BD4">
        <w:t>fertilization, determining if reduced chemical inputs paired with targeted nano</w:t>
      </w:r>
      <w:r>
        <w:t xml:space="preserve"> </w:t>
      </w:r>
      <w:r w:rsidRPr="00360BD4">
        <w:t>sprays can sustain food production.</w:t>
      </w:r>
    </w:p>
    <w:p w14:paraId="364713BD" w14:textId="77777777" w:rsidR="00360BD4" w:rsidRPr="00360BD4" w:rsidRDefault="00360BD4" w:rsidP="00360BD4">
      <w:pPr>
        <w:numPr>
          <w:ilvl w:val="0"/>
          <w:numId w:val="3"/>
        </w:numPr>
      </w:pPr>
      <w:r w:rsidRPr="00360BD4">
        <w:rPr>
          <w:b/>
          <w:bCs/>
        </w:rPr>
        <w:lastRenderedPageBreak/>
        <w:t>Key metrics or statistical approaches:</w:t>
      </w:r>
      <w:r w:rsidRPr="00360BD4">
        <w:t xml:space="preserve"> Quantitative extraction of wheat and maize grain yields; calculation of partial factor productivity and apparent recovery efficiency indices across nitrogen and zinc allocations.</w:t>
      </w:r>
    </w:p>
    <w:p w14:paraId="5FCCFA2C" w14:textId="77777777" w:rsidR="00360BD4" w:rsidRPr="00360BD4" w:rsidRDefault="00360BD4" w:rsidP="00360BD4">
      <w:pPr>
        <w:rPr>
          <w:b/>
          <w:bCs/>
        </w:rPr>
      </w:pPr>
      <w:r w:rsidRPr="00360BD4">
        <w:rPr>
          <w:b/>
          <w:bCs/>
        </w:rPr>
        <w:t>Fertilizer Management &amp; Interaction Analytics</w:t>
      </w:r>
    </w:p>
    <w:p w14:paraId="55A652E2" w14:textId="77777777" w:rsidR="00360BD4" w:rsidRPr="00360BD4" w:rsidRDefault="00360BD4" w:rsidP="00360BD4">
      <w:pPr>
        <w:numPr>
          <w:ilvl w:val="0"/>
          <w:numId w:val="4"/>
        </w:numPr>
      </w:pPr>
      <w:r w:rsidRPr="00360BD4">
        <w:rPr>
          <w:b/>
          <w:bCs/>
        </w:rPr>
        <w:t>Tool(s):</w:t>
      </w:r>
      <w:r w:rsidRPr="00360BD4">
        <w:t xml:space="preserve"> Randomized block layout </w:t>
      </w:r>
      <w:proofErr w:type="spellStart"/>
      <w:r w:rsidRPr="00360BD4">
        <w:t>modeling</w:t>
      </w:r>
      <w:proofErr w:type="spellEnd"/>
      <w:r w:rsidRPr="00360BD4">
        <w:t xml:space="preserve"> suites; interaction balance grids evaluating chemical vs. nano-engineered material interfaces.</w:t>
      </w:r>
    </w:p>
    <w:p w14:paraId="68C68D54" w14:textId="1284C0ED" w:rsidR="00360BD4" w:rsidRPr="00360BD4" w:rsidRDefault="00360BD4" w:rsidP="00360BD4">
      <w:pPr>
        <w:numPr>
          <w:ilvl w:val="0"/>
          <w:numId w:val="4"/>
        </w:numPr>
      </w:pPr>
      <w:r w:rsidRPr="00360BD4">
        <w:rPr>
          <w:b/>
          <w:bCs/>
        </w:rPr>
        <w:t>Database(s):</w:t>
      </w:r>
      <w:r w:rsidRPr="00360BD4">
        <w:t xml:space="preserve"> Experimental application blueprints detailing specific treatment arms (e.g., N</w:t>
      </w:r>
      <w:r w:rsidRPr="00360BD4">
        <w:rPr>
          <w:vertAlign w:val="subscript"/>
        </w:rPr>
        <w:t>75</w:t>
      </w:r>
      <w:r w:rsidRPr="00360BD4">
        <w:t>PK + nano-N, N</w:t>
      </w:r>
      <w:r w:rsidRPr="00360BD4">
        <w:rPr>
          <w:vertAlign w:val="subscript"/>
        </w:rPr>
        <w:t>75</w:t>
      </w:r>
      <w:r w:rsidRPr="00360BD4">
        <w:t>PK + nano-N</w:t>
      </w:r>
      <w:r>
        <w:t xml:space="preserve"> </w:t>
      </w:r>
      <w:r w:rsidRPr="00360BD4">
        <w:t>+ nano-Zn, and absolute control groups).</w:t>
      </w:r>
    </w:p>
    <w:p w14:paraId="2428B891" w14:textId="77777777" w:rsidR="00360BD4" w:rsidRPr="00360BD4" w:rsidRDefault="00360BD4" w:rsidP="00360BD4">
      <w:pPr>
        <w:numPr>
          <w:ilvl w:val="0"/>
          <w:numId w:val="4"/>
        </w:numPr>
      </w:pPr>
      <w:r w:rsidRPr="00360BD4">
        <w:rPr>
          <w:b/>
          <w:bCs/>
        </w:rPr>
        <w:t>Normalization:</w:t>
      </w:r>
      <w:r w:rsidRPr="00360BD4">
        <w:t xml:space="preserve"> Standardized scaling of input ratios, comparing fractional conventional reductions (e.g., 25% nitrogen omission) directly against fixed foliar spray concentrations.</w:t>
      </w:r>
    </w:p>
    <w:p w14:paraId="493D5F7A" w14:textId="77777777" w:rsidR="00360BD4" w:rsidRPr="00360BD4" w:rsidRDefault="00360BD4" w:rsidP="00360BD4">
      <w:pPr>
        <w:numPr>
          <w:ilvl w:val="0"/>
          <w:numId w:val="4"/>
        </w:numPr>
      </w:pPr>
      <w:r w:rsidRPr="00360BD4">
        <w:rPr>
          <w:b/>
          <w:bCs/>
        </w:rPr>
        <w:t>Goal of the analysis:</w:t>
      </w:r>
      <w:r w:rsidRPr="00360BD4">
        <w:t xml:space="preserve"> Isolate the optimization sweet spot where nano-fertilizers successfully substitute for bulk chemical applications without triggering nutrient deficiencies or soil toxicity.</w:t>
      </w:r>
    </w:p>
    <w:p w14:paraId="5284AC20" w14:textId="4534ABE8" w:rsidR="00360BD4" w:rsidRPr="00360BD4" w:rsidRDefault="00360BD4" w:rsidP="00360BD4">
      <w:pPr>
        <w:numPr>
          <w:ilvl w:val="0"/>
          <w:numId w:val="4"/>
        </w:numPr>
      </w:pPr>
      <w:r w:rsidRPr="00360BD4">
        <w:rPr>
          <w:b/>
          <w:bCs/>
        </w:rPr>
        <w:t>Key metrics or statistical approaches:</w:t>
      </w:r>
      <w:r w:rsidRPr="00360BD4">
        <w:t xml:space="preserve"> Demonstrating that applying 75% of recommended nitrogen through bulk fertilizers alongside foliar nano-N or nano-N + nano-Zn sprays </w:t>
      </w:r>
      <w:proofErr w:type="gramStart"/>
      <w:r w:rsidRPr="00360BD4">
        <w:t>delivers</w:t>
      </w:r>
      <w:proofErr w:type="gramEnd"/>
      <w:r w:rsidRPr="00360BD4">
        <w:t xml:space="preserve"> statistically equivalent grain yields and maintains a statistically similar microbial biomass carbon pool relative to the conventional N</w:t>
      </w:r>
      <w:r w:rsidRPr="00360BD4">
        <w:rPr>
          <w:vertAlign w:val="subscript"/>
        </w:rPr>
        <w:t>100</w:t>
      </w:r>
      <w:r w:rsidRPr="00360BD4">
        <w:t>PK benchmark.</w:t>
      </w:r>
    </w:p>
    <w:p w14:paraId="46CC3B8A" w14:textId="77777777" w:rsidR="00360BD4" w:rsidRPr="00360BD4" w:rsidRDefault="00360BD4" w:rsidP="00360BD4">
      <w:pPr>
        <w:rPr>
          <w:b/>
          <w:bCs/>
        </w:rPr>
      </w:pPr>
      <w:r w:rsidRPr="00360BD4">
        <w:rPr>
          <w:b/>
          <w:bCs/>
        </w:rPr>
        <w:t>Statistical &amp; Multivariate Ecological Analyses</w:t>
      </w:r>
    </w:p>
    <w:p w14:paraId="2414F6E6" w14:textId="77777777" w:rsidR="00360BD4" w:rsidRPr="00360BD4" w:rsidRDefault="00360BD4" w:rsidP="00360BD4">
      <w:pPr>
        <w:numPr>
          <w:ilvl w:val="0"/>
          <w:numId w:val="5"/>
        </w:numPr>
      </w:pPr>
      <w:r w:rsidRPr="00360BD4">
        <w:rPr>
          <w:b/>
          <w:bCs/>
        </w:rPr>
        <w:t>Tool(s):</w:t>
      </w:r>
      <w:r w:rsidRPr="00360BD4">
        <w:t xml:space="preserve"> Analysis of variance (ANOVA) engines for parametric cross-treatment evaluation; post-hoc separation suites; multivariate correlation mapping tools.</w:t>
      </w:r>
    </w:p>
    <w:p w14:paraId="5350A042" w14:textId="77777777" w:rsidR="00360BD4" w:rsidRPr="00360BD4" w:rsidRDefault="00360BD4" w:rsidP="00360BD4">
      <w:pPr>
        <w:numPr>
          <w:ilvl w:val="0"/>
          <w:numId w:val="5"/>
        </w:numPr>
      </w:pPr>
      <w:r w:rsidRPr="00360BD4">
        <w:rPr>
          <w:b/>
          <w:bCs/>
        </w:rPr>
        <w:t>Database(s):</w:t>
      </w:r>
      <w:r w:rsidRPr="00360BD4">
        <w:t xml:space="preserve"> Matrix datasets linking soil physicochemical variables, enzymatic activity values, biomass carbon indexes, and seasonal crop yields.</w:t>
      </w:r>
    </w:p>
    <w:p w14:paraId="5720E17C" w14:textId="77777777" w:rsidR="00360BD4" w:rsidRPr="00360BD4" w:rsidRDefault="00360BD4" w:rsidP="00360BD4">
      <w:pPr>
        <w:numPr>
          <w:ilvl w:val="0"/>
          <w:numId w:val="5"/>
        </w:numPr>
      </w:pPr>
      <w:r w:rsidRPr="00360BD4">
        <w:rPr>
          <w:b/>
          <w:bCs/>
        </w:rPr>
        <w:t>Normalization:</w:t>
      </w:r>
      <w:r w:rsidRPr="00360BD4">
        <w:t xml:space="preserve"> Standard transformation models applied to biological and yield datasets to satisfy Gaussian distribution properties prior to variance testing.</w:t>
      </w:r>
    </w:p>
    <w:p w14:paraId="23774643" w14:textId="77777777" w:rsidR="00360BD4" w:rsidRPr="00360BD4" w:rsidRDefault="00360BD4" w:rsidP="00360BD4">
      <w:pPr>
        <w:numPr>
          <w:ilvl w:val="0"/>
          <w:numId w:val="5"/>
        </w:numPr>
      </w:pPr>
      <w:r w:rsidRPr="00360BD4">
        <w:rPr>
          <w:b/>
          <w:bCs/>
        </w:rPr>
        <w:t>Goal of the analysis:</w:t>
      </w:r>
      <w:r w:rsidRPr="00360BD4">
        <w:t xml:space="preserve"> Quantify the statistical significance of nutrient management choices on soil biology and crop performance across the wheat-maize rotation cycle.</w:t>
      </w:r>
    </w:p>
    <w:p w14:paraId="31CF479D" w14:textId="0F845839" w:rsidR="00360BD4" w:rsidRPr="00360BD4" w:rsidRDefault="00360BD4" w:rsidP="00360BD4">
      <w:pPr>
        <w:numPr>
          <w:ilvl w:val="0"/>
          <w:numId w:val="5"/>
        </w:numPr>
      </w:pPr>
      <w:r w:rsidRPr="00360BD4">
        <w:rPr>
          <w:b/>
          <w:bCs/>
        </w:rPr>
        <w:t>Key metrics or statistical approaches:</w:t>
      </w:r>
      <w:r w:rsidRPr="00360BD4">
        <w:t xml:space="preserve"> F-test significance verification; critical difference (CD) or Tukey’s honestly significant difference (HSD) post-hoc tests (alpha=0.05 baseline thresholds) to separate group means; Pearson correlation coefficients defining the directional connectivity between soil microbial health matrices and final grain output parameters.</w:t>
      </w:r>
    </w:p>
    <w:p w14:paraId="49F3797B"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DBC"/>
    <w:multiLevelType w:val="multilevel"/>
    <w:tmpl w:val="D64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7063"/>
    <w:multiLevelType w:val="multilevel"/>
    <w:tmpl w:val="C77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13804"/>
    <w:multiLevelType w:val="multilevel"/>
    <w:tmpl w:val="466A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867FD"/>
    <w:multiLevelType w:val="multilevel"/>
    <w:tmpl w:val="5B2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0468D"/>
    <w:multiLevelType w:val="multilevel"/>
    <w:tmpl w:val="B0C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0741">
    <w:abstractNumId w:val="0"/>
  </w:num>
  <w:num w:numId="2" w16cid:durableId="290286266">
    <w:abstractNumId w:val="4"/>
  </w:num>
  <w:num w:numId="3" w16cid:durableId="1777672952">
    <w:abstractNumId w:val="2"/>
  </w:num>
  <w:num w:numId="4" w16cid:durableId="487402151">
    <w:abstractNumId w:val="3"/>
  </w:num>
  <w:num w:numId="5" w16cid:durableId="373576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BD4"/>
    <w:rsid w:val="000C3267"/>
    <w:rsid w:val="00227B78"/>
    <w:rsid w:val="002622E3"/>
    <w:rsid w:val="00360BD4"/>
    <w:rsid w:val="007A7287"/>
    <w:rsid w:val="00850FB5"/>
    <w:rsid w:val="009C79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C6DE"/>
  <w15:chartTrackingRefBased/>
  <w15:docId w15:val="{A7FB657A-597B-4A18-B2AA-06964765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BD4"/>
    <w:rPr>
      <w:rFonts w:eastAsiaTheme="majorEastAsia" w:cstheme="majorBidi"/>
      <w:color w:val="272727" w:themeColor="text1" w:themeTint="D8"/>
    </w:rPr>
  </w:style>
  <w:style w:type="paragraph" w:styleId="Title">
    <w:name w:val="Title"/>
    <w:basedOn w:val="Normal"/>
    <w:next w:val="Normal"/>
    <w:link w:val="TitleChar"/>
    <w:uiPriority w:val="10"/>
    <w:qFormat/>
    <w:rsid w:val="00360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BD4"/>
    <w:pPr>
      <w:spacing w:before="160"/>
      <w:jc w:val="center"/>
    </w:pPr>
    <w:rPr>
      <w:i/>
      <w:iCs/>
      <w:color w:val="404040" w:themeColor="text1" w:themeTint="BF"/>
    </w:rPr>
  </w:style>
  <w:style w:type="character" w:customStyle="1" w:styleId="QuoteChar">
    <w:name w:val="Quote Char"/>
    <w:basedOn w:val="DefaultParagraphFont"/>
    <w:link w:val="Quote"/>
    <w:uiPriority w:val="29"/>
    <w:rsid w:val="00360BD4"/>
    <w:rPr>
      <w:i/>
      <w:iCs/>
      <w:color w:val="404040" w:themeColor="text1" w:themeTint="BF"/>
    </w:rPr>
  </w:style>
  <w:style w:type="paragraph" w:styleId="ListParagraph">
    <w:name w:val="List Paragraph"/>
    <w:basedOn w:val="Normal"/>
    <w:uiPriority w:val="34"/>
    <w:qFormat/>
    <w:rsid w:val="00360BD4"/>
    <w:pPr>
      <w:ind w:left="720"/>
      <w:contextualSpacing/>
    </w:pPr>
  </w:style>
  <w:style w:type="character" w:styleId="IntenseEmphasis">
    <w:name w:val="Intense Emphasis"/>
    <w:basedOn w:val="DefaultParagraphFont"/>
    <w:uiPriority w:val="21"/>
    <w:qFormat/>
    <w:rsid w:val="00360BD4"/>
    <w:rPr>
      <w:i/>
      <w:iCs/>
      <w:color w:val="2F5496" w:themeColor="accent1" w:themeShade="BF"/>
    </w:rPr>
  </w:style>
  <w:style w:type="paragraph" w:styleId="IntenseQuote">
    <w:name w:val="Intense Quote"/>
    <w:basedOn w:val="Normal"/>
    <w:next w:val="Normal"/>
    <w:link w:val="IntenseQuoteChar"/>
    <w:uiPriority w:val="30"/>
    <w:qFormat/>
    <w:rsid w:val="00360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BD4"/>
    <w:rPr>
      <w:i/>
      <w:iCs/>
      <w:color w:val="2F5496" w:themeColor="accent1" w:themeShade="BF"/>
    </w:rPr>
  </w:style>
  <w:style w:type="character" w:styleId="IntenseReference">
    <w:name w:val="Intense Reference"/>
    <w:basedOn w:val="DefaultParagraphFont"/>
    <w:uiPriority w:val="32"/>
    <w:qFormat/>
    <w:rsid w:val="00360BD4"/>
    <w:rPr>
      <w:b/>
      <w:bCs/>
      <w:smallCaps/>
      <w:color w:val="2F5496" w:themeColor="accent1" w:themeShade="BF"/>
      <w:spacing w:val="5"/>
    </w:rPr>
  </w:style>
  <w:style w:type="character" w:styleId="Hyperlink">
    <w:name w:val="Hyperlink"/>
    <w:basedOn w:val="DefaultParagraphFont"/>
    <w:uiPriority w:val="99"/>
    <w:unhideWhenUsed/>
    <w:rsid w:val="00360BD4"/>
    <w:rPr>
      <w:color w:val="0563C1" w:themeColor="hyperlink"/>
      <w:u w:val="single"/>
    </w:rPr>
  </w:style>
  <w:style w:type="character" w:styleId="UnresolvedMention">
    <w:name w:val="Unresolved Mention"/>
    <w:basedOn w:val="DefaultParagraphFont"/>
    <w:uiPriority w:val="99"/>
    <w:semiHidden/>
    <w:unhideWhenUsed/>
    <w:rsid w:val="00360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8-023-4895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2</cp:revision>
  <dcterms:created xsi:type="dcterms:W3CDTF">2026-06-24T11:24:00Z</dcterms:created>
  <dcterms:modified xsi:type="dcterms:W3CDTF">2026-06-24T11:29:00Z</dcterms:modified>
</cp:coreProperties>
</file>