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29762C2" w:rsidR="009B0573" w:rsidRPr="00987ACF" w:rsidRDefault="00590CD8" w:rsidP="00702969">
      <w:pPr>
        <w:pStyle w:val="Title"/>
      </w:pPr>
      <w:r>
        <w:t>Threat Prioritization</w:t>
      </w:r>
      <w:r w:rsidR="005A62CE">
        <w:br/>
      </w:r>
      <w:r>
        <w:t xml:space="preserve">Candidate </w:t>
      </w:r>
      <w:r w:rsidR="004A6B8E">
        <w:t>Slicing</w:t>
      </w:r>
      <w:r w:rsidR="006D33BE" w:rsidRPr="00987ACF">
        <w:t xml:space="preserve"> </w:t>
      </w:r>
      <w:r w:rsidR="00980ABB" w:rsidRPr="004D04D5">
        <w:t>Procedure</w:t>
      </w:r>
    </w:p>
    <w:p w14:paraId="6264CE05" w14:textId="40335B88" w:rsidR="00F11A17" w:rsidRPr="004D04D5" w:rsidRDefault="00F11A17" w:rsidP="004D04D5">
      <w:pPr>
        <w:pStyle w:val="Heading1"/>
      </w:pPr>
      <w:bookmarkStart w:id="0" w:name="_pjac2je3ttgf" w:colFirst="0" w:colLast="0"/>
      <w:bookmarkEnd w:id="0"/>
      <w:r w:rsidRPr="004D04D5">
        <w:t>Revision</w:t>
      </w:r>
    </w:p>
    <w:p w14:paraId="0D4B575C" w14:textId="38E4C306" w:rsidR="00E34C3C" w:rsidRPr="00987ACF" w:rsidRDefault="00E34C3C" w:rsidP="004D04D5">
      <w:pPr>
        <w:spacing w:after="0"/>
      </w:pPr>
      <w:r w:rsidRPr="00987ACF">
        <w:t xml:space="preserve">Version </w:t>
      </w:r>
      <w:r w:rsidR="00DD19EF">
        <w:t>1</w:t>
      </w:r>
    </w:p>
    <w:p w14:paraId="5040835C" w14:textId="4F691FA7" w:rsidR="00F11A17" w:rsidRPr="00987ACF" w:rsidRDefault="00F11A17" w:rsidP="004D04D5">
      <w:r w:rsidRPr="00987ACF">
        <w:fldChar w:fldCharType="begin"/>
      </w:r>
      <w:r w:rsidRPr="00987ACF">
        <w:instrText xml:space="preserve"> DATE \@ "M/d/yy h:mm am/pm" </w:instrText>
      </w:r>
      <w:r w:rsidRPr="00987ACF">
        <w:fldChar w:fldCharType="separate"/>
      </w:r>
      <w:r w:rsidR="000245AF">
        <w:rPr>
          <w:noProof/>
        </w:rPr>
        <w:t>10/14/26 8:12 AM</w:t>
      </w:r>
      <w:r w:rsidRPr="00987ACF">
        <w:fldChar w:fldCharType="end"/>
      </w:r>
    </w:p>
    <w:p w14:paraId="28DB8399" w14:textId="386EB0D1" w:rsidR="0011053C" w:rsidRPr="00987ACF" w:rsidRDefault="008570CF" w:rsidP="004D04D5">
      <w:pPr>
        <w:pStyle w:val="Heading1"/>
      </w:pPr>
      <w:r>
        <w:t>Author</w:t>
      </w:r>
    </w:p>
    <w:p w14:paraId="085451E9" w14:textId="06606D26" w:rsidR="0011053C" w:rsidRPr="00987ACF" w:rsidRDefault="0011053C" w:rsidP="004D04D5">
      <w:r w:rsidRPr="00987ACF">
        <w:t>Charles Wilson</w:t>
      </w:r>
    </w:p>
    <w:p w14:paraId="00000002" w14:textId="77777777" w:rsidR="009B0573" w:rsidRPr="00987ACF" w:rsidRDefault="00F11A17" w:rsidP="004D04D5">
      <w:pPr>
        <w:pStyle w:val="Heading1"/>
      </w:pPr>
      <w:r w:rsidRPr="00987ACF">
        <w:t>Abstract</w:t>
      </w:r>
    </w:p>
    <w:p w14:paraId="00000003" w14:textId="4154E21A" w:rsidR="009B0573" w:rsidRPr="00987ACF" w:rsidRDefault="00F11A17" w:rsidP="00952AEA">
      <w:r w:rsidRPr="00987ACF">
        <w:t xml:space="preserve">This document describes the </w:t>
      </w:r>
      <w:r w:rsidR="00980ABB" w:rsidRPr="00987ACF">
        <w:t>procedure</w:t>
      </w:r>
      <w:r w:rsidR="0075347A" w:rsidRPr="00987ACF">
        <w:t xml:space="preserve"> used</w:t>
      </w:r>
      <w:r w:rsidRPr="00987ACF">
        <w:t xml:space="preserve"> to </w:t>
      </w:r>
      <w:r w:rsidR="007A45D4" w:rsidRPr="00987ACF">
        <w:t xml:space="preserve">perform </w:t>
      </w:r>
      <w:r w:rsidR="006F4701" w:rsidRPr="00987ACF">
        <w:t xml:space="preserve">the </w:t>
      </w:r>
      <w:r w:rsidR="00590CD8">
        <w:t xml:space="preserve">threat candidate </w:t>
      </w:r>
      <w:r w:rsidR="004A6B8E">
        <w:t>slicing</w:t>
      </w:r>
      <w:r w:rsidR="006D33BE" w:rsidRPr="00987ACF">
        <w:t xml:space="preserve"> </w:t>
      </w:r>
      <w:r w:rsidR="00735907" w:rsidRPr="00987ACF">
        <w:t>activity</w:t>
      </w:r>
      <w:r w:rsidR="00980ABB" w:rsidRPr="00987ACF">
        <w:t xml:space="preserve"> described in the </w:t>
      </w:r>
      <w:r w:rsidR="00980ABB" w:rsidRPr="00CD0676">
        <w:rPr>
          <w:b/>
          <w:bCs/>
        </w:rPr>
        <w:t>AVCDL</w:t>
      </w:r>
      <w:r w:rsidR="00CD0676" w:rsidRPr="00987ACF">
        <w:t xml:space="preserve"> </w:t>
      </w:r>
      <w:r w:rsidR="00CD0676" w:rsidRPr="00987ACF">
        <w:rPr>
          <w:b/>
          <w:bCs/>
          <w:color w:val="0070C0"/>
          <w:vertAlign w:val="superscript"/>
        </w:rPr>
        <w:t>[</w:t>
      </w:r>
      <w:r w:rsidR="00CD0676">
        <w:rPr>
          <w:b/>
          <w:bCs/>
          <w:color w:val="0070C0"/>
          <w:vertAlign w:val="superscript"/>
        </w:rPr>
        <w:t>1</w:t>
      </w:r>
      <w:r w:rsidR="00CD0676" w:rsidRPr="00987ACF">
        <w:rPr>
          <w:b/>
          <w:bCs/>
          <w:color w:val="0070C0"/>
          <w:vertAlign w:val="superscript"/>
        </w:rPr>
        <w:t>]</w:t>
      </w:r>
      <w:r w:rsidR="00980ABB" w:rsidRPr="00987ACF">
        <w:t xml:space="preserve"> </w:t>
      </w:r>
      <w:r w:rsidR="00590CD8">
        <w:rPr>
          <w:b/>
          <w:bCs/>
        </w:rPr>
        <w:t>Threat Prioritization Plan</w:t>
      </w:r>
      <w:r w:rsidR="00590CD8" w:rsidRPr="00987ACF">
        <w:t xml:space="preserve"> </w:t>
      </w:r>
      <w:r w:rsidR="00590CD8" w:rsidRPr="00987ACF">
        <w:rPr>
          <w:b/>
          <w:bCs/>
          <w:color w:val="0070C0"/>
          <w:vertAlign w:val="superscript"/>
        </w:rPr>
        <w:t>[2]</w:t>
      </w:r>
      <w:r w:rsidR="00590CD8">
        <w:rPr>
          <w:b/>
          <w:bCs/>
          <w:color w:val="0070C0"/>
          <w:vertAlign w:val="superscript"/>
        </w:rPr>
        <w:t xml:space="preserve"> </w:t>
      </w:r>
      <w:r w:rsidR="00980ABB" w:rsidRPr="00987ACF">
        <w:t>secondary document.</w:t>
      </w:r>
    </w:p>
    <w:p w14:paraId="00000004" w14:textId="77777777" w:rsidR="009B0573" w:rsidRPr="00987ACF" w:rsidRDefault="00F11A17" w:rsidP="004D04D5">
      <w:pPr>
        <w:pStyle w:val="Heading1"/>
      </w:pPr>
      <w:bookmarkStart w:id="1" w:name="_54bgemmh6zb8" w:colFirst="0" w:colLast="0"/>
      <w:bookmarkEnd w:id="1"/>
      <w:r w:rsidRPr="00987ACF">
        <w:t>Group / Owner</w:t>
      </w:r>
    </w:p>
    <w:p w14:paraId="00000005" w14:textId="408B62F7" w:rsidR="009B0573" w:rsidRPr="00987ACF" w:rsidRDefault="00165648" w:rsidP="004D04D5">
      <w:r w:rsidRPr="00987ACF">
        <w:t>Security</w:t>
      </w:r>
      <w:r w:rsidR="00F11A17" w:rsidRPr="00987ACF">
        <w:t xml:space="preserve"> / </w:t>
      </w:r>
      <w:r w:rsidRPr="00987ACF">
        <w:t>Security Architect</w:t>
      </w:r>
    </w:p>
    <w:p w14:paraId="00000006" w14:textId="77777777" w:rsidR="009B0573" w:rsidRPr="00987ACF" w:rsidRDefault="00F11A17" w:rsidP="004D04D5">
      <w:pPr>
        <w:pStyle w:val="Heading1"/>
      </w:pPr>
      <w:bookmarkStart w:id="2" w:name="_olcs7d4b90ea" w:colFirst="0" w:colLast="0"/>
      <w:bookmarkEnd w:id="2"/>
      <w:r w:rsidRPr="00987ACF">
        <w:t>Motivation</w:t>
      </w:r>
    </w:p>
    <w:p w14:paraId="00000007" w14:textId="0ED81756" w:rsidR="009B0573" w:rsidRPr="00E446E7" w:rsidRDefault="00E446E7" w:rsidP="00E446E7">
      <w:r>
        <w:t>This document is motivated by the need to have formal processes in place regarding the disposition of cybersecurity-related threats in the context of the development of safety-critical, cyber-physical systems</w:t>
      </w:r>
      <w:r w:rsidR="00F11A17" w:rsidRPr="00987ACF">
        <w:rPr>
          <w:color w:val="000000" w:themeColor="text1"/>
        </w:rPr>
        <w:t>.</w:t>
      </w:r>
    </w:p>
    <w:p w14:paraId="0028E749" w14:textId="0548B501" w:rsidR="007A2EA1" w:rsidRPr="00987ACF" w:rsidRDefault="007A2EA1" w:rsidP="004D04D5">
      <w:pPr>
        <w:pStyle w:val="Note"/>
      </w:pPr>
      <w:bookmarkStart w:id="3" w:name="_f5diy2ktdyyf" w:colFirst="0" w:colLast="0"/>
      <w:bookmarkEnd w:id="3"/>
      <w:r w:rsidRPr="00987ACF">
        <w:rPr>
          <w:b/>
          <w:bCs/>
          <w:color w:val="0070C0"/>
        </w:rPr>
        <w:t>Note:</w:t>
      </w:r>
      <w:r w:rsidRPr="00987ACF">
        <w:tab/>
        <w:t xml:space="preserve">Within the </w:t>
      </w:r>
      <w:r w:rsidRPr="004D04D5">
        <w:t>context</w:t>
      </w:r>
      <w:r w:rsidRPr="00987ACF">
        <w:t xml:space="preserve">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48A65147" w14:textId="77777777" w:rsidR="00FE4B5F" w:rsidRDefault="00FE4B5F" w:rsidP="00FE4B5F">
      <w:pPr>
        <w:pStyle w:val="Heading1"/>
      </w:pPr>
      <w:r>
        <w:t>License</w:t>
      </w:r>
    </w:p>
    <w:p w14:paraId="2F88E2B1" w14:textId="77777777" w:rsidR="00FE4B5F" w:rsidRDefault="00FE4B5F" w:rsidP="00FE4B5F">
      <w:r w:rsidRPr="00144DE6">
        <w:t xml:space="preserve">This work </w:t>
      </w:r>
      <w:r>
        <w:t xml:space="preserve">was created by </w:t>
      </w:r>
      <w:r>
        <w:rPr>
          <w:b/>
          <w:bCs/>
        </w:rPr>
        <w:t>Torc Robotics</w:t>
      </w:r>
      <w:r>
        <w:t xml:space="preserve"> and </w:t>
      </w:r>
      <w:r w:rsidRPr="00144DE6">
        <w:t xml:space="preserve">is licensed under the </w:t>
      </w:r>
      <w:r w:rsidRPr="00144DE6">
        <w:rPr>
          <w:b/>
          <w:bCs/>
        </w:rPr>
        <w:t>Creative Commons Attribution-Share Alike (CC</w:t>
      </w:r>
      <w:r>
        <w:rPr>
          <w:b/>
          <w:bCs/>
        </w:rPr>
        <w:t xml:space="preserve"> BY</w:t>
      </w:r>
      <w:r w:rsidRPr="00144DE6">
        <w:rPr>
          <w:b/>
          <w:bCs/>
        </w:rPr>
        <w:t>-SA</w:t>
      </w:r>
      <w:r>
        <w:rPr>
          <w:b/>
          <w:bCs/>
        </w:rPr>
        <w:t>-4.0</w:t>
      </w:r>
      <w:r w:rsidRPr="00144DE6">
        <w:rPr>
          <w:b/>
          <w:bCs/>
        </w:rPr>
        <w:t>)</w:t>
      </w:r>
      <w:r w:rsidRPr="00144DE6">
        <w:t xml:space="preserve"> License</w:t>
      </w:r>
      <w:r w:rsidRPr="00533832">
        <w:t>.</w:t>
      </w:r>
    </w:p>
    <w:p w14:paraId="71300C1D" w14:textId="316D683C" w:rsidR="00E34C3C" w:rsidRPr="00987ACF" w:rsidRDefault="00FE4B5F" w:rsidP="00FE4B5F">
      <w:pPr>
        <w:pStyle w:val="FirstParagraph"/>
      </w:pPr>
      <w:hyperlink r:id="rId7" w:history="1">
        <w:r w:rsidRPr="009B6227">
          <w:rPr>
            <w:rStyle w:val="Hyperlink"/>
            <w:rFonts w:cs="Courier New"/>
            <w:bCs/>
          </w:rPr>
          <w:t>https://creativecommons.org/licenses/by/4.0/legalcode</w:t>
        </w:r>
      </w:hyperlink>
    </w:p>
    <w:p w14:paraId="380C2C0A" w14:textId="77777777" w:rsidR="00D56FB9" w:rsidRPr="00987ACF" w:rsidRDefault="00D56FB9" w:rsidP="004D04D5">
      <w:pPr>
        <w:pStyle w:val="Heading1"/>
      </w:pPr>
      <w:r w:rsidRPr="00987ACF">
        <w:lastRenderedPageBreak/>
        <w:t>Audience</w:t>
      </w:r>
    </w:p>
    <w:p w14:paraId="46024A88" w14:textId="66E839D6" w:rsidR="00D56FB9" w:rsidRPr="00D31056" w:rsidRDefault="00D56FB9" w:rsidP="004D04D5">
      <w:r w:rsidRPr="00D31056">
        <w:t xml:space="preserve">The audience of this document is the cybersecurity practitioner who will be conducting </w:t>
      </w:r>
      <w:r w:rsidR="0041313E">
        <w:t xml:space="preserve">the </w:t>
      </w:r>
      <w:r w:rsidR="00E446E7">
        <w:t xml:space="preserve">threat candidate </w:t>
      </w:r>
      <w:r w:rsidR="004A6B8E">
        <w:t>slicing</w:t>
      </w:r>
      <w:r w:rsidR="00E446E7">
        <w:t xml:space="preserve"> activity within the threat prioritization process</w:t>
      </w:r>
      <w:r w:rsidRPr="00D31056">
        <w:t>.</w:t>
      </w:r>
    </w:p>
    <w:p w14:paraId="051B22C8" w14:textId="77777777" w:rsidR="00353495" w:rsidRPr="00353495" w:rsidRDefault="00353495" w:rsidP="004D04D5">
      <w:pPr>
        <w:pStyle w:val="Heading1"/>
      </w:pPr>
      <w:r w:rsidRPr="00353495">
        <w:t>Completeness of Output</w:t>
      </w:r>
    </w:p>
    <w:p w14:paraId="7D11F63E" w14:textId="41E6D58B" w:rsidR="00353495" w:rsidRDefault="00353495" w:rsidP="004D04D5">
      <w:pPr>
        <w:pStyle w:val="BodyText"/>
      </w:pPr>
      <w:r>
        <w:t xml:space="preserve">Since </w:t>
      </w:r>
      <w:r w:rsidR="0041313E">
        <w:t xml:space="preserve">threat candidate </w:t>
      </w:r>
      <w:r w:rsidR="004A6B8E">
        <w:t>slicing</w:t>
      </w:r>
      <w:r>
        <w:t xml:space="preserve"> is an as-is analysis, it is critical to ensure that the information gathered is as accurate and complete as possible. As with any cybersecurity assessment, it is not the place of the </w:t>
      </w:r>
      <w:r w:rsidR="00E446E7">
        <w:t>security SME</w:t>
      </w:r>
      <w:r>
        <w:t xml:space="preserve"> to make assumptions on the part of engineering. All information should be sourced from and confirmed by the owner of the element under consideration.</w:t>
      </w:r>
    </w:p>
    <w:p w14:paraId="3520B371" w14:textId="77777777" w:rsidR="00353495" w:rsidRPr="00923DAF" w:rsidRDefault="00353495" w:rsidP="004D04D5">
      <w:pPr>
        <w:pStyle w:val="BodyText"/>
      </w:pPr>
      <w:r>
        <w:t>When information is not available for either a given section of the template or parts thereof, this should be noted. Major omissions should be recorded in the cybersecurity risk register.</w:t>
      </w:r>
    </w:p>
    <w:p w14:paraId="3484F19C" w14:textId="77777777" w:rsidR="00D56FB9" w:rsidRPr="00987ACF" w:rsidRDefault="00D56FB9" w:rsidP="004D04D5">
      <w:pPr>
        <w:pStyle w:val="Heading1"/>
      </w:pPr>
      <w:r w:rsidRPr="00987ACF">
        <w:t>Disposition of Output</w:t>
      </w:r>
    </w:p>
    <w:p w14:paraId="0EE74DDF" w14:textId="546030DD" w:rsidR="0041313E" w:rsidRDefault="0041313E" w:rsidP="004D04D5">
      <w:pPr>
        <w:pStyle w:val="BodyText"/>
      </w:pPr>
      <w:r>
        <w:t>The output of this activity is used as input to</w:t>
      </w:r>
      <w:r w:rsidR="004A6B8E">
        <w:t xml:space="preserve"> either</w:t>
      </w:r>
      <w:r>
        <w:t xml:space="preserve"> the </w:t>
      </w:r>
      <w:r w:rsidR="004A6B8E">
        <w:rPr>
          <w:b/>
          <w:bCs/>
        </w:rPr>
        <w:t>risk domains</w:t>
      </w:r>
      <w:r>
        <w:t xml:space="preserve"> </w:t>
      </w:r>
      <w:r w:rsidR="004A6B8E">
        <w:rPr>
          <w:b/>
          <w:bCs/>
        </w:rPr>
        <w:t xml:space="preserve">consolidation </w:t>
      </w:r>
      <w:r>
        <w:t>activity</w:t>
      </w:r>
      <w:r w:rsidR="004A6B8E">
        <w:t xml:space="preserve"> or issue tracking system</w:t>
      </w:r>
      <w:r>
        <w:t>.</w:t>
      </w:r>
    </w:p>
    <w:p w14:paraId="48A1E553" w14:textId="77777777" w:rsidR="004A6B8E" w:rsidRPr="00987ACF" w:rsidRDefault="004A6B8E" w:rsidP="004A6B8E">
      <w:pPr>
        <w:pStyle w:val="BodyText"/>
      </w:pPr>
      <w:r>
        <w:t>Once completed, the generated report should be managed in the organization’s document management system (DMS) as a document of record</w:t>
      </w:r>
      <w:r w:rsidRPr="00987ACF">
        <w:t>.</w:t>
      </w:r>
    </w:p>
    <w:p w14:paraId="1F10E8A3" w14:textId="3A2AF564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66B96EE8" w14:textId="77777777" w:rsidR="00D56FB9" w:rsidRPr="00987ACF" w:rsidRDefault="00D56FB9" w:rsidP="004D04D5">
      <w:pPr>
        <w:pStyle w:val="Heading1"/>
      </w:pPr>
      <w:bookmarkStart w:id="4" w:name="_Model_Creation_Activity"/>
      <w:bookmarkEnd w:id="4"/>
      <w:r w:rsidRPr="00987ACF">
        <w:lastRenderedPageBreak/>
        <w:t>Entry Criteria</w:t>
      </w:r>
    </w:p>
    <w:p w14:paraId="2D28B96C" w14:textId="77777777" w:rsidR="004A6B8E" w:rsidRDefault="00D56FB9" w:rsidP="004D04D5">
      <w:pPr>
        <w:pStyle w:val="BodyText"/>
      </w:pPr>
      <w:r w:rsidRPr="002431C2">
        <w:t xml:space="preserve">This document assumes that the reader understands the purpose of </w:t>
      </w:r>
      <w:r w:rsidR="000B7094">
        <w:t>threat candidate ranking</w:t>
      </w:r>
      <w:r w:rsidRPr="002431C2">
        <w:t xml:space="preserve">. Further, that the reader has read and understood the </w:t>
      </w:r>
      <w:r w:rsidR="004A6B8E">
        <w:t xml:space="preserve">following </w:t>
      </w:r>
      <w:r w:rsidRPr="002431C2">
        <w:t>AVCDL</w:t>
      </w:r>
      <w:r w:rsidR="004A6B8E">
        <w:t xml:space="preserve"> documents:</w:t>
      </w:r>
    </w:p>
    <w:p w14:paraId="62F86580" w14:textId="2B39FC9F" w:rsidR="004A6B8E" w:rsidRDefault="000B7094" w:rsidP="004A6B8E">
      <w:pPr>
        <w:pStyle w:val="BodyText"/>
        <w:numPr>
          <w:ilvl w:val="0"/>
          <w:numId w:val="19"/>
        </w:numPr>
        <w:spacing w:after="0"/>
        <w:ind w:left="360"/>
      </w:pPr>
      <w:r>
        <w:rPr>
          <w:b/>
          <w:bCs/>
        </w:rPr>
        <w:t>Theat Prioritization Plan</w:t>
      </w:r>
      <w:r w:rsidR="0095731B" w:rsidRPr="002431C2">
        <w:t xml:space="preserve"> secondary</w:t>
      </w:r>
      <w:r w:rsidR="004A6B8E">
        <w:t xml:space="preserve"> document</w:t>
      </w:r>
    </w:p>
    <w:p w14:paraId="2D79D9F8" w14:textId="4B8C11B2" w:rsidR="00D56FB9" w:rsidRDefault="004A6B8E" w:rsidP="004A6B8E">
      <w:pPr>
        <w:pStyle w:val="BodyText"/>
        <w:numPr>
          <w:ilvl w:val="0"/>
          <w:numId w:val="19"/>
        </w:numPr>
        <w:spacing w:after="0"/>
        <w:ind w:left="360"/>
      </w:pPr>
      <w:r w:rsidRPr="00504FB7">
        <w:rPr>
          <w:b/>
          <w:bCs/>
        </w:rPr>
        <w:t>Threat Prioritization – Candidate Ra</w:t>
      </w:r>
      <w:r>
        <w:rPr>
          <w:b/>
          <w:bCs/>
        </w:rPr>
        <w:t>n</w:t>
      </w:r>
      <w:r w:rsidRPr="00504FB7">
        <w:rPr>
          <w:b/>
          <w:bCs/>
        </w:rPr>
        <w:t>king Procedure</w:t>
      </w:r>
      <w:r w:rsidRPr="00987ACF">
        <w:t xml:space="preserve"> </w:t>
      </w:r>
      <w:r w:rsidRPr="00987ACF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3</w:t>
      </w:r>
      <w:r w:rsidRPr="00987ACF">
        <w:rPr>
          <w:b/>
          <w:bCs/>
          <w:color w:val="0070C0"/>
          <w:vertAlign w:val="superscript"/>
        </w:rPr>
        <w:t>]</w:t>
      </w:r>
      <w:r>
        <w:t xml:space="preserve"> tertiary document</w:t>
      </w:r>
    </w:p>
    <w:p w14:paraId="1261E6DB" w14:textId="5FE3198F" w:rsidR="004A6B8E" w:rsidRPr="002431C2" w:rsidRDefault="004A6B8E" w:rsidP="004A6B8E">
      <w:pPr>
        <w:pStyle w:val="BodyText"/>
        <w:numPr>
          <w:ilvl w:val="0"/>
          <w:numId w:val="19"/>
        </w:numPr>
        <w:spacing w:after="0"/>
        <w:ind w:left="360"/>
      </w:pPr>
      <w:r w:rsidRPr="00504FB7">
        <w:rPr>
          <w:b/>
          <w:bCs/>
        </w:rPr>
        <w:t>Threat Prioritization – Candidate R</w:t>
      </w:r>
      <w:r>
        <w:rPr>
          <w:b/>
          <w:bCs/>
        </w:rPr>
        <w:t>is</w:t>
      </w:r>
      <w:r w:rsidRPr="00504FB7">
        <w:rPr>
          <w:b/>
          <w:bCs/>
        </w:rPr>
        <w:t>king Procedure</w:t>
      </w:r>
      <w:r w:rsidRPr="00987ACF">
        <w:t xml:space="preserve"> </w:t>
      </w:r>
      <w:r w:rsidRPr="00987ACF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4</w:t>
      </w:r>
      <w:r w:rsidRPr="00987ACF">
        <w:rPr>
          <w:b/>
          <w:bCs/>
          <w:color w:val="0070C0"/>
          <w:vertAlign w:val="superscript"/>
        </w:rPr>
        <w:t>]</w:t>
      </w:r>
      <w:r>
        <w:t xml:space="preserve"> tertiary document</w:t>
      </w:r>
    </w:p>
    <w:p w14:paraId="34E8E74C" w14:textId="6B9366BC" w:rsidR="00D56FB9" w:rsidRPr="00987ACF" w:rsidRDefault="00D56FB9" w:rsidP="004D04D5">
      <w:pPr>
        <w:pStyle w:val="Heading2"/>
      </w:pPr>
      <w:r w:rsidRPr="00987ACF">
        <w:t xml:space="preserve">Prerequisites – </w:t>
      </w:r>
      <w:r w:rsidR="00E446E7">
        <w:t>Security</w:t>
      </w:r>
      <w:r w:rsidR="00A372D0">
        <w:t xml:space="preserve"> SME</w:t>
      </w:r>
    </w:p>
    <w:p w14:paraId="1061C0A6" w14:textId="77777777" w:rsidR="00D56FB9" w:rsidRPr="00987ACF" w:rsidRDefault="00D56FB9" w:rsidP="004D04D5">
      <w:pPr>
        <w:pStyle w:val="Heading3"/>
      </w:pPr>
      <w:r w:rsidRPr="00987ACF">
        <w:t>Qualifications</w:t>
      </w:r>
    </w:p>
    <w:p w14:paraId="62CD19F1" w14:textId="72826EE7" w:rsidR="00D56FB9" w:rsidRPr="002431C2" w:rsidRDefault="00D56FB9" w:rsidP="004D04D5">
      <w:pPr>
        <w:pStyle w:val="BodyText"/>
        <w:rPr>
          <w:color w:val="0070C0"/>
        </w:rPr>
      </w:pPr>
      <w:r w:rsidRPr="002431C2">
        <w:t xml:space="preserve">It is required that the </w:t>
      </w:r>
      <w:r w:rsidR="00E446E7">
        <w:t>security SME</w:t>
      </w:r>
      <w:r w:rsidRPr="002431C2">
        <w:t xml:space="preserve"> is both a qualified and trained security architect (shown above on title page as </w:t>
      </w:r>
      <w:r w:rsidRPr="002431C2">
        <w:rPr>
          <w:b/>
          <w:bCs/>
        </w:rPr>
        <w:t>Owner</w:t>
      </w:r>
      <w:r w:rsidRPr="002431C2">
        <w:t xml:space="preserve">) as defined by the </w:t>
      </w:r>
      <w:r w:rsidRPr="002431C2">
        <w:rPr>
          <w:b/>
          <w:bCs/>
        </w:rPr>
        <w:t>NIST NCWF</w:t>
      </w:r>
      <w:r w:rsidRPr="002431C2">
        <w:t xml:space="preserve"> role SP-ARC-002 and detailed in </w:t>
      </w:r>
      <w:r w:rsidR="0045536C" w:rsidRPr="002F3D27">
        <w:t>the</w:t>
      </w:r>
      <w:r w:rsidR="0045536C">
        <w:t xml:space="preserve"> </w:t>
      </w:r>
      <w:r w:rsidR="0045536C" w:rsidRPr="002F3D27">
        <w:rPr>
          <w:b/>
          <w:bCs/>
        </w:rPr>
        <w:t>NCWF Roles - Security Architect</w:t>
      </w:r>
      <w:r w:rsidR="0045536C" w:rsidRPr="002F3D27">
        <w:t xml:space="preserve"> section of the </w:t>
      </w:r>
      <w:r w:rsidR="0045536C" w:rsidRPr="002F3D27">
        <w:rPr>
          <w:b/>
          <w:bCs/>
        </w:rPr>
        <w:t>AVCDL Background Material</w:t>
      </w:r>
      <w:r w:rsidR="0045536C" w:rsidRPr="002F3D27">
        <w:t xml:space="preserve"> elaboration</w:t>
      </w:r>
      <w:r w:rsidR="0045536C">
        <w:t xml:space="preserve"> </w:t>
      </w:r>
      <w:r w:rsidR="0045536C" w:rsidRPr="002F3D27">
        <w:t>document</w:t>
      </w:r>
      <w:r w:rsidR="0045536C">
        <w:t xml:space="preserve"> </w:t>
      </w:r>
      <w:r w:rsidR="0045536C" w:rsidRPr="00784608">
        <w:rPr>
          <w:b/>
          <w:bCs/>
          <w:color w:val="0070C0"/>
          <w:vertAlign w:val="superscript"/>
        </w:rPr>
        <w:t>[</w:t>
      </w:r>
      <w:r w:rsidR="004A6B8E">
        <w:rPr>
          <w:b/>
          <w:bCs/>
          <w:color w:val="0070C0"/>
          <w:vertAlign w:val="superscript"/>
        </w:rPr>
        <w:t>5</w:t>
      </w:r>
      <w:r w:rsidR="0045536C" w:rsidRPr="00784608">
        <w:rPr>
          <w:b/>
          <w:bCs/>
          <w:color w:val="0070C0"/>
          <w:vertAlign w:val="superscript"/>
        </w:rPr>
        <w:t>]</w:t>
      </w:r>
      <w:r w:rsidRPr="002431C2">
        <w:t>.</w:t>
      </w:r>
    </w:p>
    <w:p w14:paraId="71692543" w14:textId="77777777" w:rsidR="00D56FB9" w:rsidRPr="00987ACF" w:rsidRDefault="00D56FB9" w:rsidP="004D04D5">
      <w:pPr>
        <w:pStyle w:val="Heading3"/>
      </w:pPr>
      <w:r w:rsidRPr="00987ACF">
        <w:t>Knowledge</w:t>
      </w:r>
    </w:p>
    <w:p w14:paraId="69C77F10" w14:textId="6E755C30" w:rsidR="00D56FB9" w:rsidRPr="00390D94" w:rsidRDefault="0095731B" w:rsidP="004D04D5">
      <w:pPr>
        <w:pStyle w:val="BodyText"/>
      </w:pPr>
      <w:r w:rsidRPr="00390D94">
        <w:t xml:space="preserve">It is required that the </w:t>
      </w:r>
      <w:r w:rsidR="00E446E7">
        <w:t>security SME</w:t>
      </w:r>
      <w:r w:rsidRPr="00390D94">
        <w:t xml:space="preserve"> understands the purpose of </w:t>
      </w:r>
      <w:r w:rsidR="000967A9">
        <w:t xml:space="preserve">threat candidate </w:t>
      </w:r>
      <w:r w:rsidR="0014295A">
        <w:t>slicing</w:t>
      </w:r>
      <w:r w:rsidR="00D56FB9" w:rsidRPr="00390D94">
        <w:t xml:space="preserve">. </w:t>
      </w:r>
    </w:p>
    <w:p w14:paraId="25626F17" w14:textId="77777777" w:rsidR="00D56FB9" w:rsidRPr="00987ACF" w:rsidRDefault="00D56FB9" w:rsidP="004D04D5">
      <w:pPr>
        <w:pStyle w:val="Heading3"/>
      </w:pPr>
      <w:r w:rsidRPr="00987ACF">
        <w:t>Background Information</w:t>
      </w:r>
    </w:p>
    <w:p w14:paraId="4C4C9CDF" w14:textId="4BD7C814" w:rsidR="00D56FB9" w:rsidRPr="002431C2" w:rsidRDefault="00D56FB9" w:rsidP="004D04D5">
      <w:pPr>
        <w:pStyle w:val="BodyText"/>
      </w:pPr>
      <w:r w:rsidRPr="002431C2">
        <w:t xml:space="preserve">It is required that the </w:t>
      </w:r>
      <w:r w:rsidR="004A6B8E">
        <w:t>cyber</w:t>
      </w:r>
      <w:r w:rsidR="00E446E7">
        <w:t>security SME</w:t>
      </w:r>
      <w:r w:rsidRPr="002431C2">
        <w:t xml:space="preserve"> has read and </w:t>
      </w:r>
      <w:r w:rsidR="001430D7" w:rsidRPr="002431C2">
        <w:t>understands</w:t>
      </w:r>
      <w:r w:rsidRPr="002431C2">
        <w:t xml:space="preserve"> the AVCDL document</w:t>
      </w:r>
      <w:r w:rsidR="00F92752">
        <w:t>s</w:t>
      </w:r>
      <w:r w:rsidR="004A6B8E">
        <w:t xml:space="preserve"> listed above</w:t>
      </w:r>
      <w:r w:rsidRPr="002431C2">
        <w:t xml:space="preserve">. </w:t>
      </w:r>
      <w:r w:rsidR="00FA00D2" w:rsidRPr="002431C2">
        <w:t>Additionally</w:t>
      </w:r>
      <w:r w:rsidRPr="002431C2">
        <w:t>, that the</w:t>
      </w:r>
      <w:r w:rsidR="007A2EA1" w:rsidRPr="002431C2">
        <w:t xml:space="preserve"> </w:t>
      </w:r>
      <w:r w:rsidR="004A6B8E">
        <w:t>cyber</w:t>
      </w:r>
      <w:r w:rsidR="00E446E7">
        <w:t>security SME</w:t>
      </w:r>
      <w:r w:rsidRPr="002431C2">
        <w:t xml:space="preserve"> has taken training relevant to this activity.</w:t>
      </w:r>
    </w:p>
    <w:p w14:paraId="5803B14A" w14:textId="77777777" w:rsidR="00D56FB9" w:rsidRPr="00987ACF" w:rsidRDefault="00D56FB9" w:rsidP="004D04D5">
      <w:pPr>
        <w:pStyle w:val="Heading2"/>
      </w:pPr>
      <w:r w:rsidRPr="00987ACF">
        <w:t>Prerequisites – Input Materials</w:t>
      </w:r>
    </w:p>
    <w:p w14:paraId="05119654" w14:textId="3EE7B2A7" w:rsidR="0095731B" w:rsidRPr="00390D94" w:rsidRDefault="0095731B" w:rsidP="0095731B">
      <w:pPr>
        <w:pStyle w:val="BodyText"/>
      </w:pPr>
      <w:r w:rsidRPr="00390D94">
        <w:t xml:space="preserve">It is required that the </w:t>
      </w:r>
      <w:r w:rsidR="00E446E7">
        <w:t>security SME</w:t>
      </w:r>
      <w:r w:rsidRPr="002431C2">
        <w:t xml:space="preserve"> </w:t>
      </w:r>
      <w:r>
        <w:t xml:space="preserve">acquire </w:t>
      </w:r>
      <w:r w:rsidR="0041313E">
        <w:t>any</w:t>
      </w:r>
      <w:r w:rsidRPr="00390D94">
        <w:t xml:space="preserve"> documentation </w:t>
      </w:r>
      <w:r w:rsidR="0041313E">
        <w:t>relevant</w:t>
      </w:r>
      <w:r w:rsidRPr="00390D94">
        <w:t xml:space="preserve"> to the </w:t>
      </w:r>
      <w:r w:rsidR="0041313E">
        <w:t>threat candidates</w:t>
      </w:r>
      <w:r w:rsidRPr="00390D94">
        <w:t xml:space="preserve"> under consideration necessary to complete the procedure.</w:t>
      </w:r>
    </w:p>
    <w:p w14:paraId="369FFEF8" w14:textId="6E4716D6" w:rsidR="00C5266B" w:rsidRPr="00BA4350" w:rsidRDefault="00C5266B" w:rsidP="0095731B">
      <w:pPr>
        <w:pStyle w:val="BodyText"/>
      </w:pPr>
      <w:r w:rsidRPr="00BA4350">
        <w:br w:type="page"/>
      </w:r>
    </w:p>
    <w:p w14:paraId="0000000A" w14:textId="1CB865C1" w:rsidR="009B0573" w:rsidRPr="00987ACF" w:rsidRDefault="00E446E7" w:rsidP="004D04D5">
      <w:pPr>
        <w:pStyle w:val="Heading1"/>
      </w:pPr>
      <w:r>
        <w:lastRenderedPageBreak/>
        <w:t xml:space="preserve">Candidate </w:t>
      </w:r>
      <w:r w:rsidR="004A6B8E">
        <w:t>Slicing</w:t>
      </w:r>
      <w:r w:rsidR="002B0674" w:rsidRPr="00987ACF">
        <w:t xml:space="preserve"> </w:t>
      </w:r>
      <w:r w:rsidR="000D0B98" w:rsidRPr="00987ACF">
        <w:t>Activity</w:t>
      </w:r>
    </w:p>
    <w:p w14:paraId="7B47E0A7" w14:textId="3AE0ADFA" w:rsidR="002B0674" w:rsidRPr="00987ACF" w:rsidRDefault="000D0B98" w:rsidP="004D04D5">
      <w:pPr>
        <w:pStyle w:val="FirstParagraph"/>
      </w:pPr>
      <w:r w:rsidRPr="00987ACF">
        <w:t xml:space="preserve">The </w:t>
      </w:r>
      <w:r w:rsidR="002819FA" w:rsidRPr="00987ACF">
        <w:t xml:space="preserve">workflow diagram for the </w:t>
      </w:r>
      <w:r w:rsidR="00E446E7">
        <w:rPr>
          <w:b/>
          <w:bCs/>
        </w:rPr>
        <w:t xml:space="preserve">threat candidate </w:t>
      </w:r>
      <w:r w:rsidR="004A6B8E">
        <w:rPr>
          <w:b/>
          <w:bCs/>
        </w:rPr>
        <w:t>slicing</w:t>
      </w:r>
      <w:r w:rsidR="002819FA" w:rsidRPr="00987ACF">
        <w:t xml:space="preserve"> activity of the </w:t>
      </w:r>
      <w:r w:rsidR="0014295A">
        <w:rPr>
          <w:b/>
          <w:bCs/>
        </w:rPr>
        <w:t>t</w:t>
      </w:r>
      <w:r w:rsidR="00E446E7">
        <w:rPr>
          <w:b/>
          <w:bCs/>
        </w:rPr>
        <w:t xml:space="preserve">hreat </w:t>
      </w:r>
      <w:r w:rsidR="0014295A">
        <w:rPr>
          <w:b/>
          <w:bCs/>
        </w:rPr>
        <w:t>p</w:t>
      </w:r>
      <w:r w:rsidR="00E446E7">
        <w:rPr>
          <w:b/>
          <w:bCs/>
        </w:rPr>
        <w:t xml:space="preserve">rioritization </w:t>
      </w:r>
      <w:r w:rsidR="0014295A">
        <w:rPr>
          <w:b/>
          <w:bCs/>
        </w:rPr>
        <w:t>process</w:t>
      </w:r>
      <w:r w:rsidR="002B0674" w:rsidRPr="00987ACF">
        <w:t xml:space="preserve"> </w:t>
      </w:r>
      <w:r w:rsidR="00F53FE3" w:rsidRPr="00987ACF">
        <w:t xml:space="preserve">is </w:t>
      </w:r>
      <w:r w:rsidRPr="00987ACF">
        <w:t xml:space="preserve">shown </w:t>
      </w:r>
      <w:r w:rsidR="00F53FE3" w:rsidRPr="00987ACF">
        <w:t>below</w:t>
      </w:r>
      <w:r w:rsidR="002B0674" w:rsidRPr="00987ACF">
        <w:t xml:space="preserve">. </w:t>
      </w:r>
    </w:p>
    <w:p w14:paraId="580B07AB" w14:textId="7DBF490C" w:rsidR="007514C0" w:rsidRPr="00987ACF" w:rsidRDefault="00B678FE" w:rsidP="004D04D5">
      <w:pPr>
        <w:jc w:val="center"/>
      </w:pPr>
      <w:r>
        <w:rPr>
          <w:noProof/>
        </w:rPr>
        <w:drawing>
          <wp:inline distT="0" distB="0" distL="0" distR="0" wp14:anchorId="2E62426D" wp14:editId="6152D81F">
            <wp:extent cx="4789201" cy="4390931"/>
            <wp:effectExtent l="0" t="0" r="0" b="3810"/>
            <wp:docPr id="5735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49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3392" cy="443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25C4" w14:textId="63B4A8A6" w:rsidR="009B1218" w:rsidRDefault="00CE3A29" w:rsidP="00CE3A29">
      <w:r>
        <w:t xml:space="preserve">The </w:t>
      </w:r>
      <w:r w:rsidR="004A6B8E">
        <w:rPr>
          <w:b/>
          <w:bCs/>
        </w:rPr>
        <w:t>security</w:t>
      </w:r>
      <w:r w:rsidRPr="00CE3A29">
        <w:rPr>
          <w:b/>
          <w:bCs/>
        </w:rPr>
        <w:t xml:space="preserve"> SME</w:t>
      </w:r>
      <w:r>
        <w:t xml:space="preserve"> takes the </w:t>
      </w:r>
      <w:r w:rsidR="00822D17">
        <w:rPr>
          <w:b/>
          <w:bCs/>
        </w:rPr>
        <w:t>ranked</w:t>
      </w:r>
      <w:r w:rsidR="004A6B8E">
        <w:rPr>
          <w:b/>
          <w:bCs/>
        </w:rPr>
        <w:t>/risked</w:t>
      </w:r>
      <w:r w:rsidRPr="00CE3A29">
        <w:rPr>
          <w:b/>
          <w:bCs/>
        </w:rPr>
        <w:t xml:space="preserve"> threat candidates</w:t>
      </w:r>
      <w:r>
        <w:t xml:space="preserve"> and conducts a </w:t>
      </w:r>
      <w:r w:rsidR="004A6B8E">
        <w:t>slicing operation</w:t>
      </w:r>
      <w:r>
        <w:t xml:space="preserve"> on them</w:t>
      </w:r>
      <w:r w:rsidR="006E6921">
        <w:t xml:space="preserve"> to determine which are uncontrolled</w:t>
      </w:r>
      <w:r w:rsidR="004A6B8E">
        <w:t xml:space="preserve">, generating a list of </w:t>
      </w:r>
      <w:r w:rsidR="004A6B8E" w:rsidRPr="004A6B8E">
        <w:rPr>
          <w:b/>
          <w:bCs/>
        </w:rPr>
        <w:t>uncontrolled threats</w:t>
      </w:r>
      <w:r>
        <w:t>.</w:t>
      </w:r>
      <w:r w:rsidR="004A6B8E">
        <w:t xml:space="preserve"> </w:t>
      </w:r>
      <w:r w:rsidR="0014295A">
        <w:t xml:space="preserve">These are entered into the issue tracking system. </w:t>
      </w:r>
      <w:r w:rsidR="004A6B8E">
        <w:t xml:space="preserve">All threat candidates deemed to be controlled are dismissed and their source tracker is updated. A </w:t>
      </w:r>
      <w:r w:rsidR="004A6B8E" w:rsidRPr="004A6B8E">
        <w:rPr>
          <w:b/>
          <w:bCs/>
        </w:rPr>
        <w:t>threat report</w:t>
      </w:r>
      <w:r w:rsidR="004A6B8E">
        <w:t xml:space="preserve"> is produced.</w:t>
      </w:r>
    </w:p>
    <w:p w14:paraId="45018D3B" w14:textId="08FF2D02" w:rsidR="00006056" w:rsidRPr="00987ACF" w:rsidRDefault="00006056" w:rsidP="00006056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 w:rsidR="00CF086A">
        <w:t>It is the responsibility of the standard issue management process to disposition uncontrolled threat</w:t>
      </w:r>
      <w:r w:rsidR="00492654">
        <w:t>s</w:t>
      </w:r>
      <w:r w:rsidR="00CF086A">
        <w:t xml:space="preserve"> by applying standard treatments (avoid, reduce, share, retain)</w:t>
      </w:r>
      <w:r>
        <w:t>.</w:t>
      </w:r>
      <w:r w:rsidR="00CF086A">
        <w:t xml:space="preserve"> This includes documenting the risk aspects of the issue and the reason for the disposition.</w:t>
      </w:r>
    </w:p>
    <w:p w14:paraId="4F8598BC" w14:textId="102ABDC4" w:rsidR="00AD27A7" w:rsidRPr="00987ACF" w:rsidRDefault="00AD27A7" w:rsidP="00AD27A7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If threat candidates are being considered by multiple risk domains, the </w:t>
      </w:r>
      <w:r w:rsidRPr="00AD27A7">
        <w:rPr>
          <w:b/>
          <w:bCs/>
        </w:rPr>
        <w:t>uncontrolled threats</w:t>
      </w:r>
      <w:r>
        <w:t xml:space="preserve"> should be sent to the </w:t>
      </w:r>
      <w:r w:rsidRPr="00AD27A7">
        <w:rPr>
          <w:b/>
          <w:bCs/>
        </w:rPr>
        <w:t>risk domain consolidation</w:t>
      </w:r>
      <w:r>
        <w:t xml:space="preserve"> activity</w:t>
      </w:r>
      <w:r>
        <w:t>.</w:t>
      </w:r>
    </w:p>
    <w:p w14:paraId="566C736C" w14:textId="77777777" w:rsidR="00556F8F" w:rsidRPr="00987ACF" w:rsidRDefault="00556F8F" w:rsidP="004D04D5">
      <w:pPr>
        <w:rPr>
          <w:sz w:val="40"/>
          <w:szCs w:val="40"/>
        </w:rPr>
      </w:pPr>
      <w:r w:rsidRPr="00987ACF">
        <w:br w:type="page"/>
      </w:r>
    </w:p>
    <w:p w14:paraId="514180C1" w14:textId="1B14CE3A" w:rsidR="00FB7383" w:rsidRDefault="00FB7383" w:rsidP="004D04D5">
      <w:pPr>
        <w:pStyle w:val="Heading1"/>
      </w:pPr>
      <w:r w:rsidRPr="00987ACF">
        <w:lastRenderedPageBreak/>
        <w:t>Methodology</w:t>
      </w:r>
    </w:p>
    <w:p w14:paraId="605549EA" w14:textId="66A7EC25" w:rsidR="00625719" w:rsidRDefault="000756B3" w:rsidP="004D04D5">
      <w:r>
        <w:t xml:space="preserve">The </w:t>
      </w:r>
      <w:r w:rsidR="004C4782">
        <w:t xml:space="preserve">recommended </w:t>
      </w:r>
      <w:r>
        <w:t xml:space="preserve">methodology </w:t>
      </w:r>
      <w:r w:rsidR="004C4782">
        <w:t>for</w:t>
      </w:r>
      <w:r>
        <w:t xml:space="preserve"> this activity is </w:t>
      </w:r>
      <w:r w:rsidR="00CE7530">
        <w:t>as</w:t>
      </w:r>
      <w:r>
        <w:t xml:space="preserve"> follow</w:t>
      </w:r>
      <w:r w:rsidR="00CE7530">
        <w:t>s:</w:t>
      </w:r>
    </w:p>
    <w:p w14:paraId="78239EE1" w14:textId="07069FB4" w:rsidR="00CE7530" w:rsidRDefault="00CE7530" w:rsidP="00B24D51">
      <w:pPr>
        <w:pStyle w:val="ListParagraph"/>
        <w:numPr>
          <w:ilvl w:val="0"/>
          <w:numId w:val="17"/>
        </w:numPr>
        <w:ind w:left="360"/>
      </w:pPr>
      <w:r>
        <w:t xml:space="preserve">Select a </w:t>
      </w:r>
      <w:r w:rsidR="00965ACB">
        <w:t>risk appetite</w:t>
      </w:r>
    </w:p>
    <w:p w14:paraId="6CCBEBC7" w14:textId="7660F0A9" w:rsidR="00CE7530" w:rsidRDefault="00965ACB" w:rsidP="00B24D51">
      <w:pPr>
        <w:pStyle w:val="ListParagraph"/>
        <w:numPr>
          <w:ilvl w:val="0"/>
          <w:numId w:val="17"/>
        </w:numPr>
        <w:ind w:left="360"/>
      </w:pPr>
      <w:r>
        <w:t>Plot the threat candidates</w:t>
      </w:r>
    </w:p>
    <w:p w14:paraId="104A865E" w14:textId="166C6FBB" w:rsidR="00CE7530" w:rsidRDefault="00965ACB" w:rsidP="00B24D51">
      <w:pPr>
        <w:pStyle w:val="ListParagraph"/>
        <w:numPr>
          <w:ilvl w:val="0"/>
          <w:numId w:val="17"/>
        </w:numPr>
        <w:ind w:left="360"/>
      </w:pPr>
      <w:r>
        <w:t>Dismiss candidates determined to be controlled</w:t>
      </w:r>
    </w:p>
    <w:p w14:paraId="202F97F1" w14:textId="6BF4F9D6" w:rsidR="00CE7530" w:rsidRDefault="00965ACB" w:rsidP="00B24D51">
      <w:pPr>
        <w:pStyle w:val="ListParagraph"/>
        <w:numPr>
          <w:ilvl w:val="0"/>
          <w:numId w:val="17"/>
        </w:numPr>
        <w:ind w:left="360"/>
      </w:pPr>
      <w:r>
        <w:t>Prioritize the uncontrolled threats</w:t>
      </w:r>
    </w:p>
    <w:p w14:paraId="69C2B0F3" w14:textId="77777777" w:rsidR="004429E7" w:rsidRDefault="004429E7">
      <w:pPr>
        <w:spacing w:after="0"/>
        <w:jc w:val="left"/>
      </w:pPr>
      <w:r>
        <w:br w:type="page"/>
      </w:r>
    </w:p>
    <w:p w14:paraId="41F76CCC" w14:textId="50A59964" w:rsidR="00807005" w:rsidRDefault="00256025" w:rsidP="00807005">
      <w:pPr>
        <w:pStyle w:val="Heading1"/>
      </w:pPr>
      <w:r>
        <w:lastRenderedPageBreak/>
        <w:t>Discussion</w:t>
      </w:r>
    </w:p>
    <w:p w14:paraId="4C1594C4" w14:textId="36894270" w:rsidR="00807005" w:rsidRDefault="004C4782" w:rsidP="00807005">
      <w:r>
        <w:t>This</w:t>
      </w:r>
      <w:r w:rsidR="00807005">
        <w:t xml:space="preserve"> </w:t>
      </w:r>
      <w:r w:rsidR="00E5262A">
        <w:t xml:space="preserve">section </w:t>
      </w:r>
      <w:r w:rsidR="00F64466">
        <w:t>provides</w:t>
      </w:r>
      <w:r w:rsidR="00807005">
        <w:t xml:space="preserve"> </w:t>
      </w:r>
      <w:r w:rsidR="00E5262A">
        <w:t>additional information to assist in performing this activity</w:t>
      </w:r>
      <w:r w:rsidR="00807005">
        <w:t>.</w:t>
      </w:r>
    </w:p>
    <w:p w14:paraId="4F3D40EA" w14:textId="106C00DC" w:rsidR="00E5262A" w:rsidRDefault="007A722D" w:rsidP="00E5262A">
      <w:pPr>
        <w:pStyle w:val="Heading2"/>
        <w:rPr>
          <w:color w:val="0070C0"/>
        </w:rPr>
      </w:pPr>
      <w:r>
        <w:t>Risk Space</w:t>
      </w:r>
      <w:r w:rsidR="00652DCE">
        <w:t xml:space="preserve"> - Continuous</w:t>
      </w:r>
    </w:p>
    <w:p w14:paraId="28DF2F20" w14:textId="0140E056" w:rsidR="00E5262A" w:rsidRDefault="00492654" w:rsidP="00E5262A">
      <w:r>
        <w:t>In</w:t>
      </w:r>
      <w:r w:rsidR="00DF40B8">
        <w:t xml:space="preserve"> the ranking and risking activities, each of the threat candidates </w:t>
      </w:r>
      <w:r>
        <w:t>was</w:t>
      </w:r>
      <w:r w:rsidR="00DF40B8">
        <w:t xml:space="preserve"> assigned a likelihood and impact</w:t>
      </w:r>
      <w:r w:rsidR="00E5262A">
        <w:t>.</w:t>
      </w:r>
      <w:r w:rsidR="00DF40B8">
        <w:t xml:space="preserve"> The threat candidates can be plotted within a space with likelihood on one axis and impact on the other.</w:t>
      </w:r>
    </w:p>
    <w:p w14:paraId="633E2FA6" w14:textId="6FBD16C7" w:rsidR="004F7A93" w:rsidRDefault="0090600B" w:rsidP="00E5262A">
      <w:r>
        <w:t>This can be visualized as follows</w:t>
      </w:r>
      <w:r w:rsidR="004F7A93">
        <w:t>:</w:t>
      </w:r>
    </w:p>
    <w:p w14:paraId="3A6DDEBA" w14:textId="0CC2E9F7" w:rsidR="00497DBC" w:rsidRDefault="00497DBC" w:rsidP="004F7A93">
      <w:pPr>
        <w:spacing w:before="240"/>
      </w:pPr>
      <w:r w:rsidRPr="00497DBC">
        <w:drawing>
          <wp:inline distT="0" distB="0" distL="0" distR="0" wp14:anchorId="2C966ECA" wp14:editId="5156FD06">
            <wp:extent cx="5933938" cy="3690620"/>
            <wp:effectExtent l="0" t="0" r="0" b="508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5078AE9-D2E7-A4FE-C3F8-363F5AB7FF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D5078AE9-D2E7-A4FE-C3F8-363F5AB7FF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938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B5C1" w14:textId="41002EC1" w:rsidR="00CF086A" w:rsidRPr="00987ACF" w:rsidRDefault="00CF086A" w:rsidP="00CF086A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Adapted from </w:t>
      </w:r>
      <w:r w:rsidRPr="00CF086A">
        <w:rPr>
          <w:b/>
          <w:bCs/>
        </w:rPr>
        <w:t>Postmarket Management of Cybersecurity in Medical Devices</w:t>
      </w:r>
      <w:r>
        <w:t xml:space="preserve"> </w:t>
      </w:r>
      <w:r w:rsidRPr="00CF086A">
        <w:rPr>
          <w:b/>
          <w:bCs/>
          <w:color w:val="0070C0"/>
          <w:vertAlign w:val="superscript"/>
        </w:rPr>
        <w:t>[1</w:t>
      </w:r>
      <w:r w:rsidR="00E52494">
        <w:rPr>
          <w:b/>
          <w:bCs/>
          <w:color w:val="0070C0"/>
          <w:vertAlign w:val="superscript"/>
        </w:rPr>
        <w:t>0</w:t>
      </w:r>
      <w:r w:rsidRPr="00CF086A">
        <w:rPr>
          <w:b/>
          <w:bCs/>
          <w:color w:val="0070C0"/>
          <w:vertAlign w:val="superscript"/>
        </w:rPr>
        <w:t>]</w:t>
      </w:r>
      <w:r>
        <w:t>.</w:t>
      </w:r>
    </w:p>
    <w:p w14:paraId="094C7926" w14:textId="699301BF" w:rsidR="004F7A93" w:rsidRDefault="00492654" w:rsidP="004F7A93">
      <w:pPr>
        <w:spacing w:before="240"/>
      </w:pPr>
      <w:r>
        <w:t>T</w:t>
      </w:r>
      <w:r w:rsidR="00DF40B8">
        <w:t>he risk is shown as continuous</w:t>
      </w:r>
      <w:r>
        <w:t xml:space="preserve"> greyscale</w:t>
      </w:r>
      <w:r w:rsidR="00B24D51">
        <w:t>.</w:t>
      </w:r>
    </w:p>
    <w:p w14:paraId="1071B847" w14:textId="6C6CAD4E" w:rsidR="00DF40B8" w:rsidRDefault="00DF40B8" w:rsidP="004F7A93">
      <w:pPr>
        <w:spacing w:before="240"/>
      </w:pPr>
      <w:r>
        <w:t>The red line represents the organization’s risk appetite. This is used to slice (bisect) the space with those threat candidates above</w:t>
      </w:r>
      <w:r w:rsidR="00492654">
        <w:t xml:space="preserve"> and to the right of</w:t>
      </w:r>
      <w:r>
        <w:t xml:space="preserve"> the</w:t>
      </w:r>
      <w:r w:rsidR="00492654">
        <w:t xml:space="preserve"> </w:t>
      </w:r>
      <w:r>
        <w:t xml:space="preserve">line being uncontrolled </w:t>
      </w:r>
      <w:r w:rsidR="00492654">
        <w:t xml:space="preserve">(requiring mitigation) </w:t>
      </w:r>
      <w:r>
        <w:t>and those below, controlled</w:t>
      </w:r>
      <w:r w:rsidR="00492654">
        <w:t xml:space="preserve"> (not requiring mitigation)</w:t>
      </w:r>
      <w:r>
        <w:t>.</w:t>
      </w:r>
    </w:p>
    <w:p w14:paraId="3AC013F7" w14:textId="4F3BF314" w:rsidR="00DF40B8" w:rsidRDefault="00DF40B8" w:rsidP="004F7A93">
      <w:pPr>
        <w:spacing w:before="240"/>
      </w:pPr>
      <w:r>
        <w:t>The view on the right shows a simplified representation of this.</w:t>
      </w:r>
    </w:p>
    <w:p w14:paraId="6C95EAE3" w14:textId="77777777" w:rsidR="00E924A7" w:rsidRDefault="00E924A7">
      <w:pPr>
        <w:spacing w:after="0"/>
        <w:jc w:val="left"/>
        <w:rPr>
          <w:sz w:val="32"/>
          <w:szCs w:val="32"/>
        </w:rPr>
      </w:pPr>
      <w:r>
        <w:br w:type="page"/>
      </w:r>
    </w:p>
    <w:p w14:paraId="230D493E" w14:textId="7CA2CCE4" w:rsidR="00652DCE" w:rsidRDefault="00652DCE" w:rsidP="00652DCE">
      <w:pPr>
        <w:pStyle w:val="Heading2"/>
        <w:rPr>
          <w:color w:val="0070C0"/>
        </w:rPr>
      </w:pPr>
      <w:r>
        <w:lastRenderedPageBreak/>
        <w:t xml:space="preserve">Risk Space - </w:t>
      </w:r>
      <w:r>
        <w:t>Quantized</w:t>
      </w:r>
    </w:p>
    <w:p w14:paraId="4FBFA038" w14:textId="24D260E0" w:rsidR="00652DCE" w:rsidRDefault="00B526F3" w:rsidP="00652DCE">
      <w:r>
        <w:t>When the likelihood and impact values are quantized it has the effect of reducing all threats into a lower resolution space</w:t>
      </w:r>
      <w:r w:rsidR="00652DCE">
        <w:t>.</w:t>
      </w:r>
    </w:p>
    <w:p w14:paraId="0572763D" w14:textId="77777777" w:rsidR="00652DCE" w:rsidRDefault="00652DCE" w:rsidP="00652DCE">
      <w:r>
        <w:t>This can be visualized as follows:</w:t>
      </w:r>
    </w:p>
    <w:p w14:paraId="132EB93C" w14:textId="2340B10D" w:rsidR="00652DCE" w:rsidRDefault="00652DCE" w:rsidP="00652DCE">
      <w:pPr>
        <w:spacing w:before="240"/>
      </w:pPr>
      <w:r w:rsidRPr="00652DCE">
        <w:drawing>
          <wp:inline distT="0" distB="0" distL="0" distR="0" wp14:anchorId="3EB2BAE9" wp14:editId="51D8BF8A">
            <wp:extent cx="5933938" cy="3690620"/>
            <wp:effectExtent l="0" t="0" r="0" b="5080"/>
            <wp:docPr id="102763955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4A53CD9-2071-8B48-1781-580E26A464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39554" name="Picture 2">
                      <a:extLst>
                        <a:ext uri="{FF2B5EF4-FFF2-40B4-BE49-F238E27FC236}">
                          <a16:creationId xmlns:a16="http://schemas.microsoft.com/office/drawing/2014/main" id="{04A53CD9-2071-8B48-1781-580E26A464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938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DA2A" w14:textId="077824D4" w:rsidR="00B526F3" w:rsidRDefault="00B526F3" w:rsidP="00B526F3">
      <w:r>
        <w:t>Since most rubrics either produce or work exclusively in a quantized space, this will be the most common representation of the risk space</w:t>
      </w:r>
      <w:r>
        <w:t>.</w:t>
      </w:r>
    </w:p>
    <w:p w14:paraId="0284F9AF" w14:textId="325AB97B" w:rsidR="00652DCE" w:rsidRPr="00987ACF" w:rsidRDefault="00652DCE" w:rsidP="00652DCE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 w:rsidR="00B526F3">
        <w:t>The exact configuration of the space is determined by the quantization used by the likelihood and impact rubrics</w:t>
      </w:r>
      <w:r>
        <w:t>.</w:t>
      </w:r>
    </w:p>
    <w:p w14:paraId="5B66D4B6" w14:textId="77777777" w:rsidR="00652DCE" w:rsidRDefault="00652DCE">
      <w:pPr>
        <w:spacing w:after="0"/>
        <w:jc w:val="left"/>
        <w:rPr>
          <w:sz w:val="32"/>
          <w:szCs w:val="32"/>
        </w:rPr>
      </w:pPr>
      <w:r>
        <w:br w:type="page"/>
      </w:r>
    </w:p>
    <w:p w14:paraId="02D012B9" w14:textId="40DDF02D" w:rsidR="00B526F3" w:rsidRDefault="00B526F3" w:rsidP="00B526F3">
      <w:pPr>
        <w:pStyle w:val="Heading2"/>
      </w:pPr>
      <w:r>
        <w:lastRenderedPageBreak/>
        <w:t>Risk Appetite - Continuous</w:t>
      </w:r>
    </w:p>
    <w:p w14:paraId="6E3C36D8" w14:textId="3E0E8AFB" w:rsidR="00B526F3" w:rsidRDefault="00E13E9D" w:rsidP="00B526F3">
      <w:r>
        <w:t>When working in a continuous risk space, the risk appetite can be represented as a straight line bisecting the space</w:t>
      </w:r>
      <w:r w:rsidR="00B526F3">
        <w:t>.</w:t>
      </w:r>
    </w:p>
    <w:p w14:paraId="036B0586" w14:textId="0A6F632C" w:rsidR="00B526F3" w:rsidRDefault="00B526F3" w:rsidP="00B526F3">
      <w:r>
        <w:t xml:space="preserve">This is illustrated in the following diagram. </w:t>
      </w:r>
    </w:p>
    <w:p w14:paraId="3BBF8FA4" w14:textId="77777777" w:rsidR="00B526F3" w:rsidRPr="00D00F4B" w:rsidRDefault="00B526F3" w:rsidP="00B526F3">
      <w:pPr>
        <w:jc w:val="center"/>
      </w:pPr>
      <w:r w:rsidRPr="00492654">
        <w:drawing>
          <wp:inline distT="0" distB="0" distL="0" distR="0" wp14:anchorId="613ABB78" wp14:editId="669858C4">
            <wp:extent cx="5933938" cy="3690620"/>
            <wp:effectExtent l="0" t="0" r="0" b="5080"/>
            <wp:docPr id="10698105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CB06C9B-E4E2-D0C1-FA15-9A180463AF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10526" name="Picture 2">
                      <a:extLst>
                        <a:ext uri="{FF2B5EF4-FFF2-40B4-BE49-F238E27FC236}">
                          <a16:creationId xmlns:a16="http://schemas.microsoft.com/office/drawing/2014/main" id="{ECB06C9B-E4E2-D0C1-FA15-9A180463AF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938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6CA0" w14:textId="6BC2E265" w:rsidR="00B526F3" w:rsidRDefault="00E13E9D" w:rsidP="00B526F3">
      <w:r>
        <w:t>The difficulty with this approach is that the risk appetite line is somewhat arbitrary</w:t>
      </w:r>
      <w:r w:rsidR="00B526F3">
        <w:t>.</w:t>
      </w:r>
    </w:p>
    <w:p w14:paraId="3906C325" w14:textId="6AD2EF0D" w:rsidR="00E13E9D" w:rsidRDefault="00E13E9D" w:rsidP="00B526F3">
      <w:r>
        <w:t>This approach does however lend itself to programmatic processing of the threat candidates.</w:t>
      </w:r>
    </w:p>
    <w:p w14:paraId="3B96C381" w14:textId="77777777" w:rsidR="00B526F3" w:rsidRDefault="00B526F3">
      <w:pPr>
        <w:spacing w:after="0"/>
        <w:jc w:val="left"/>
        <w:rPr>
          <w:sz w:val="32"/>
          <w:szCs w:val="32"/>
        </w:rPr>
      </w:pPr>
      <w:r>
        <w:br w:type="page"/>
      </w:r>
    </w:p>
    <w:p w14:paraId="37851AC2" w14:textId="2B5A6D73" w:rsidR="00B526F3" w:rsidRDefault="00B526F3" w:rsidP="00B526F3">
      <w:pPr>
        <w:pStyle w:val="Heading2"/>
      </w:pPr>
      <w:r>
        <w:lastRenderedPageBreak/>
        <w:t>Risk Appetite</w:t>
      </w:r>
      <w:r>
        <w:t xml:space="preserve"> - Quantized</w:t>
      </w:r>
    </w:p>
    <w:p w14:paraId="61570858" w14:textId="2181FA4E" w:rsidR="00B526F3" w:rsidRDefault="00B526F3" w:rsidP="00B526F3">
      <w:r>
        <w:t xml:space="preserve">When </w:t>
      </w:r>
      <w:r w:rsidR="008E010E">
        <w:t>working with a quantized space, the risk appetite cannot always be shown as a simple line</w:t>
      </w:r>
      <w:r>
        <w:t>.</w:t>
      </w:r>
    </w:p>
    <w:p w14:paraId="08604392" w14:textId="7F145FA8" w:rsidR="00B526F3" w:rsidRDefault="008E010E" w:rsidP="00B526F3">
      <w:r>
        <w:t xml:space="preserve">Consider </w:t>
      </w:r>
      <w:r w:rsidR="00B526F3">
        <w:t>the following diagram</w:t>
      </w:r>
      <w:r>
        <w:t xml:space="preserve"> showing the NIST SP 800-30</w:t>
      </w:r>
      <w:r w:rsidR="00E52494">
        <w:t xml:space="preserve"> </w:t>
      </w:r>
      <w:r w:rsidR="00E52494" w:rsidRPr="00E52494">
        <w:rPr>
          <w:b/>
          <w:bCs/>
          <w:color w:val="0070C0"/>
          <w:vertAlign w:val="superscript"/>
        </w:rPr>
        <w:t>[</w:t>
      </w:r>
      <w:r w:rsidR="00E52494">
        <w:rPr>
          <w:b/>
          <w:bCs/>
          <w:color w:val="0070C0"/>
          <w:vertAlign w:val="superscript"/>
        </w:rPr>
        <w:t>9</w:t>
      </w:r>
      <w:r w:rsidR="00E52494" w:rsidRPr="00E52494">
        <w:rPr>
          <w:b/>
          <w:bCs/>
          <w:color w:val="0070C0"/>
          <w:vertAlign w:val="superscript"/>
        </w:rPr>
        <w:t>]</w:t>
      </w:r>
      <w:r>
        <w:t xml:space="preserve"> risk determination</w:t>
      </w:r>
      <w:r w:rsidR="00E52494">
        <w:t xml:space="preserve"> (table I-2)</w:t>
      </w:r>
      <w:r w:rsidR="00B526F3">
        <w:t xml:space="preserve">. </w:t>
      </w:r>
    </w:p>
    <w:p w14:paraId="700CE944" w14:textId="77777777" w:rsidR="00B526F3" w:rsidRPr="00D00F4B" w:rsidRDefault="00B526F3" w:rsidP="00B526F3">
      <w:pPr>
        <w:jc w:val="center"/>
      </w:pPr>
      <w:r w:rsidRPr="00492654">
        <w:drawing>
          <wp:inline distT="0" distB="0" distL="0" distR="0" wp14:anchorId="09478F19" wp14:editId="064D680D">
            <wp:extent cx="5933938" cy="2705629"/>
            <wp:effectExtent l="0" t="0" r="0" b="0"/>
            <wp:docPr id="65951533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CB06C9B-E4E2-D0C1-FA15-9A180463AF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5336" name="Picture 2">
                      <a:extLst>
                        <a:ext uri="{FF2B5EF4-FFF2-40B4-BE49-F238E27FC236}">
                          <a16:creationId xmlns:a16="http://schemas.microsoft.com/office/drawing/2014/main" id="{ECB06C9B-E4E2-D0C1-FA15-9A180463AF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938" cy="270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BC81" w14:textId="10844FD2" w:rsidR="00B526F3" w:rsidRDefault="008E010E" w:rsidP="00B526F3">
      <w:r>
        <w:t xml:space="preserve">Based on the risk associated with the various combinations of likelihood and impact, it is clear that if an organization’s risk appetite has a cutoff other than </w:t>
      </w:r>
      <w:r w:rsidRPr="008E010E">
        <w:rPr>
          <w:b/>
          <w:bCs/>
        </w:rPr>
        <w:t>high</w:t>
      </w:r>
      <w:r>
        <w:t xml:space="preserve"> or </w:t>
      </w:r>
      <w:r w:rsidRPr="008E010E">
        <w:rPr>
          <w:b/>
          <w:bCs/>
        </w:rPr>
        <w:t>very high</w:t>
      </w:r>
      <w:r>
        <w:t xml:space="preserve"> that a </w:t>
      </w:r>
      <w:r w:rsidR="0038156F">
        <w:t xml:space="preserve">straight </w:t>
      </w:r>
      <w:r>
        <w:t>line does not describe the appetite</w:t>
      </w:r>
      <w:r w:rsidR="00B526F3">
        <w:t>.</w:t>
      </w:r>
      <w:r>
        <w:t xml:space="preserve"> In these </w:t>
      </w:r>
      <w:r w:rsidR="00C758BD">
        <w:t>cases,</w:t>
      </w:r>
      <w:r>
        <w:t xml:space="preserve"> the risk appetite should simply be documented using a clear statement, such as “all threats with a risk value of </w:t>
      </w:r>
      <w:r w:rsidRPr="0038156F">
        <w:rPr>
          <w:b/>
          <w:bCs/>
        </w:rPr>
        <w:t>high</w:t>
      </w:r>
      <w:r>
        <w:t xml:space="preserve"> or </w:t>
      </w:r>
      <w:r w:rsidR="0038156F" w:rsidRPr="0038156F">
        <w:rPr>
          <w:b/>
          <w:bCs/>
        </w:rPr>
        <w:t>very high</w:t>
      </w:r>
      <w:r>
        <w:t xml:space="preserve"> are considered to be uncontrolled,” or by providing a diagram which highlights which risk values equate to an uncontrolled threat.</w:t>
      </w:r>
    </w:p>
    <w:p w14:paraId="118F92CD" w14:textId="38862D0C" w:rsidR="00E13E9D" w:rsidRDefault="00E13E9D" w:rsidP="00B526F3">
      <w:r>
        <w:t>Most quantized spaces will not be a cleanly defined as NIST SP 800-30. For each combination of likelihood and impact rubric, a set of resultant risk rating will need to be determined and documented, prior to the slicing activity.</w:t>
      </w:r>
    </w:p>
    <w:p w14:paraId="71FC9AEB" w14:textId="77777777" w:rsidR="00B526F3" w:rsidRDefault="00B526F3">
      <w:pPr>
        <w:spacing w:after="0"/>
        <w:jc w:val="left"/>
        <w:rPr>
          <w:sz w:val="32"/>
          <w:szCs w:val="32"/>
        </w:rPr>
      </w:pPr>
      <w:r>
        <w:br w:type="page"/>
      </w:r>
    </w:p>
    <w:p w14:paraId="72F9080E" w14:textId="437B7321" w:rsidR="00807005" w:rsidRDefault="00492654" w:rsidP="00807005">
      <w:pPr>
        <w:pStyle w:val="Heading2"/>
      </w:pPr>
      <w:r>
        <w:lastRenderedPageBreak/>
        <w:t>Threat Prioritization - Continuous</w:t>
      </w:r>
    </w:p>
    <w:p w14:paraId="4370D830" w14:textId="77777777" w:rsidR="00E13E9D" w:rsidRDefault="00492654" w:rsidP="00492654">
      <w:r>
        <w:t xml:space="preserve">When prioritization of the uncontrolled threats is desired, and one is working within a continuous risk space, the magnitude of the normal from the risk appetite line to the location of the threat may be used to </w:t>
      </w:r>
      <w:r w:rsidR="00E13E9D">
        <w:t>prioritize</w:t>
      </w:r>
      <w:r>
        <w:t xml:space="preserve"> the</w:t>
      </w:r>
      <w:r w:rsidR="00E13E9D">
        <w:t xml:space="preserve"> uncontrolled</w:t>
      </w:r>
      <w:r>
        <w:t xml:space="preserve"> threats</w:t>
      </w:r>
      <w:r w:rsidR="00642854">
        <w:t>.</w:t>
      </w:r>
    </w:p>
    <w:p w14:paraId="4D75D4D7" w14:textId="349140D4" w:rsidR="00E924A7" w:rsidRDefault="00492654" w:rsidP="00492654">
      <w:r>
        <w:t>This is illustrated</w:t>
      </w:r>
      <w:r w:rsidR="00E924A7">
        <w:t xml:space="preserve"> </w:t>
      </w:r>
      <w:r>
        <w:t>in the following diagram</w:t>
      </w:r>
      <w:r w:rsidR="00E924A7">
        <w:t xml:space="preserve">. </w:t>
      </w:r>
    </w:p>
    <w:p w14:paraId="0D21A9C4" w14:textId="6D66D916" w:rsidR="00D00F4B" w:rsidRPr="00D00F4B" w:rsidRDefault="00492654" w:rsidP="00D00F4B">
      <w:pPr>
        <w:jc w:val="center"/>
      </w:pPr>
      <w:r w:rsidRPr="00492654">
        <w:drawing>
          <wp:inline distT="0" distB="0" distL="0" distR="0" wp14:anchorId="1DA31043" wp14:editId="545390D9">
            <wp:extent cx="5934710" cy="3690620"/>
            <wp:effectExtent l="0" t="0" r="0" b="508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CB06C9B-E4E2-D0C1-FA15-9A180463AF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CB06C9B-E4E2-D0C1-FA15-9A180463AF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66D0" w14:textId="1C60AAB2" w:rsidR="00807005" w:rsidRDefault="00E13E9D" w:rsidP="00807005">
      <w:r>
        <w:t>Higher priority threats have larger normal values</w:t>
      </w:r>
      <w:r w:rsidR="005B18F9">
        <w:t>.</w:t>
      </w:r>
    </w:p>
    <w:p w14:paraId="7DA4796A" w14:textId="6998C79E" w:rsidR="00E16B74" w:rsidRDefault="00E16B74" w:rsidP="00127231"/>
    <w:p w14:paraId="66B8688C" w14:textId="77777777" w:rsidR="00492654" w:rsidRDefault="00492654">
      <w:pPr>
        <w:spacing w:after="0"/>
        <w:jc w:val="left"/>
        <w:rPr>
          <w:sz w:val="32"/>
          <w:szCs w:val="32"/>
        </w:rPr>
      </w:pPr>
      <w:r>
        <w:br w:type="page"/>
      </w:r>
    </w:p>
    <w:p w14:paraId="0DEB75B7" w14:textId="3657F0AA" w:rsidR="00492654" w:rsidRDefault="00492654" w:rsidP="00492654">
      <w:pPr>
        <w:pStyle w:val="Heading2"/>
      </w:pPr>
      <w:r>
        <w:lastRenderedPageBreak/>
        <w:t xml:space="preserve">Threat Prioritization - </w:t>
      </w:r>
      <w:r>
        <w:t>Quantized</w:t>
      </w:r>
    </w:p>
    <w:p w14:paraId="5505C40D" w14:textId="30237544" w:rsidR="00E13E9D" w:rsidRDefault="00492654" w:rsidP="00492654">
      <w:r>
        <w:t xml:space="preserve">When working within a </w:t>
      </w:r>
      <w:r>
        <w:t>quantized</w:t>
      </w:r>
      <w:r>
        <w:t xml:space="preserve"> risk space, the </w:t>
      </w:r>
      <w:r>
        <w:t>product of the upper end values of the quantization bands for the likelihood and impact</w:t>
      </w:r>
      <w:r>
        <w:t xml:space="preserve"> may be use</w:t>
      </w:r>
      <w:r>
        <w:t>d</w:t>
      </w:r>
      <w:r w:rsidR="00E13E9D">
        <w:t xml:space="preserve"> to generate a priority ordering</w:t>
      </w:r>
      <w:r>
        <w:t>.</w:t>
      </w:r>
    </w:p>
    <w:p w14:paraId="4CBAD3B0" w14:textId="61DFC7B6" w:rsidR="00492654" w:rsidRDefault="00492654" w:rsidP="00492654">
      <w:r>
        <w:t>This is illustrated in the following diagram</w:t>
      </w:r>
      <w:r>
        <w:t xml:space="preserve"> which uses a CVSS</w:t>
      </w:r>
      <w:r w:rsidR="00E52494">
        <w:t xml:space="preserve"> </w:t>
      </w:r>
      <w:r w:rsidR="00E52494" w:rsidRPr="00E52494">
        <w:rPr>
          <w:b/>
          <w:bCs/>
          <w:color w:val="0070C0"/>
          <w:vertAlign w:val="superscript"/>
        </w:rPr>
        <w:t>[</w:t>
      </w:r>
      <w:r w:rsidR="00E52494">
        <w:rPr>
          <w:b/>
          <w:bCs/>
          <w:color w:val="0070C0"/>
          <w:vertAlign w:val="superscript"/>
        </w:rPr>
        <w:t>7</w:t>
      </w:r>
      <w:r w:rsidR="00E52494" w:rsidRPr="00E52494">
        <w:rPr>
          <w:b/>
          <w:bCs/>
          <w:color w:val="0070C0"/>
          <w:vertAlign w:val="superscript"/>
        </w:rPr>
        <w:t>]</w:t>
      </w:r>
      <w:r>
        <w:t xml:space="preserve"> likelihood quantization and an ISO/SAE 21434</w:t>
      </w:r>
      <w:r w:rsidR="00E52494">
        <w:t xml:space="preserve"> </w:t>
      </w:r>
      <w:r w:rsidR="00E52494" w:rsidRPr="00E52494">
        <w:rPr>
          <w:b/>
          <w:bCs/>
          <w:color w:val="0070C0"/>
          <w:vertAlign w:val="superscript"/>
        </w:rPr>
        <w:t>[</w:t>
      </w:r>
      <w:r w:rsidR="00E52494">
        <w:rPr>
          <w:b/>
          <w:bCs/>
          <w:color w:val="0070C0"/>
          <w:vertAlign w:val="superscript"/>
        </w:rPr>
        <w:t>8</w:t>
      </w:r>
      <w:r w:rsidR="00E52494" w:rsidRPr="00E52494">
        <w:rPr>
          <w:b/>
          <w:bCs/>
          <w:color w:val="0070C0"/>
          <w:vertAlign w:val="superscript"/>
        </w:rPr>
        <w:t>]</w:t>
      </w:r>
      <w:r>
        <w:t xml:space="preserve"> impact quantization</w:t>
      </w:r>
      <w:r>
        <w:t xml:space="preserve">. </w:t>
      </w:r>
    </w:p>
    <w:p w14:paraId="51768784" w14:textId="38CCBB91" w:rsidR="00127231" w:rsidRDefault="00492654" w:rsidP="00206E5E">
      <w:pPr>
        <w:jc w:val="center"/>
      </w:pPr>
      <w:r w:rsidRPr="00492654">
        <w:drawing>
          <wp:inline distT="0" distB="0" distL="0" distR="0" wp14:anchorId="21447355" wp14:editId="5A08A564">
            <wp:extent cx="4846320" cy="3566160"/>
            <wp:effectExtent l="0" t="0" r="0" b="0"/>
            <wp:docPr id="22855168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C928F57-6AFC-C574-B683-55B03E2396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2C928F57-6AFC-C574-B683-55B03E2396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-2" r="18341" b="2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605A0" w14:textId="53038101" w:rsidR="00127231" w:rsidRDefault="00127231" w:rsidP="00127231">
      <w:r>
        <w:t>Since ISO/SAE 21434 does not specify the value range</w:t>
      </w:r>
      <w:r w:rsidR="00064780">
        <w:t>s (bands)</w:t>
      </w:r>
      <w:r>
        <w:t xml:space="preserve"> for the quantization, they have been mapped to </w:t>
      </w:r>
      <w:r w:rsidR="00D740B5">
        <w:t xml:space="preserve">align with </w:t>
      </w:r>
      <w:r>
        <w:t>the one</w:t>
      </w:r>
      <w:r w:rsidR="00064780">
        <w:t>s</w:t>
      </w:r>
      <w:r>
        <w:t xml:space="preserve"> provided for CVSS.</w:t>
      </w:r>
    </w:p>
    <w:p w14:paraId="72E2880A" w14:textId="4FB2B698" w:rsidR="00127231" w:rsidRPr="00987ACF" w:rsidRDefault="00127231" w:rsidP="00127231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 w:rsidR="00492654">
        <w:t>Because quantization reduces the resolution of the risk value, it will be less precise compared to the continuous approach</w:t>
      </w:r>
      <w:r>
        <w:t>.</w:t>
      </w:r>
      <w:r w:rsidR="00492654">
        <w:t xml:space="preserve"> As a result, there is a greater likelihood that multiple threats will have the same priority.</w:t>
      </w:r>
    </w:p>
    <w:p w14:paraId="63D99F31" w14:textId="77777777" w:rsidR="00596DD3" w:rsidRDefault="00596DD3">
      <w:pPr>
        <w:spacing w:after="0"/>
        <w:jc w:val="left"/>
        <w:rPr>
          <w:sz w:val="32"/>
          <w:szCs w:val="32"/>
        </w:rPr>
      </w:pPr>
      <w:r>
        <w:br w:type="page"/>
      </w:r>
    </w:p>
    <w:p w14:paraId="42B5F500" w14:textId="2D5A5A54" w:rsidR="00886508" w:rsidRPr="00987ACF" w:rsidRDefault="00886508" w:rsidP="00886508">
      <w:pPr>
        <w:pStyle w:val="Heading1"/>
      </w:pPr>
      <w:r>
        <w:lastRenderedPageBreak/>
        <w:t xml:space="preserve">Threat Candidate </w:t>
      </w:r>
      <w:r w:rsidR="00C758BD">
        <w:t>Slicing</w:t>
      </w:r>
      <w:r>
        <w:t xml:space="preserve"> </w:t>
      </w:r>
      <w:r w:rsidRPr="00987ACF">
        <w:t>Template</w:t>
      </w:r>
      <w:r>
        <w:tab/>
      </w:r>
      <w:r>
        <w:br/>
        <w:t>(NIST SP 800-30 Rubric)</w:t>
      </w:r>
    </w:p>
    <w:p w14:paraId="5984E1BB" w14:textId="45D108EC" w:rsidR="00886508" w:rsidRPr="00987ACF" w:rsidRDefault="00886508" w:rsidP="00886508">
      <w:pPr>
        <w:pStyle w:val="FirstParagraph"/>
      </w:pPr>
      <w:r w:rsidRPr="00987ACF">
        <w:t xml:space="preserve">The </w:t>
      </w:r>
      <w:r>
        <w:t xml:space="preserve">threat candidate </w:t>
      </w:r>
      <w:r w:rsidR="00C758BD">
        <w:t>slicing</w:t>
      </w:r>
      <w:r>
        <w:t xml:space="preserve"> </w:t>
      </w:r>
      <w:r w:rsidRPr="00987ACF">
        <w:t xml:space="preserve">may be documented using the </w:t>
      </w:r>
      <w:r w:rsidRPr="00987ACF">
        <w:rPr>
          <w:b/>
          <w:bCs/>
        </w:rPr>
        <w:t xml:space="preserve">AVCDL </w:t>
      </w:r>
      <w:r>
        <w:rPr>
          <w:b/>
          <w:bCs/>
        </w:rPr>
        <w:t xml:space="preserve">threat candidate </w:t>
      </w:r>
      <w:r w:rsidR="00C758BD">
        <w:rPr>
          <w:b/>
          <w:bCs/>
        </w:rPr>
        <w:t>slicing</w:t>
      </w:r>
      <w:r>
        <w:rPr>
          <w:b/>
          <w:bCs/>
        </w:rPr>
        <w:t xml:space="preserve"> (SP 800-30)</w:t>
      </w:r>
      <w:r w:rsidRPr="00886508">
        <w:rPr>
          <w:b/>
          <w:bCs/>
        </w:rPr>
        <w:t xml:space="preserve"> </w:t>
      </w:r>
      <w:r w:rsidRPr="00987ACF">
        <w:rPr>
          <w:b/>
          <w:bCs/>
        </w:rPr>
        <w:t xml:space="preserve">template </w:t>
      </w:r>
      <w:r w:rsidRPr="00987ACF">
        <w:t>Microsoft Excel workbook</w:t>
      </w:r>
      <w:r w:rsidRPr="00987ACF">
        <w:rPr>
          <w:b/>
          <w:bCs/>
          <w:color w:val="0070C0"/>
        </w:rPr>
        <w:t xml:space="preserve"> </w:t>
      </w:r>
      <w:r w:rsidRPr="00987ACF">
        <w:rPr>
          <w:b/>
          <w:bCs/>
          <w:color w:val="0070C0"/>
          <w:vertAlign w:val="superscript"/>
        </w:rPr>
        <w:t>[</w:t>
      </w:r>
      <w:r w:rsidR="00E52494">
        <w:rPr>
          <w:b/>
          <w:bCs/>
          <w:color w:val="0070C0"/>
          <w:vertAlign w:val="superscript"/>
        </w:rPr>
        <w:t>6</w:t>
      </w:r>
      <w:r w:rsidRPr="00987ACF">
        <w:rPr>
          <w:b/>
          <w:bCs/>
          <w:color w:val="0070C0"/>
          <w:vertAlign w:val="superscript"/>
        </w:rPr>
        <w:t>]</w:t>
      </w:r>
      <w:r>
        <w:t xml:space="preserve"> when the NIST SP 800-30 rubric is used.</w:t>
      </w:r>
    </w:p>
    <w:p w14:paraId="59D4AFE1" w14:textId="77777777" w:rsidR="00886508" w:rsidRPr="00987ACF" w:rsidRDefault="00886508" w:rsidP="00886508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  <w:t xml:space="preserve">Other </w:t>
      </w:r>
      <w:r w:rsidRPr="00CA7E40">
        <w:t>forms</w:t>
      </w:r>
      <w:r w:rsidRPr="00987ACF">
        <w:t xml:space="preserve"> of documentation are permissible so long as they provide the information laid out in this document.</w:t>
      </w:r>
    </w:p>
    <w:p w14:paraId="35D701C5" w14:textId="2D078802" w:rsidR="005D6802" w:rsidRPr="00987ACF" w:rsidRDefault="005D6802" w:rsidP="005D6802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Because of the amount of tailoring required to create a template specific to an organization’s likelihood and impact rubrics (of which multiple may be used), only a template specific to NIST SP 800-30 is provided</w:t>
      </w:r>
      <w:r w:rsidRPr="00987ACF">
        <w:t>.</w:t>
      </w:r>
      <w:r>
        <w:t xml:space="preserve"> This example should be sufficient for repurposing.</w:t>
      </w:r>
    </w:p>
    <w:p w14:paraId="035F4C75" w14:textId="22B57F5A" w:rsidR="00886508" w:rsidRPr="00987ACF" w:rsidRDefault="00886508" w:rsidP="00886508">
      <w:pPr>
        <w:pStyle w:val="FirstParagraph"/>
      </w:pPr>
      <w:r w:rsidRPr="00987ACF">
        <w:t>The workbook</w:t>
      </w:r>
      <w:r>
        <w:t xml:space="preserve"> contains the following sheets</w:t>
      </w:r>
      <w:r w:rsidRPr="00987ACF">
        <w:t>:</w:t>
      </w:r>
    </w:p>
    <w:p w14:paraId="7A04DF2B" w14:textId="521CD450" w:rsidR="00886508" w:rsidRPr="008B79A3" w:rsidRDefault="00EA36E2" w:rsidP="00886508">
      <w:pPr>
        <w:pStyle w:val="ListParagraph"/>
      </w:pPr>
      <w:hyperlink w:anchor="_Cover_Sheet" w:history="1">
        <w:r w:rsidR="00886508" w:rsidRPr="00EA36E2">
          <w:rPr>
            <w:rStyle w:val="Hyperlink"/>
          </w:rPr>
          <w:t>Cover sheet</w:t>
        </w:r>
      </w:hyperlink>
    </w:p>
    <w:p w14:paraId="27F27D71" w14:textId="103FF32E" w:rsidR="00886508" w:rsidRPr="008B79A3" w:rsidRDefault="00EA36E2" w:rsidP="00886508">
      <w:pPr>
        <w:pStyle w:val="ListParagraph"/>
      </w:pPr>
      <w:hyperlink w:anchor="_Revision_History" w:history="1">
        <w:r w:rsidR="00886508" w:rsidRPr="00EA36E2">
          <w:rPr>
            <w:rStyle w:val="Hyperlink"/>
          </w:rPr>
          <w:t>Revision history</w:t>
        </w:r>
      </w:hyperlink>
    </w:p>
    <w:p w14:paraId="1CC32574" w14:textId="788F9BE4" w:rsidR="00886508" w:rsidRPr="008B79A3" w:rsidRDefault="00EA36E2" w:rsidP="00886508">
      <w:pPr>
        <w:pStyle w:val="ListParagraph"/>
      </w:pPr>
      <w:hyperlink w:anchor="_Reference_Documents" w:history="1">
        <w:r w:rsidR="00886508" w:rsidRPr="00EA36E2">
          <w:rPr>
            <w:rStyle w:val="Hyperlink"/>
          </w:rPr>
          <w:t>Reference documents</w:t>
        </w:r>
      </w:hyperlink>
    </w:p>
    <w:p w14:paraId="05809EF9" w14:textId="2159C6A3" w:rsidR="00886508" w:rsidRDefault="00886508" w:rsidP="00886508">
      <w:pPr>
        <w:pStyle w:val="ListParagraph"/>
      </w:pPr>
      <w:hyperlink w:anchor="_Ranking_(SP_800-30)" w:history="1">
        <w:r w:rsidR="00EA36E2">
          <w:rPr>
            <w:rStyle w:val="Hyperlink"/>
          </w:rPr>
          <w:t>Slic</w:t>
        </w:r>
        <w:r w:rsidRPr="008C4187">
          <w:rPr>
            <w:rStyle w:val="Hyperlink"/>
          </w:rPr>
          <w:t>ing</w:t>
        </w:r>
      </w:hyperlink>
    </w:p>
    <w:p w14:paraId="325F630A" w14:textId="08565545" w:rsidR="00886508" w:rsidRDefault="00886508" w:rsidP="00886508">
      <w:pPr>
        <w:pStyle w:val="ListParagraph"/>
      </w:pPr>
      <w:hyperlink w:anchor="_800-30_Quantization" w:history="1">
        <w:r w:rsidRPr="008C4187">
          <w:rPr>
            <w:rStyle w:val="Hyperlink"/>
          </w:rPr>
          <w:t>800-30 quantization</w:t>
        </w:r>
      </w:hyperlink>
    </w:p>
    <w:p w14:paraId="66F71E95" w14:textId="7728F737" w:rsidR="00886508" w:rsidRDefault="00EA36E2" w:rsidP="00886508">
      <w:pPr>
        <w:pStyle w:val="ListParagraph"/>
      </w:pPr>
      <w:hyperlink w:anchor="_Legend" w:history="1">
        <w:r w:rsidR="00886508" w:rsidRPr="00EA36E2">
          <w:rPr>
            <w:rStyle w:val="Hyperlink"/>
          </w:rPr>
          <w:t>Legend</w:t>
        </w:r>
      </w:hyperlink>
    </w:p>
    <w:p w14:paraId="2C140235" w14:textId="68EDCF4D" w:rsidR="00EA36E2" w:rsidRPr="008B79A3" w:rsidRDefault="00EA36E2" w:rsidP="00886508">
      <w:pPr>
        <w:pStyle w:val="ListParagraph"/>
      </w:pPr>
      <w:hyperlink w:anchor="_Scratchpad" w:history="1">
        <w:r w:rsidRPr="00EA36E2">
          <w:rPr>
            <w:rStyle w:val="Hyperlink"/>
          </w:rPr>
          <w:t>Scratchpad</w:t>
        </w:r>
      </w:hyperlink>
    </w:p>
    <w:p w14:paraId="5F6B8DDF" w14:textId="77777777" w:rsidR="00886508" w:rsidRPr="00987ACF" w:rsidRDefault="00886508" w:rsidP="00886508">
      <w:pPr>
        <w:pStyle w:val="Heading2"/>
      </w:pPr>
      <w:r w:rsidRPr="00987ACF">
        <w:t>Duplication of Rows in the Various Sheets</w:t>
      </w:r>
    </w:p>
    <w:p w14:paraId="3C2E7FE0" w14:textId="67A67E49" w:rsidR="00886508" w:rsidRPr="00987ACF" w:rsidRDefault="00886508" w:rsidP="00886508">
      <w:pPr>
        <w:pStyle w:val="BodyText"/>
      </w:pPr>
      <w:r w:rsidRPr="00987ACF">
        <w:t xml:space="preserve">When there is the need to add rows to the various sheets of the workbook, be sure to duplicate an existing row. This is because validation checks </w:t>
      </w:r>
      <w:r>
        <w:t>and inter-sheet lookups may be</w:t>
      </w:r>
      <w:r w:rsidRPr="00987ACF">
        <w:t xml:space="preserve"> attached to some of the cells which enables the use of </w:t>
      </w:r>
      <w:r w:rsidR="004C0DAB">
        <w:t>drop-down</w:t>
      </w:r>
      <w:r w:rsidRPr="00987ACF">
        <w:t xml:space="preserve"> lists</w:t>
      </w:r>
      <w:r>
        <w:t xml:space="preserve"> and auto-population</w:t>
      </w:r>
      <w:r w:rsidRPr="00987ACF">
        <w:t>.</w:t>
      </w:r>
    </w:p>
    <w:p w14:paraId="22D154C2" w14:textId="77777777" w:rsidR="00886508" w:rsidRDefault="00886508">
      <w:pPr>
        <w:spacing w:after="0"/>
        <w:jc w:val="left"/>
        <w:rPr>
          <w:sz w:val="32"/>
          <w:szCs w:val="32"/>
        </w:rPr>
      </w:pPr>
      <w:r>
        <w:br w:type="page"/>
      </w:r>
    </w:p>
    <w:p w14:paraId="395E2A92" w14:textId="77777777" w:rsidR="00EA36E2" w:rsidRPr="00987ACF" w:rsidRDefault="00EA36E2" w:rsidP="00EA36E2">
      <w:pPr>
        <w:pStyle w:val="Heading2"/>
        <w:rPr>
          <w:sz w:val="22"/>
          <w:szCs w:val="22"/>
        </w:rPr>
      </w:pPr>
      <w:bookmarkStart w:id="5" w:name="_Ranking_(SP_800-30)"/>
      <w:bookmarkStart w:id="6" w:name="_Cover_Sheet"/>
      <w:bookmarkEnd w:id="5"/>
      <w:bookmarkEnd w:id="6"/>
      <w:r w:rsidRPr="00987ACF">
        <w:lastRenderedPageBreak/>
        <w:t>Cover Sheet</w:t>
      </w:r>
    </w:p>
    <w:p w14:paraId="6C93EAD1" w14:textId="77777777" w:rsidR="00EA36E2" w:rsidRDefault="00EA36E2" w:rsidP="00EA36E2">
      <w:r w:rsidRPr="00987ACF">
        <w:t xml:space="preserve">The </w:t>
      </w:r>
      <w:r w:rsidRPr="00987ACF">
        <w:rPr>
          <w:b/>
          <w:bCs/>
        </w:rPr>
        <w:t>cover sheet</w:t>
      </w:r>
      <w:r w:rsidRPr="00987ACF">
        <w:t xml:space="preserve"> of the workbook is shown below:</w:t>
      </w:r>
    </w:p>
    <w:p w14:paraId="01A45495" w14:textId="77777777" w:rsidR="00EA36E2" w:rsidRPr="00922202" w:rsidRDefault="00EA36E2" w:rsidP="00EA36E2">
      <w:r>
        <w:rPr>
          <w:noProof/>
        </w:rPr>
        <w:drawing>
          <wp:inline distT="0" distB="0" distL="0" distR="0" wp14:anchorId="72312468" wp14:editId="7A11B0C6">
            <wp:extent cx="5947366" cy="2319867"/>
            <wp:effectExtent l="0" t="0" r="0" b="4445"/>
            <wp:docPr id="15021329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32992" name="Picture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3939" cy="234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86F6" w14:textId="77777777" w:rsidR="00EA36E2" w:rsidRPr="00987ACF" w:rsidRDefault="00EA36E2" w:rsidP="00EA36E2">
      <w:r w:rsidRPr="00987ACF">
        <w:t xml:space="preserve">Fields to be completed are shown in </w:t>
      </w:r>
      <w:r w:rsidRPr="00987ACF">
        <w:rPr>
          <w:b/>
          <w:bCs/>
          <w:color w:val="FF0000"/>
        </w:rPr>
        <w:t>red</w:t>
      </w:r>
      <w:r w:rsidRPr="00987ACF">
        <w:t>.</w:t>
      </w:r>
    </w:p>
    <w:p w14:paraId="713F52FF" w14:textId="77777777" w:rsidR="00EA36E2" w:rsidRPr="00987ACF" w:rsidRDefault="00EA36E2" w:rsidP="00EA36E2">
      <w:pPr>
        <w:pStyle w:val="Heading3"/>
      </w:pPr>
      <w:r>
        <w:t>Cybersecurity</w:t>
      </w:r>
      <w:r w:rsidRPr="00987ACF">
        <w:t xml:space="preserve"> SME</w:t>
      </w:r>
    </w:p>
    <w:p w14:paraId="255FFEDB" w14:textId="5062C8E8" w:rsidR="00EA36E2" w:rsidRPr="00987ACF" w:rsidRDefault="00EA36E2" w:rsidP="00EA36E2">
      <w:r w:rsidRPr="00987ACF">
        <w:t xml:space="preserve">This is the </w:t>
      </w:r>
      <w:r>
        <w:t>cybersecurity</w:t>
      </w:r>
      <w:r w:rsidRPr="00987ACF">
        <w:t xml:space="preserve"> subject matter expert </w:t>
      </w:r>
      <w:r>
        <w:t xml:space="preserve">creating the </w:t>
      </w:r>
      <w:r w:rsidR="00F92752">
        <w:t xml:space="preserve">uncontrolled </w:t>
      </w:r>
      <w:r>
        <w:t>threat</w:t>
      </w:r>
      <w:r w:rsidR="00F92752">
        <w:t>s</w:t>
      </w:r>
      <w:r>
        <w:t xml:space="preserve"> list</w:t>
      </w:r>
      <w:r w:rsidRPr="00987ACF">
        <w:t>.</w:t>
      </w:r>
    </w:p>
    <w:p w14:paraId="6EC0DD2A" w14:textId="77777777" w:rsidR="00EA36E2" w:rsidRPr="00987ACF" w:rsidRDefault="00EA36E2" w:rsidP="00EA36E2">
      <w:pPr>
        <w:pStyle w:val="Heading3"/>
      </w:pPr>
      <w:r>
        <w:t>Likelihood Rubric</w:t>
      </w:r>
    </w:p>
    <w:p w14:paraId="77F18AA4" w14:textId="77777777" w:rsidR="00EA36E2" w:rsidRPr="00987ACF" w:rsidRDefault="00EA36E2" w:rsidP="00EA36E2">
      <w:r w:rsidRPr="00987ACF">
        <w:t xml:space="preserve">This is the </w:t>
      </w:r>
      <w:r>
        <w:t>name of the rubric used to determine the threat candidate’s likelihood</w:t>
      </w:r>
      <w:r w:rsidRPr="00987ACF">
        <w:t xml:space="preserve">. </w:t>
      </w:r>
    </w:p>
    <w:p w14:paraId="20D30F8E" w14:textId="38F2D50F" w:rsidR="00EA36E2" w:rsidRPr="00987ACF" w:rsidRDefault="00EA36E2" w:rsidP="00EA36E2">
      <w:pPr>
        <w:pStyle w:val="Heading3"/>
      </w:pPr>
      <w:r>
        <w:t>Impact</w:t>
      </w:r>
      <w:r>
        <w:t xml:space="preserve"> Rubric</w:t>
      </w:r>
    </w:p>
    <w:p w14:paraId="5C0882E5" w14:textId="0071F936" w:rsidR="00EA36E2" w:rsidRPr="00987ACF" w:rsidRDefault="00EA36E2" w:rsidP="00EA36E2">
      <w:r w:rsidRPr="00987ACF">
        <w:t xml:space="preserve">This is the </w:t>
      </w:r>
      <w:r>
        <w:t xml:space="preserve">name of the rubric used to determine the threat candidate’s </w:t>
      </w:r>
      <w:r w:rsidR="005D6802">
        <w:t>impact</w:t>
      </w:r>
      <w:r w:rsidRPr="00987ACF">
        <w:t xml:space="preserve">. </w:t>
      </w:r>
    </w:p>
    <w:p w14:paraId="0860B57C" w14:textId="77777777" w:rsidR="00EA36E2" w:rsidRPr="00987ACF" w:rsidRDefault="00EA36E2" w:rsidP="00EA36E2">
      <w:pPr>
        <w:pStyle w:val="Heading3"/>
      </w:pPr>
      <w:r w:rsidRPr="00987ACF">
        <w:t>Date</w:t>
      </w:r>
    </w:p>
    <w:p w14:paraId="011F0BED" w14:textId="77777777" w:rsidR="00EA36E2" w:rsidRPr="00987ACF" w:rsidRDefault="00EA36E2" w:rsidP="00EA36E2">
      <w:r w:rsidRPr="00987ACF">
        <w:t xml:space="preserve">This is the date when the </w:t>
      </w:r>
      <w:r>
        <w:t>document</w:t>
      </w:r>
      <w:r w:rsidRPr="00987ACF">
        <w:t xml:space="preserve"> was </w:t>
      </w:r>
      <w:r>
        <w:t>created</w:t>
      </w:r>
      <w:r w:rsidRPr="00987ACF">
        <w:t xml:space="preserve"> or updated. The date should be updated whenever the </w:t>
      </w:r>
      <w:r>
        <w:t>document</w:t>
      </w:r>
      <w:r w:rsidRPr="00987ACF">
        <w:t xml:space="preserve"> is updated. </w:t>
      </w:r>
    </w:p>
    <w:p w14:paraId="1F192737" w14:textId="77777777" w:rsidR="00EA36E2" w:rsidRPr="00987ACF" w:rsidRDefault="00EA36E2" w:rsidP="00EA36E2">
      <w:pPr>
        <w:pStyle w:val="Heading3"/>
      </w:pPr>
      <w:r w:rsidRPr="00987ACF">
        <w:t>Revision</w:t>
      </w:r>
    </w:p>
    <w:p w14:paraId="23023197" w14:textId="77777777" w:rsidR="00EA36E2" w:rsidRPr="00987ACF" w:rsidRDefault="00EA36E2" w:rsidP="00EA36E2">
      <w:r w:rsidRPr="00987ACF">
        <w:t xml:space="preserve">This is the revision number of </w:t>
      </w:r>
      <w:r>
        <w:t>the</w:t>
      </w:r>
      <w:r w:rsidRPr="00987ACF">
        <w:t xml:space="preserve"> document. The revision number is a monotonic and increasing integer, starting at 1. It should be incremented every time the </w:t>
      </w:r>
      <w:r>
        <w:t>document</w:t>
      </w:r>
      <w:r w:rsidRPr="00987ACF">
        <w:t xml:space="preserve"> is updated.</w:t>
      </w:r>
    </w:p>
    <w:p w14:paraId="26352D36" w14:textId="77777777" w:rsidR="00EA36E2" w:rsidRPr="00987ACF" w:rsidRDefault="00EA36E2" w:rsidP="00EA36E2">
      <w:pPr>
        <w:rPr>
          <w:sz w:val="32"/>
          <w:szCs w:val="32"/>
        </w:rPr>
      </w:pPr>
      <w:r w:rsidRPr="00987ACF">
        <w:br w:type="page"/>
      </w:r>
    </w:p>
    <w:p w14:paraId="6114270D" w14:textId="77777777" w:rsidR="00EA36E2" w:rsidRPr="00987ACF" w:rsidRDefault="00EA36E2" w:rsidP="00EA36E2">
      <w:pPr>
        <w:pStyle w:val="Heading2"/>
        <w:rPr>
          <w:sz w:val="22"/>
          <w:szCs w:val="22"/>
        </w:rPr>
      </w:pPr>
      <w:bookmarkStart w:id="7" w:name="_Revision_History"/>
      <w:bookmarkEnd w:id="7"/>
      <w:r w:rsidRPr="00987ACF">
        <w:lastRenderedPageBreak/>
        <w:t>Revision History</w:t>
      </w:r>
    </w:p>
    <w:p w14:paraId="5D2B0948" w14:textId="77777777" w:rsidR="00EA36E2" w:rsidRPr="00987ACF" w:rsidRDefault="00EA36E2" w:rsidP="00EA36E2">
      <w:r w:rsidRPr="00987ACF">
        <w:t xml:space="preserve">The </w:t>
      </w:r>
      <w:r w:rsidRPr="00987ACF">
        <w:rPr>
          <w:b/>
          <w:bCs/>
        </w:rPr>
        <w:t>revision history</w:t>
      </w:r>
      <w:r w:rsidRPr="00987ACF">
        <w:t xml:space="preserve"> sheet of the workbook is shown below:</w:t>
      </w:r>
    </w:p>
    <w:p w14:paraId="570FF26F" w14:textId="77777777" w:rsidR="00EA36E2" w:rsidRPr="00987ACF" w:rsidRDefault="00EA36E2" w:rsidP="00EA36E2">
      <w:r>
        <w:rPr>
          <w:noProof/>
        </w:rPr>
        <w:drawing>
          <wp:inline distT="0" distB="0" distL="0" distR="0" wp14:anchorId="7D076F4C" wp14:editId="2145A38F">
            <wp:extent cx="5926503" cy="1431290"/>
            <wp:effectExtent l="0" t="0" r="4445" b="3810"/>
            <wp:docPr id="2123223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2325" name="Picture 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6503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8004" w14:textId="77777777" w:rsidR="00EA36E2" w:rsidRPr="00987ACF" w:rsidRDefault="00EA36E2" w:rsidP="00EA36E2">
      <w:pPr>
        <w:pStyle w:val="Heading3"/>
      </w:pPr>
      <w:r w:rsidRPr="00987ACF">
        <w:t>Revision</w:t>
      </w:r>
    </w:p>
    <w:p w14:paraId="083FDE51" w14:textId="77777777" w:rsidR="00EA36E2" w:rsidRPr="00987ACF" w:rsidRDefault="00EA36E2" w:rsidP="00EA36E2">
      <w:r w:rsidRPr="00987ACF">
        <w:t xml:space="preserve">The </w:t>
      </w:r>
      <w:r w:rsidRPr="00987ACF">
        <w:rPr>
          <w:b/>
          <w:bCs/>
        </w:rPr>
        <w:t>revision</w:t>
      </w:r>
      <w:r w:rsidRPr="00987ACF">
        <w:t xml:space="preserve"> corresponds to that listed on the cover sheet.</w:t>
      </w:r>
    </w:p>
    <w:p w14:paraId="15407A22" w14:textId="77777777" w:rsidR="00EA36E2" w:rsidRPr="00987ACF" w:rsidRDefault="00EA36E2" w:rsidP="00EA36E2">
      <w:pPr>
        <w:pStyle w:val="Heading3"/>
      </w:pPr>
      <w:r w:rsidRPr="00987ACF">
        <w:t>Author</w:t>
      </w:r>
    </w:p>
    <w:p w14:paraId="659A205F" w14:textId="77777777" w:rsidR="00EA36E2" w:rsidRPr="00987ACF" w:rsidRDefault="00EA36E2" w:rsidP="00EA36E2">
      <w:r w:rsidRPr="00987ACF">
        <w:t xml:space="preserve">The </w:t>
      </w:r>
      <w:r w:rsidRPr="00987ACF">
        <w:rPr>
          <w:b/>
          <w:bCs/>
        </w:rPr>
        <w:t>author</w:t>
      </w:r>
      <w:r w:rsidRPr="00987ACF">
        <w:t xml:space="preserve"> corresponds to </w:t>
      </w:r>
      <w:r>
        <w:t>the cybersecurity SME</w:t>
      </w:r>
      <w:r w:rsidRPr="00987ACF">
        <w:t xml:space="preserve"> listed on the cover sheet.</w:t>
      </w:r>
    </w:p>
    <w:p w14:paraId="64D8DB4A" w14:textId="77777777" w:rsidR="00EA36E2" w:rsidRPr="00987ACF" w:rsidRDefault="00EA36E2" w:rsidP="00EA36E2">
      <w:pPr>
        <w:pStyle w:val="Heading3"/>
      </w:pPr>
      <w:r w:rsidRPr="00987ACF">
        <w:t>Description</w:t>
      </w:r>
    </w:p>
    <w:p w14:paraId="6E618C9B" w14:textId="77777777" w:rsidR="00EA36E2" w:rsidRPr="00987ACF" w:rsidRDefault="00EA36E2" w:rsidP="00EA36E2">
      <w:r w:rsidRPr="00987ACF">
        <w:t xml:space="preserve">This is a brief description of changes made to the </w:t>
      </w:r>
      <w:r>
        <w:t>workbook</w:t>
      </w:r>
      <w:r w:rsidRPr="00987ACF">
        <w:t xml:space="preserve"> since it was last updated.</w:t>
      </w:r>
    </w:p>
    <w:p w14:paraId="2F5C17A3" w14:textId="77777777" w:rsidR="00EA36E2" w:rsidRPr="00987ACF" w:rsidRDefault="00EA36E2" w:rsidP="00EA36E2">
      <w:pPr>
        <w:rPr>
          <w:sz w:val="32"/>
          <w:szCs w:val="32"/>
        </w:rPr>
      </w:pPr>
      <w:r w:rsidRPr="00987ACF">
        <w:br w:type="page"/>
      </w:r>
    </w:p>
    <w:p w14:paraId="7B038F52" w14:textId="77777777" w:rsidR="00EA36E2" w:rsidRPr="00987ACF" w:rsidRDefault="00EA36E2" w:rsidP="00EA36E2">
      <w:pPr>
        <w:pStyle w:val="Heading2"/>
        <w:rPr>
          <w:sz w:val="22"/>
          <w:szCs w:val="22"/>
        </w:rPr>
      </w:pPr>
      <w:bookmarkStart w:id="8" w:name="_Reference_Documents"/>
      <w:bookmarkEnd w:id="8"/>
      <w:r w:rsidRPr="00987ACF">
        <w:lastRenderedPageBreak/>
        <w:t>Reference Documents</w:t>
      </w:r>
    </w:p>
    <w:p w14:paraId="529E2517" w14:textId="248E5932" w:rsidR="00EA36E2" w:rsidRDefault="00EA36E2" w:rsidP="00EA36E2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  <w:t xml:space="preserve">These references are those necessary for </w:t>
      </w:r>
      <w:r>
        <w:t xml:space="preserve">the creation of the </w:t>
      </w:r>
      <w:r w:rsidR="005D6802">
        <w:t xml:space="preserve">uncontrolled </w:t>
      </w:r>
      <w:r>
        <w:t>threat list</w:t>
      </w:r>
      <w:r w:rsidRPr="00987ACF">
        <w:t>.</w:t>
      </w:r>
    </w:p>
    <w:p w14:paraId="1801B734" w14:textId="3567DFA0" w:rsidR="00EA36E2" w:rsidRPr="00987ACF" w:rsidRDefault="00EA36E2" w:rsidP="00EA36E2">
      <w:pPr>
        <w:ind w:left="720" w:hanging="720"/>
      </w:pPr>
      <w:r>
        <w:rPr>
          <w:b/>
          <w:bCs/>
          <w:color w:val="0070C0"/>
        </w:rPr>
        <w:t>Note:</w:t>
      </w:r>
      <w:r>
        <w:tab/>
        <w:t xml:space="preserve">References to </w:t>
      </w:r>
      <w:r w:rsidR="005D6802">
        <w:t>ranking and risking inputs</w:t>
      </w:r>
      <w:r>
        <w:t xml:space="preserve"> should be included.</w:t>
      </w:r>
    </w:p>
    <w:p w14:paraId="14DE032F" w14:textId="77777777" w:rsidR="00EA36E2" w:rsidRPr="00987ACF" w:rsidRDefault="00EA36E2" w:rsidP="00EA36E2">
      <w:r w:rsidRPr="00987ACF">
        <w:t xml:space="preserve">The </w:t>
      </w:r>
      <w:r w:rsidRPr="00987ACF">
        <w:rPr>
          <w:b/>
          <w:bCs/>
        </w:rPr>
        <w:t xml:space="preserve">references </w:t>
      </w:r>
      <w:r w:rsidRPr="00987ACF">
        <w:t>sheet</w:t>
      </w:r>
      <w:r w:rsidRPr="00987ACF">
        <w:rPr>
          <w:b/>
          <w:bCs/>
        </w:rPr>
        <w:t xml:space="preserve"> </w:t>
      </w:r>
      <w:r w:rsidRPr="00987ACF">
        <w:t>of the workbook is shown below:</w:t>
      </w:r>
    </w:p>
    <w:p w14:paraId="242CEBE1" w14:textId="77777777" w:rsidR="00EA36E2" w:rsidRPr="00987ACF" w:rsidRDefault="00EA36E2" w:rsidP="00EA36E2">
      <w:r>
        <w:rPr>
          <w:noProof/>
        </w:rPr>
        <w:drawing>
          <wp:inline distT="0" distB="0" distL="0" distR="0" wp14:anchorId="07A05C7A" wp14:editId="6B4CC356">
            <wp:extent cx="5914007" cy="1282275"/>
            <wp:effectExtent l="0" t="0" r="4445" b="635"/>
            <wp:docPr id="899018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8138" name="Picture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4007" cy="128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ED5A" w14:textId="77777777" w:rsidR="00EA36E2" w:rsidRPr="00987ACF" w:rsidRDefault="00EA36E2" w:rsidP="00EA36E2">
      <w:pPr>
        <w:pStyle w:val="Heading3"/>
      </w:pPr>
      <w:r w:rsidRPr="00987ACF">
        <w:t>Name</w:t>
      </w:r>
    </w:p>
    <w:p w14:paraId="49DB9500" w14:textId="77777777" w:rsidR="00EA36E2" w:rsidRPr="00987ACF" w:rsidRDefault="00EA36E2" w:rsidP="00EA36E2">
      <w:r w:rsidRPr="00987ACF">
        <w:t>This is the name of the document being referenced.</w:t>
      </w:r>
    </w:p>
    <w:p w14:paraId="07EFEBC8" w14:textId="77777777" w:rsidR="00EA36E2" w:rsidRPr="00987ACF" w:rsidRDefault="00EA36E2" w:rsidP="00EA36E2">
      <w:pPr>
        <w:pStyle w:val="Heading3"/>
      </w:pPr>
      <w:r w:rsidRPr="00987ACF">
        <w:t>Description</w:t>
      </w:r>
    </w:p>
    <w:p w14:paraId="1A3515C6" w14:textId="77777777" w:rsidR="00EA36E2" w:rsidRPr="00987ACF" w:rsidRDefault="00EA36E2" w:rsidP="00EA36E2">
      <w:r w:rsidRPr="00987ACF">
        <w:t>This is a brief description of the document being referenced.</w:t>
      </w:r>
    </w:p>
    <w:p w14:paraId="019116AA" w14:textId="4E45993D" w:rsidR="00EA36E2" w:rsidRPr="00987ACF" w:rsidRDefault="00EA36E2" w:rsidP="00EA36E2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In cases where the reference material is expressed in </w:t>
      </w:r>
      <w:r w:rsidR="00F92752">
        <w:t>a</w:t>
      </w:r>
      <w:r>
        <w:t xml:space="preserve"> form other than a document (for example, a web page), this should be noted</w:t>
      </w:r>
      <w:r w:rsidRPr="00987ACF">
        <w:t>.</w:t>
      </w:r>
    </w:p>
    <w:p w14:paraId="361F210B" w14:textId="77777777" w:rsidR="00EA36E2" w:rsidRPr="00987ACF" w:rsidRDefault="00EA36E2" w:rsidP="00EA36E2">
      <w:pPr>
        <w:pStyle w:val="Heading3"/>
      </w:pPr>
      <w:r w:rsidRPr="00987ACF">
        <w:t>Location</w:t>
      </w:r>
    </w:p>
    <w:p w14:paraId="6343800E" w14:textId="77777777" w:rsidR="00EA36E2" w:rsidRPr="00987ACF" w:rsidRDefault="00EA36E2" w:rsidP="00EA36E2">
      <w:r w:rsidRPr="00987ACF">
        <w:t>This is the location of the document being referenced. It may be a physical location or a URL.</w:t>
      </w:r>
    </w:p>
    <w:p w14:paraId="2F949552" w14:textId="77777777" w:rsidR="00EA36E2" w:rsidRPr="00987ACF" w:rsidRDefault="00EA36E2" w:rsidP="00EA36E2">
      <w:r w:rsidRPr="00987ACF">
        <w:br w:type="page"/>
      </w:r>
    </w:p>
    <w:p w14:paraId="6E8F4FFF" w14:textId="2898156F" w:rsidR="00886508" w:rsidRPr="00987ACF" w:rsidRDefault="00EA36E2" w:rsidP="00886508">
      <w:pPr>
        <w:pStyle w:val="Heading2"/>
        <w:rPr>
          <w:sz w:val="22"/>
          <w:szCs w:val="22"/>
        </w:rPr>
      </w:pPr>
      <w:r>
        <w:lastRenderedPageBreak/>
        <w:t>Slicing</w:t>
      </w:r>
    </w:p>
    <w:p w14:paraId="0AFCD2EA" w14:textId="2EB7FDBA" w:rsidR="00886508" w:rsidRPr="00987ACF" w:rsidRDefault="00886508" w:rsidP="00886508">
      <w:r w:rsidRPr="00987ACF">
        <w:t xml:space="preserve">The </w:t>
      </w:r>
      <w:r w:rsidR="00EA36E2">
        <w:rPr>
          <w:b/>
          <w:bCs/>
        </w:rPr>
        <w:t>slicing</w:t>
      </w:r>
      <w:r w:rsidRPr="00987ACF">
        <w:t xml:space="preserve"> sheet of the workbook is shown below:</w:t>
      </w:r>
    </w:p>
    <w:p w14:paraId="2034166E" w14:textId="77777777" w:rsidR="00886508" w:rsidRPr="00987ACF" w:rsidRDefault="00886508" w:rsidP="00611F58">
      <w:pPr>
        <w:jc w:val="center"/>
      </w:pPr>
      <w:r>
        <w:rPr>
          <w:noProof/>
        </w:rPr>
        <w:drawing>
          <wp:inline distT="0" distB="0" distL="0" distR="0" wp14:anchorId="3DCC0B8A" wp14:editId="4899C2D5">
            <wp:extent cx="4636698" cy="1584085"/>
            <wp:effectExtent l="0" t="0" r="0" b="3810"/>
            <wp:docPr id="18845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4984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698" cy="15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2F04" w14:textId="77777777" w:rsidR="00886508" w:rsidRPr="00987ACF" w:rsidRDefault="00886508" w:rsidP="00886508">
      <w:pPr>
        <w:pStyle w:val="Heading3"/>
      </w:pPr>
      <w:r>
        <w:t xml:space="preserve">Candidate </w:t>
      </w:r>
      <w:r w:rsidRPr="00987ACF">
        <w:t>ID</w:t>
      </w:r>
    </w:p>
    <w:p w14:paraId="711150A4" w14:textId="77777777" w:rsidR="00886508" w:rsidRPr="00987ACF" w:rsidRDefault="00886508" w:rsidP="00886508">
      <w:r w:rsidRPr="00987ACF">
        <w:t xml:space="preserve">This is the unique ID of the </w:t>
      </w:r>
      <w:r>
        <w:t>threat candidate</w:t>
      </w:r>
      <w:r w:rsidRPr="00987ACF">
        <w:t>.</w:t>
      </w:r>
    </w:p>
    <w:p w14:paraId="404F9984" w14:textId="77777777" w:rsidR="00886508" w:rsidRPr="001D67A0" w:rsidRDefault="00886508" w:rsidP="00886508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This value should be copied from the triage output providing input to this activity.</w:t>
      </w:r>
    </w:p>
    <w:p w14:paraId="48C1330C" w14:textId="10AD8AB8" w:rsidR="00886508" w:rsidRPr="002265EC" w:rsidRDefault="00EA36E2" w:rsidP="00886508">
      <w:pPr>
        <w:pStyle w:val="Heading3"/>
      </w:pPr>
      <w:r>
        <w:t>Likelihood</w:t>
      </w:r>
    </w:p>
    <w:p w14:paraId="36D021E3" w14:textId="7A285BF6" w:rsidR="00886508" w:rsidRDefault="00886508" w:rsidP="00886508">
      <w:r w:rsidRPr="00987ACF">
        <w:t xml:space="preserve">This </w:t>
      </w:r>
      <w:r w:rsidR="00F92752">
        <w:t xml:space="preserve">is </w:t>
      </w:r>
      <w:r>
        <w:t>the threat candidate</w:t>
      </w:r>
      <w:r w:rsidR="005D6802">
        <w:t>’s likelihood as determined in the threat ranking activity</w:t>
      </w:r>
      <w:r>
        <w:t>.</w:t>
      </w:r>
    </w:p>
    <w:p w14:paraId="69B0C2BA" w14:textId="74E33A77" w:rsidR="00886508" w:rsidRPr="001D67A0" w:rsidRDefault="00886508" w:rsidP="00886508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This value should be copied from the </w:t>
      </w:r>
      <w:r w:rsidR="005D6802">
        <w:t>threat candidate ranking activity output</w:t>
      </w:r>
      <w:r>
        <w:t>.</w:t>
      </w:r>
    </w:p>
    <w:p w14:paraId="3D2B3B6D" w14:textId="0ACB86E7" w:rsidR="00886508" w:rsidRPr="002265EC" w:rsidRDefault="00EA36E2" w:rsidP="00886508">
      <w:pPr>
        <w:pStyle w:val="Heading3"/>
      </w:pPr>
      <w:r>
        <w:t>Impact</w:t>
      </w:r>
    </w:p>
    <w:p w14:paraId="7C750280" w14:textId="7BCCB500" w:rsidR="005D6802" w:rsidRDefault="005D6802" w:rsidP="005D6802">
      <w:r w:rsidRPr="00987ACF">
        <w:t xml:space="preserve">This </w:t>
      </w:r>
      <w:r w:rsidR="00F92752">
        <w:t xml:space="preserve">is </w:t>
      </w:r>
      <w:r>
        <w:t xml:space="preserve">the threat candidate’s </w:t>
      </w:r>
      <w:r>
        <w:t>impact</w:t>
      </w:r>
      <w:r>
        <w:t xml:space="preserve"> as determined in the threat </w:t>
      </w:r>
      <w:r>
        <w:t>risking</w:t>
      </w:r>
      <w:r>
        <w:t xml:space="preserve"> activity.</w:t>
      </w:r>
    </w:p>
    <w:p w14:paraId="2FEDDEF7" w14:textId="7AA7B0A9" w:rsidR="005D6802" w:rsidRPr="001D67A0" w:rsidRDefault="005D6802" w:rsidP="005D6802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This value should be copied from the threat candidate</w:t>
      </w:r>
      <w:r>
        <w:t xml:space="preserve"> risking activity</w:t>
      </w:r>
      <w:r>
        <w:t xml:space="preserve"> output.</w:t>
      </w:r>
    </w:p>
    <w:p w14:paraId="4C3B4641" w14:textId="28A286AE" w:rsidR="004C0DAB" w:rsidRPr="002265EC" w:rsidRDefault="004C0DAB" w:rsidP="004C0DAB">
      <w:pPr>
        <w:pStyle w:val="Heading3"/>
      </w:pPr>
      <w:r>
        <w:t>Product</w:t>
      </w:r>
    </w:p>
    <w:p w14:paraId="190319B0" w14:textId="77777777" w:rsidR="004C0DAB" w:rsidRDefault="004C0DAB" w:rsidP="004C0DAB">
      <w:r w:rsidRPr="00987ACF">
        <w:t xml:space="preserve">This is </w:t>
      </w:r>
      <w:r>
        <w:t>the threat candidate risk determined as the product of the likelihood and impact values.</w:t>
      </w:r>
    </w:p>
    <w:p w14:paraId="26FD21E5" w14:textId="77777777" w:rsidR="004C0DAB" w:rsidRPr="00987ACF" w:rsidRDefault="004C0DAB" w:rsidP="004C0DAB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This field is auto-populated.</w:t>
      </w:r>
    </w:p>
    <w:p w14:paraId="1537A034" w14:textId="0C142264" w:rsidR="00886508" w:rsidRPr="002265EC" w:rsidRDefault="00EA36E2" w:rsidP="00886508">
      <w:pPr>
        <w:pStyle w:val="Heading3"/>
      </w:pPr>
      <w:r>
        <w:t>Risk</w:t>
      </w:r>
    </w:p>
    <w:p w14:paraId="1209AE08" w14:textId="6C0AEB92" w:rsidR="00886508" w:rsidRDefault="00886508" w:rsidP="00886508">
      <w:r w:rsidRPr="00987ACF">
        <w:t xml:space="preserve">This is </w:t>
      </w:r>
      <w:r w:rsidR="00F92752">
        <w:t xml:space="preserve">the </w:t>
      </w:r>
      <w:r w:rsidR="005D6802">
        <w:t>threat candidate</w:t>
      </w:r>
      <w:r w:rsidR="004C0DAB">
        <w:t>’s quantized</w:t>
      </w:r>
      <w:r w:rsidR="005D6802">
        <w:t xml:space="preserve"> risk </w:t>
      </w:r>
      <w:r w:rsidR="004C0DAB">
        <w:t>associated with</w:t>
      </w:r>
      <w:r w:rsidR="005D6802">
        <w:t xml:space="preserve"> the product value</w:t>
      </w:r>
      <w:r>
        <w:t>.</w:t>
      </w:r>
    </w:p>
    <w:p w14:paraId="3CE645B0" w14:textId="7DD4F1EF" w:rsidR="00886508" w:rsidRPr="00987ACF" w:rsidRDefault="00886508" w:rsidP="00886508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This field is </w:t>
      </w:r>
      <w:r w:rsidR="005D6802">
        <w:t>auto-populated</w:t>
      </w:r>
      <w:r>
        <w:t>.</w:t>
      </w:r>
    </w:p>
    <w:p w14:paraId="474E50AB" w14:textId="1A36CDAC" w:rsidR="005D6802" w:rsidRPr="002265EC" w:rsidRDefault="005D6802" w:rsidP="005D6802">
      <w:pPr>
        <w:pStyle w:val="Heading3"/>
      </w:pPr>
      <w:r>
        <w:t>Uncontrolled</w:t>
      </w:r>
    </w:p>
    <w:p w14:paraId="227999EC" w14:textId="1D7F5FFA" w:rsidR="005D6802" w:rsidRDefault="005D6802" w:rsidP="005D6802">
      <w:r w:rsidRPr="00987ACF">
        <w:t xml:space="preserve">This </w:t>
      </w:r>
      <w:r>
        <w:t>field indicates whether the threat candidate is determined to be uncontrolled based on the organization’s risk appetite</w:t>
      </w:r>
      <w:r>
        <w:t>.</w:t>
      </w:r>
    </w:p>
    <w:p w14:paraId="2E12B87E" w14:textId="73D97E95" w:rsidR="005D6802" w:rsidRPr="00987ACF" w:rsidRDefault="005D6802" w:rsidP="005D6802">
      <w:pPr>
        <w:ind w:left="720" w:hanging="720"/>
      </w:pPr>
      <w:r w:rsidRPr="00987ACF">
        <w:rPr>
          <w:b/>
          <w:bCs/>
          <w:color w:val="0070C0"/>
        </w:rPr>
        <w:lastRenderedPageBreak/>
        <w:t>Note:</w:t>
      </w:r>
      <w:r w:rsidRPr="00987ACF">
        <w:tab/>
      </w:r>
      <w:r>
        <w:t>This field is</w:t>
      </w:r>
      <w:r w:rsidR="00F92752">
        <w:t xml:space="preserve"> </w:t>
      </w:r>
      <w:r w:rsidR="004C0DAB">
        <w:t>drop-down</w:t>
      </w:r>
      <w:r>
        <w:t>.</w:t>
      </w:r>
    </w:p>
    <w:p w14:paraId="2544FB0C" w14:textId="77777777" w:rsidR="00886508" w:rsidRDefault="00886508" w:rsidP="00886508">
      <w:pPr>
        <w:pStyle w:val="Heading3"/>
      </w:pPr>
      <w:r>
        <w:t>Notes</w:t>
      </w:r>
    </w:p>
    <w:p w14:paraId="625FB73A" w14:textId="77777777" w:rsidR="00886508" w:rsidRPr="00390D94" w:rsidRDefault="00886508" w:rsidP="00886508">
      <w:pPr>
        <w:pStyle w:val="BodyText"/>
      </w:pPr>
      <w:r w:rsidRPr="00390D94">
        <w:t>This is a general notes field.</w:t>
      </w:r>
    </w:p>
    <w:p w14:paraId="5A39DEB9" w14:textId="77777777" w:rsidR="004C0DAB" w:rsidRDefault="004C0DAB">
      <w:pPr>
        <w:spacing w:after="0"/>
        <w:jc w:val="left"/>
        <w:rPr>
          <w:sz w:val="32"/>
          <w:szCs w:val="32"/>
        </w:rPr>
      </w:pPr>
      <w:bookmarkStart w:id="9" w:name="_800-30_Quantization"/>
      <w:bookmarkEnd w:id="9"/>
      <w:r>
        <w:br w:type="page"/>
      </w:r>
    </w:p>
    <w:p w14:paraId="158124A8" w14:textId="79FC2C3B" w:rsidR="00886508" w:rsidRPr="00987ACF" w:rsidRDefault="008C4187" w:rsidP="00886508">
      <w:pPr>
        <w:pStyle w:val="Heading2"/>
        <w:rPr>
          <w:sz w:val="22"/>
          <w:szCs w:val="22"/>
        </w:rPr>
      </w:pPr>
      <w:r>
        <w:lastRenderedPageBreak/>
        <w:t>800-30</w:t>
      </w:r>
      <w:r w:rsidR="00886508">
        <w:t xml:space="preserve"> Quantization</w:t>
      </w:r>
    </w:p>
    <w:p w14:paraId="1667EC7E" w14:textId="442F8CD9" w:rsidR="00886508" w:rsidRDefault="00886508" w:rsidP="00886508">
      <w:r>
        <w:t xml:space="preserve">This sheet provides translation between the </w:t>
      </w:r>
      <w:r w:rsidR="005D6802">
        <w:t>likelihood / impact</w:t>
      </w:r>
      <w:r>
        <w:t xml:space="preserve"> quantized representation</w:t>
      </w:r>
      <w:r w:rsidR="005D6802">
        <w:t>s and the associated values allowing their product to generate the desired quantized risk space values</w:t>
      </w:r>
      <w:r>
        <w:t>.</w:t>
      </w:r>
    </w:p>
    <w:p w14:paraId="49B4DD2D" w14:textId="02AEC0CB" w:rsidR="008C4187" w:rsidRPr="00DD663C" w:rsidRDefault="008C4187" w:rsidP="008C4187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>
        <w:t xml:space="preserve">This sheet (based on NIST SP 800-30) is complete </w:t>
      </w:r>
      <w:r w:rsidR="005D6802">
        <w:t>as shown</w:t>
      </w:r>
      <w:r>
        <w:t>.</w:t>
      </w:r>
    </w:p>
    <w:p w14:paraId="0C873EA6" w14:textId="10F0EC9A" w:rsidR="00886508" w:rsidRPr="00987ACF" w:rsidRDefault="00886508" w:rsidP="00886508">
      <w:r w:rsidRPr="00987ACF">
        <w:t xml:space="preserve">The </w:t>
      </w:r>
      <w:r w:rsidR="008C4187">
        <w:rPr>
          <w:b/>
          <w:bCs/>
        </w:rPr>
        <w:t>800-30</w:t>
      </w:r>
      <w:r>
        <w:rPr>
          <w:b/>
          <w:bCs/>
        </w:rPr>
        <w:t xml:space="preserve"> quantization</w:t>
      </w:r>
      <w:r w:rsidRPr="00987ACF">
        <w:t xml:space="preserve"> sheet of the workbook is shown below:</w:t>
      </w:r>
    </w:p>
    <w:p w14:paraId="3B7B0C72" w14:textId="77777777" w:rsidR="00886508" w:rsidRPr="00987ACF" w:rsidRDefault="00886508" w:rsidP="00886508">
      <w:pPr>
        <w:jc w:val="center"/>
      </w:pPr>
      <w:r>
        <w:rPr>
          <w:noProof/>
        </w:rPr>
        <w:drawing>
          <wp:inline distT="0" distB="0" distL="0" distR="0" wp14:anchorId="4C5C6B8C" wp14:editId="6B9AD2A9">
            <wp:extent cx="5958289" cy="1713808"/>
            <wp:effectExtent l="0" t="0" r="0" b="1270"/>
            <wp:docPr id="151652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24634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8289" cy="171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3658" w14:textId="7BFF499B" w:rsidR="00886508" w:rsidRPr="00DD663C" w:rsidRDefault="00886508" w:rsidP="00886508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>
        <w:t xml:space="preserve">A true zero (none) entry is </w:t>
      </w:r>
      <w:r w:rsidR="00F92752">
        <w:t>included</w:t>
      </w:r>
      <w:r>
        <w:t xml:space="preserve"> in order to support automation.</w:t>
      </w:r>
    </w:p>
    <w:p w14:paraId="62C6D25E" w14:textId="7D23ECA5" w:rsidR="00886508" w:rsidRPr="00987ACF" w:rsidRDefault="00886508" w:rsidP="00886508">
      <w:pPr>
        <w:pStyle w:val="Heading3"/>
      </w:pPr>
      <w:r>
        <w:t xml:space="preserve">Min </w:t>
      </w:r>
      <w:r w:rsidR="005D6802">
        <w:t>v</w:t>
      </w:r>
      <w:r>
        <w:t>alue</w:t>
      </w:r>
    </w:p>
    <w:p w14:paraId="0081387E" w14:textId="77777777" w:rsidR="00886508" w:rsidRPr="00987ACF" w:rsidRDefault="00886508" w:rsidP="00886508">
      <w:r w:rsidRPr="00987ACF">
        <w:t xml:space="preserve">This is the </w:t>
      </w:r>
      <w:r>
        <w:t>minimum value of the quantization band</w:t>
      </w:r>
      <w:r w:rsidRPr="00987ACF">
        <w:t>.</w:t>
      </w:r>
    </w:p>
    <w:p w14:paraId="7860F32A" w14:textId="70A44D2A" w:rsidR="00886508" w:rsidRPr="00987ACF" w:rsidRDefault="00886508" w:rsidP="00886508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The second entry</w:t>
      </w:r>
      <w:r w:rsidR="00F92752">
        <w:t>’s</w:t>
      </w:r>
      <w:r>
        <w:t xml:space="preserve"> value </w:t>
      </w:r>
      <w:r w:rsidR="00F92752">
        <w:t xml:space="preserve">is set </w:t>
      </w:r>
      <w:r>
        <w:t xml:space="preserve">to be slightly greater than the </w:t>
      </w:r>
      <w:r w:rsidRPr="00DA4AE1">
        <w:rPr>
          <w:b/>
          <w:bCs/>
        </w:rPr>
        <w:t>‘none’</w:t>
      </w:r>
      <w:r>
        <w:t xml:space="preserve"> band</w:t>
      </w:r>
      <w:r w:rsidRPr="00987ACF">
        <w:t>.</w:t>
      </w:r>
    </w:p>
    <w:p w14:paraId="1403D350" w14:textId="407904C8" w:rsidR="008C4187" w:rsidRPr="00987ACF" w:rsidRDefault="008C4187" w:rsidP="008C4187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The values of this field are assigned in order to generate </w:t>
      </w:r>
      <w:r w:rsidR="00FC0FF9">
        <w:t xml:space="preserve">the </w:t>
      </w:r>
      <w:r w:rsidR="00F92752">
        <w:t>quantized</w:t>
      </w:r>
      <w:r>
        <w:t xml:space="preserve"> values specified in NIST SP 800-30 </w:t>
      </w:r>
      <w:r w:rsidR="00E52494">
        <w:t>table</w:t>
      </w:r>
      <w:r>
        <w:t xml:space="preserve"> </w:t>
      </w:r>
      <w:r w:rsidR="00E52494">
        <w:t>I-2</w:t>
      </w:r>
      <w:r w:rsidRPr="00987ACF">
        <w:t>.</w:t>
      </w:r>
    </w:p>
    <w:p w14:paraId="3A5D97B5" w14:textId="49FC516E" w:rsidR="00886508" w:rsidRPr="002265EC" w:rsidRDefault="005D6802" w:rsidP="00886508">
      <w:pPr>
        <w:pStyle w:val="Heading3"/>
      </w:pPr>
      <w:r>
        <w:t>Likelihood l</w:t>
      </w:r>
      <w:r w:rsidR="00886508">
        <w:t>abel</w:t>
      </w:r>
    </w:p>
    <w:p w14:paraId="3391CCF4" w14:textId="62EF2893" w:rsidR="00886508" w:rsidRDefault="00886508" w:rsidP="00886508">
      <w:r w:rsidRPr="00987ACF">
        <w:t xml:space="preserve">This is the </w:t>
      </w:r>
      <w:r>
        <w:t>name of the</w:t>
      </w:r>
      <w:r w:rsidR="005D6802">
        <w:t xml:space="preserve"> likelihood</w:t>
      </w:r>
      <w:r>
        <w:t xml:space="preserve"> quantization band.</w:t>
      </w:r>
    </w:p>
    <w:p w14:paraId="7B706A14" w14:textId="0D0FE647" w:rsidR="00886508" w:rsidRDefault="00886508" w:rsidP="00886508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This column is used to populate</w:t>
      </w:r>
      <w:r w:rsidR="005D6802">
        <w:t xml:space="preserve"> </w:t>
      </w:r>
      <w:r w:rsidR="005D6802" w:rsidRPr="005D6802">
        <w:rPr>
          <w:b/>
          <w:bCs/>
        </w:rPr>
        <w:t>likelihood</w:t>
      </w:r>
      <w:r>
        <w:t xml:space="preserve"> field</w:t>
      </w:r>
      <w:r w:rsidR="005D6802">
        <w:t>s</w:t>
      </w:r>
      <w:r>
        <w:t xml:space="preserve"> on the </w:t>
      </w:r>
      <w:r w:rsidR="005D6802">
        <w:rPr>
          <w:b/>
          <w:bCs/>
        </w:rPr>
        <w:t>slicing</w:t>
      </w:r>
      <w:r>
        <w:t xml:space="preserve"> sheet</w:t>
      </w:r>
      <w:r w:rsidRPr="00987ACF">
        <w:t>.</w:t>
      </w:r>
      <w:r w:rsidR="00A33151">
        <w:t xml:space="preserve"> It is used for both drop-down lists and computed fields.</w:t>
      </w:r>
    </w:p>
    <w:p w14:paraId="7946D222" w14:textId="3B86C3F2" w:rsidR="008C4187" w:rsidRPr="00987ACF" w:rsidRDefault="005D6802" w:rsidP="008C4187">
      <w:pPr>
        <w:pStyle w:val="Heading3"/>
      </w:pPr>
      <w:r>
        <w:t>Likelihood factor</w:t>
      </w:r>
    </w:p>
    <w:p w14:paraId="2CF86361" w14:textId="4556D2C1" w:rsidR="008C4187" w:rsidRPr="00987ACF" w:rsidRDefault="008C4187" w:rsidP="008C4187">
      <w:r w:rsidRPr="00987ACF">
        <w:t xml:space="preserve">This </w:t>
      </w:r>
      <w:r>
        <w:t xml:space="preserve">value is used to </w:t>
      </w:r>
      <w:r w:rsidR="00E52494">
        <w:t xml:space="preserve">generate the risk value when multiplied by the </w:t>
      </w:r>
      <w:r w:rsidR="00E52494" w:rsidRPr="00E52494">
        <w:rPr>
          <w:b/>
          <w:bCs/>
        </w:rPr>
        <w:t>impact</w:t>
      </w:r>
      <w:r w:rsidR="00E52494">
        <w:t xml:space="preserve"> </w:t>
      </w:r>
      <w:r w:rsidR="00E52494" w:rsidRPr="00E52494">
        <w:rPr>
          <w:b/>
          <w:bCs/>
        </w:rPr>
        <w:t>factor</w:t>
      </w:r>
      <w:r w:rsidRPr="00987ACF">
        <w:t>.</w:t>
      </w:r>
    </w:p>
    <w:p w14:paraId="500951D6" w14:textId="003C0CBC" w:rsidR="008C4187" w:rsidRPr="00987ACF" w:rsidRDefault="008C4187" w:rsidP="008C4187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The values of this field are assigned in order to generate </w:t>
      </w:r>
      <w:r w:rsidR="00E52494">
        <w:t>risk</w:t>
      </w:r>
      <w:r>
        <w:t xml:space="preserve"> values specified in NIST SP 800-30 table G-5</w:t>
      </w:r>
      <w:r w:rsidRPr="00987ACF">
        <w:t>.</w:t>
      </w:r>
    </w:p>
    <w:p w14:paraId="050DDD59" w14:textId="77777777" w:rsidR="00E52494" w:rsidRDefault="00E52494">
      <w:pPr>
        <w:spacing w:after="0"/>
        <w:jc w:val="left"/>
        <w:rPr>
          <w:color w:val="002060"/>
          <w:sz w:val="28"/>
          <w:szCs w:val="28"/>
        </w:rPr>
      </w:pPr>
      <w:r>
        <w:br w:type="page"/>
      </w:r>
    </w:p>
    <w:p w14:paraId="66B41D89" w14:textId="5E75C935" w:rsidR="00E52494" w:rsidRPr="002265EC" w:rsidRDefault="00E52494" w:rsidP="00E52494">
      <w:pPr>
        <w:pStyle w:val="Heading3"/>
      </w:pPr>
      <w:r>
        <w:lastRenderedPageBreak/>
        <w:t>Impact</w:t>
      </w:r>
      <w:r>
        <w:t xml:space="preserve"> label</w:t>
      </w:r>
    </w:p>
    <w:p w14:paraId="26DE0F7A" w14:textId="0154C775" w:rsidR="00E52494" w:rsidRDefault="00E52494" w:rsidP="00E52494">
      <w:r w:rsidRPr="00987ACF">
        <w:t xml:space="preserve">This is the </w:t>
      </w:r>
      <w:r>
        <w:t xml:space="preserve">name of the </w:t>
      </w:r>
      <w:r>
        <w:t>impact</w:t>
      </w:r>
      <w:r>
        <w:t xml:space="preserve"> quantization band.</w:t>
      </w:r>
    </w:p>
    <w:p w14:paraId="300474B7" w14:textId="4D0BBB28" w:rsidR="00E52494" w:rsidRDefault="00E52494" w:rsidP="00E52494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This column is used to populate </w:t>
      </w:r>
      <w:r>
        <w:rPr>
          <w:b/>
          <w:bCs/>
        </w:rPr>
        <w:t>impact</w:t>
      </w:r>
      <w:r>
        <w:t xml:space="preserve"> fields on the </w:t>
      </w:r>
      <w:r>
        <w:rPr>
          <w:b/>
          <w:bCs/>
        </w:rPr>
        <w:t>slicing</w:t>
      </w:r>
      <w:r>
        <w:t xml:space="preserve"> sheet</w:t>
      </w:r>
      <w:r w:rsidRPr="00987ACF">
        <w:t>.</w:t>
      </w:r>
      <w:r>
        <w:t xml:space="preserve"> It is used for both drop-down lists and computed fields.</w:t>
      </w:r>
    </w:p>
    <w:p w14:paraId="35FE6F91" w14:textId="48ACA965" w:rsidR="00E52494" w:rsidRPr="00987ACF" w:rsidRDefault="00E52494" w:rsidP="00E52494">
      <w:pPr>
        <w:pStyle w:val="Heading3"/>
      </w:pPr>
      <w:r>
        <w:t>Impact</w:t>
      </w:r>
      <w:r>
        <w:t xml:space="preserve"> factor</w:t>
      </w:r>
    </w:p>
    <w:p w14:paraId="7D0AD468" w14:textId="5E5C552A" w:rsidR="00E52494" w:rsidRPr="00987ACF" w:rsidRDefault="00E52494" w:rsidP="00E52494">
      <w:r w:rsidRPr="00987ACF">
        <w:t xml:space="preserve">This </w:t>
      </w:r>
      <w:r>
        <w:t xml:space="preserve">value is used to generate the risk value when multiplied by the </w:t>
      </w:r>
      <w:r>
        <w:rPr>
          <w:b/>
          <w:bCs/>
        </w:rPr>
        <w:t>likelihood</w:t>
      </w:r>
      <w:r>
        <w:t xml:space="preserve"> </w:t>
      </w:r>
      <w:r w:rsidRPr="00E52494">
        <w:rPr>
          <w:b/>
          <w:bCs/>
        </w:rPr>
        <w:t>factor</w:t>
      </w:r>
      <w:r w:rsidRPr="00987ACF">
        <w:t>.</w:t>
      </w:r>
    </w:p>
    <w:p w14:paraId="2383859B" w14:textId="177F8993" w:rsidR="00E52494" w:rsidRPr="00987ACF" w:rsidRDefault="00E52494" w:rsidP="00E52494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The values of this field are assigned in order to generate risk values specified in NIST SP 800-30 table </w:t>
      </w:r>
      <w:r>
        <w:t>H</w:t>
      </w:r>
      <w:r>
        <w:t>-</w:t>
      </w:r>
      <w:r>
        <w:t>3</w:t>
      </w:r>
      <w:r w:rsidRPr="00987ACF">
        <w:t>.</w:t>
      </w:r>
    </w:p>
    <w:p w14:paraId="22A27F5F" w14:textId="77777777" w:rsidR="00886508" w:rsidRPr="002265EC" w:rsidRDefault="00886508" w:rsidP="00886508">
      <w:pPr>
        <w:pStyle w:val="Heading3"/>
      </w:pPr>
      <w:r>
        <w:t>Description</w:t>
      </w:r>
    </w:p>
    <w:p w14:paraId="4EFD2DF6" w14:textId="77777777" w:rsidR="00886508" w:rsidRPr="00987ACF" w:rsidRDefault="00886508" w:rsidP="00886508">
      <w:r w:rsidRPr="00987ACF">
        <w:t xml:space="preserve">This is the </w:t>
      </w:r>
      <w:r>
        <w:t>description of the quantization band</w:t>
      </w:r>
      <w:r w:rsidRPr="00987ACF">
        <w:t>.</w:t>
      </w:r>
    </w:p>
    <w:p w14:paraId="61D91706" w14:textId="77777777" w:rsidR="00886508" w:rsidRDefault="00886508" w:rsidP="00886508">
      <w:pPr>
        <w:pStyle w:val="Heading3"/>
      </w:pPr>
      <w:r>
        <w:t>Notes</w:t>
      </w:r>
    </w:p>
    <w:p w14:paraId="60552728" w14:textId="77777777" w:rsidR="00886508" w:rsidRPr="00390D94" w:rsidRDefault="00886508" w:rsidP="00886508">
      <w:pPr>
        <w:pStyle w:val="BodyText"/>
      </w:pPr>
      <w:r w:rsidRPr="00390D94">
        <w:t>This is a general notes field.</w:t>
      </w:r>
    </w:p>
    <w:p w14:paraId="7FDDFC2B" w14:textId="77777777" w:rsidR="00EA36E2" w:rsidRDefault="00EA36E2">
      <w:pPr>
        <w:spacing w:after="0"/>
        <w:jc w:val="left"/>
        <w:rPr>
          <w:sz w:val="32"/>
          <w:szCs w:val="32"/>
        </w:rPr>
      </w:pPr>
      <w:r>
        <w:br w:type="page"/>
      </w:r>
    </w:p>
    <w:p w14:paraId="48675C51" w14:textId="6846D172" w:rsidR="00EA36E2" w:rsidRDefault="00EA36E2" w:rsidP="00EA36E2">
      <w:pPr>
        <w:pStyle w:val="Heading2"/>
      </w:pPr>
      <w:bookmarkStart w:id="10" w:name="_Legend"/>
      <w:bookmarkEnd w:id="10"/>
      <w:r w:rsidRPr="00987ACF">
        <w:lastRenderedPageBreak/>
        <w:t>Legend</w:t>
      </w:r>
    </w:p>
    <w:p w14:paraId="0DB93B86" w14:textId="625F0501" w:rsidR="00EA36E2" w:rsidRDefault="00EA36E2" w:rsidP="00EA36E2">
      <w:r>
        <w:t xml:space="preserve">This sheet provides </w:t>
      </w:r>
      <w:r w:rsidR="00E52494">
        <w:t>fixed values for various drop-down fields</w:t>
      </w:r>
      <w:r>
        <w:t>.</w:t>
      </w:r>
    </w:p>
    <w:p w14:paraId="68C38C0A" w14:textId="77777777" w:rsidR="00EA36E2" w:rsidRPr="00987ACF" w:rsidRDefault="00EA36E2" w:rsidP="00EA36E2">
      <w:pPr>
        <w:jc w:val="center"/>
      </w:pPr>
      <w:r>
        <w:rPr>
          <w:noProof/>
        </w:rPr>
        <w:drawing>
          <wp:inline distT="0" distB="0" distL="0" distR="0" wp14:anchorId="32EF05E0" wp14:editId="5CAD35B9">
            <wp:extent cx="787400" cy="508148"/>
            <wp:effectExtent l="0" t="0" r="0" b="0"/>
            <wp:docPr id="194592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2481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7516" cy="5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DB8B" w14:textId="49422938" w:rsidR="00EA36E2" w:rsidRPr="00987ACF" w:rsidRDefault="00EA36E2" w:rsidP="00EA36E2">
      <w:pPr>
        <w:pStyle w:val="Heading3"/>
      </w:pPr>
      <w:r>
        <w:t>uncontrolled</w:t>
      </w:r>
    </w:p>
    <w:p w14:paraId="10FC1CAB" w14:textId="2E0CA2D7" w:rsidR="00EA36E2" w:rsidRPr="00987ACF" w:rsidRDefault="00EA36E2" w:rsidP="00EA36E2">
      <w:r w:rsidRPr="00987ACF">
        <w:t xml:space="preserve">This is </w:t>
      </w:r>
      <w:r w:rsidR="00E52494">
        <w:t xml:space="preserve">used to populate the </w:t>
      </w:r>
      <w:r w:rsidR="00E52494" w:rsidRPr="00E52494">
        <w:rPr>
          <w:b/>
          <w:bCs/>
        </w:rPr>
        <w:t>uncontrolled</w:t>
      </w:r>
      <w:r w:rsidR="00E52494">
        <w:t xml:space="preserve"> field of the </w:t>
      </w:r>
      <w:r w:rsidR="00E52494" w:rsidRPr="00E52494">
        <w:rPr>
          <w:b/>
          <w:bCs/>
        </w:rPr>
        <w:t>slicing</w:t>
      </w:r>
      <w:r w:rsidR="00E52494">
        <w:t xml:space="preserve"> sheet</w:t>
      </w:r>
      <w:r w:rsidRPr="00987ACF">
        <w:t>.</w:t>
      </w:r>
    </w:p>
    <w:p w14:paraId="748B5553" w14:textId="308EA0A2" w:rsidR="00EA36E2" w:rsidRDefault="00EA36E2" w:rsidP="00E52494">
      <w:pPr>
        <w:rPr>
          <w:sz w:val="32"/>
          <w:szCs w:val="32"/>
        </w:rPr>
      </w:pPr>
      <w:r>
        <w:br w:type="page"/>
      </w:r>
    </w:p>
    <w:p w14:paraId="733ECDEC" w14:textId="53088026" w:rsidR="00EA36E2" w:rsidRPr="00987ACF" w:rsidRDefault="00EA36E2" w:rsidP="00EA36E2">
      <w:pPr>
        <w:pStyle w:val="Heading2"/>
        <w:rPr>
          <w:sz w:val="22"/>
          <w:szCs w:val="22"/>
        </w:rPr>
      </w:pPr>
      <w:bookmarkStart w:id="11" w:name="_Scratchpad"/>
      <w:bookmarkEnd w:id="11"/>
      <w:r>
        <w:lastRenderedPageBreak/>
        <w:t>Scratchpad</w:t>
      </w:r>
    </w:p>
    <w:p w14:paraId="4B6ECE05" w14:textId="3FB7F85B" w:rsidR="00EA36E2" w:rsidRDefault="00EA36E2" w:rsidP="00EA36E2">
      <w:r>
        <w:t xml:space="preserve">This sheet </w:t>
      </w:r>
      <w:r w:rsidR="00E52494">
        <w:t>illustrates how the likelihood and impact rubric quantizations can be used to generate an arbitrary risk value</w:t>
      </w:r>
      <w:r>
        <w:t>.</w:t>
      </w:r>
    </w:p>
    <w:p w14:paraId="74E2763F" w14:textId="61CC49D9" w:rsidR="00EA36E2" w:rsidRPr="00DD663C" w:rsidRDefault="00EA36E2" w:rsidP="00EA36E2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>
        <w:t xml:space="preserve">This sheet </w:t>
      </w:r>
      <w:r w:rsidR="00F92752">
        <w:t xml:space="preserve">is </w:t>
      </w:r>
      <w:r>
        <w:t>based on NIST SP 800-30.</w:t>
      </w:r>
    </w:p>
    <w:p w14:paraId="2EDF4653" w14:textId="4EA7EA0A" w:rsidR="00EA36E2" w:rsidRPr="00987ACF" w:rsidRDefault="00EA36E2" w:rsidP="00EA36E2">
      <w:r w:rsidRPr="00987ACF">
        <w:t>The</w:t>
      </w:r>
      <w:r w:rsidR="00E52494">
        <w:t xml:space="preserve"> first two tables of the</w:t>
      </w:r>
      <w:r w:rsidRPr="00987ACF">
        <w:t xml:space="preserve"> </w:t>
      </w:r>
      <w:r>
        <w:rPr>
          <w:b/>
          <w:bCs/>
        </w:rPr>
        <w:t>800-30 quantization</w:t>
      </w:r>
      <w:r w:rsidRPr="00987ACF">
        <w:t xml:space="preserve"> sheet of the workbook </w:t>
      </w:r>
      <w:r w:rsidR="00E52494">
        <w:t>are</w:t>
      </w:r>
      <w:r w:rsidRPr="00987ACF">
        <w:t xml:space="preserve"> shown below:</w:t>
      </w:r>
    </w:p>
    <w:p w14:paraId="4699A629" w14:textId="77777777" w:rsidR="00EA36E2" w:rsidRPr="00987ACF" w:rsidRDefault="00EA36E2" w:rsidP="00EA36E2">
      <w:pPr>
        <w:jc w:val="center"/>
      </w:pPr>
      <w:r>
        <w:rPr>
          <w:noProof/>
        </w:rPr>
        <w:drawing>
          <wp:inline distT="0" distB="0" distL="0" distR="0" wp14:anchorId="00D25492" wp14:editId="5B2435EB">
            <wp:extent cx="4893733" cy="2942214"/>
            <wp:effectExtent l="0" t="0" r="0" b="4445"/>
            <wp:docPr id="71515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53472" name="Picture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0087" cy="306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BBA" w14:textId="323BDCEE" w:rsidR="00EA36E2" w:rsidRPr="00DD663C" w:rsidRDefault="00EA36E2" w:rsidP="00EA36E2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>
        <w:t xml:space="preserve">A true zero (none) entry is </w:t>
      </w:r>
      <w:r w:rsidR="00E52494">
        <w:t>included</w:t>
      </w:r>
      <w:r>
        <w:t xml:space="preserve"> in order to support automation.</w:t>
      </w:r>
    </w:p>
    <w:p w14:paraId="78681753" w14:textId="25D63432" w:rsidR="00EA36E2" w:rsidRPr="00987ACF" w:rsidRDefault="00E52494" w:rsidP="00EA36E2">
      <w:pPr>
        <w:pStyle w:val="Heading3"/>
      </w:pPr>
      <w:r>
        <w:t>Elaboration</w:t>
      </w:r>
    </w:p>
    <w:p w14:paraId="4C53B34D" w14:textId="175A5E98" w:rsidR="00EA36E2" w:rsidRDefault="00E52494" w:rsidP="00EA36E2">
      <w:r>
        <w:t xml:space="preserve">In </w:t>
      </w:r>
      <w:r w:rsidR="00F92752">
        <w:t>these</w:t>
      </w:r>
      <w:r>
        <w:t xml:space="preserve"> table</w:t>
      </w:r>
      <w:r w:rsidR="00F92752">
        <w:t>s</w:t>
      </w:r>
      <w:r>
        <w:t xml:space="preserve">, as with other risk diagrams, the </w:t>
      </w:r>
      <w:r w:rsidRPr="00E52494">
        <w:rPr>
          <w:b/>
          <w:bCs/>
        </w:rPr>
        <w:t>likelihood</w:t>
      </w:r>
      <w:r>
        <w:t xml:space="preserve"> is shown on the left and </w:t>
      </w:r>
      <w:r w:rsidRPr="00E52494">
        <w:rPr>
          <w:b/>
          <w:bCs/>
        </w:rPr>
        <w:t>impact</w:t>
      </w:r>
      <w:r>
        <w:t xml:space="preserve"> across the top</w:t>
      </w:r>
      <w:r w:rsidR="00EA36E2" w:rsidRPr="00987ACF">
        <w:t>.</w:t>
      </w:r>
      <w:r>
        <w:t xml:space="preserve"> These values are the minimums for the quantization ranges.</w:t>
      </w:r>
    </w:p>
    <w:p w14:paraId="67BEC293" w14:textId="45BD14C5" w:rsidR="00E52494" w:rsidRDefault="00E52494" w:rsidP="00EA36E2">
      <w:r>
        <w:t>The green bands represent the factor values which when multiplied together generate the field of the table. These are the raw risk values.</w:t>
      </w:r>
    </w:p>
    <w:p w14:paraId="6E7F4BC8" w14:textId="6F862EE9" w:rsidR="00EE45CD" w:rsidRPr="00987ACF" w:rsidRDefault="00EE45CD" w:rsidP="00EE45CD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The </w:t>
      </w:r>
      <w:r>
        <w:t>raw risk value</w:t>
      </w:r>
      <w:r w:rsidR="00F92752">
        <w:t>s</w:t>
      </w:r>
      <w:r>
        <w:t xml:space="preserve"> </w:t>
      </w:r>
      <w:r w:rsidR="00F92752">
        <w:t>can</w:t>
      </w:r>
      <w:r>
        <w:t xml:space="preserve"> be used to prioritiz</w:t>
      </w:r>
      <w:r w:rsidR="00F92752">
        <w:t>e</w:t>
      </w:r>
      <w:r>
        <w:t xml:space="preserve"> the uncontrolled threats</w:t>
      </w:r>
      <w:r w:rsidRPr="00987ACF">
        <w:t>.</w:t>
      </w:r>
    </w:p>
    <w:p w14:paraId="067239E0" w14:textId="01B007CD" w:rsidR="00E52494" w:rsidRPr="00987ACF" w:rsidRDefault="00E52494" w:rsidP="00EA36E2">
      <w:r>
        <w:t>The bottom table shows the raw risk values mapped to the quantization labels.</w:t>
      </w:r>
    </w:p>
    <w:p w14:paraId="42127D3F" w14:textId="3ED3F139" w:rsidR="00EA36E2" w:rsidRPr="00987ACF" w:rsidRDefault="00EA36E2" w:rsidP="00EA36E2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The </w:t>
      </w:r>
      <w:r w:rsidR="00E52494">
        <w:t>cell colors have been applied manually to allow visual inspection of the table to ensure that the factors are producing the desired result</w:t>
      </w:r>
      <w:r w:rsidRPr="00987ACF">
        <w:t>.</w:t>
      </w:r>
    </w:p>
    <w:p w14:paraId="5A5B9F6B" w14:textId="7B9AE916" w:rsidR="00EA36E2" w:rsidRPr="00987ACF" w:rsidRDefault="00EA36E2" w:rsidP="00EA36E2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The values of this field are assigned in order to generate the qualitative values specified in NIST SP 800-30 </w:t>
      </w:r>
      <w:r w:rsidR="00E52494">
        <w:t>table</w:t>
      </w:r>
      <w:r>
        <w:t xml:space="preserve"> </w:t>
      </w:r>
      <w:r w:rsidR="00E52494">
        <w:t>I-2</w:t>
      </w:r>
      <w:r w:rsidRPr="00987ACF">
        <w:t>.</w:t>
      </w:r>
    </w:p>
    <w:p w14:paraId="417034BE" w14:textId="33838DB0" w:rsidR="00E52494" w:rsidRPr="00987ACF" w:rsidRDefault="00E52494" w:rsidP="00E52494">
      <w:pPr>
        <w:ind w:left="720" w:hanging="720"/>
      </w:pPr>
      <w:r w:rsidRPr="00987ACF">
        <w:rPr>
          <w:b/>
          <w:bCs/>
          <w:color w:val="0070C0"/>
        </w:rPr>
        <w:lastRenderedPageBreak/>
        <w:t>Note:</w:t>
      </w:r>
      <w:r w:rsidRPr="00987ACF">
        <w:tab/>
      </w:r>
      <w:r>
        <w:t>The values for the factors (top table in green) are determined iteratively</w:t>
      </w:r>
      <w:r w:rsidRPr="00987ACF">
        <w:t>.</w:t>
      </w:r>
    </w:p>
    <w:p w14:paraId="78C0E38A" w14:textId="39140A47" w:rsidR="00EA36E2" w:rsidRDefault="00E52494" w:rsidP="00EA36E2">
      <w:r>
        <w:t xml:space="preserve">The following table on the sheet is used to assist in verifying specific combinations of </w:t>
      </w:r>
      <w:r w:rsidRPr="00E52494">
        <w:rPr>
          <w:b/>
          <w:bCs/>
        </w:rPr>
        <w:t>likelihood</w:t>
      </w:r>
      <w:r>
        <w:t xml:space="preserve"> and </w:t>
      </w:r>
      <w:r w:rsidRPr="00E52494">
        <w:rPr>
          <w:b/>
          <w:bCs/>
        </w:rPr>
        <w:t>impact</w:t>
      </w:r>
      <w:r w:rsidR="00EA36E2">
        <w:t>.</w:t>
      </w:r>
    </w:p>
    <w:p w14:paraId="48AB0947" w14:textId="648FBE6F" w:rsidR="00E52494" w:rsidRPr="00987ACF" w:rsidRDefault="00E52494" w:rsidP="00E52494">
      <w:pPr>
        <w:jc w:val="center"/>
      </w:pPr>
      <w:r>
        <w:rPr>
          <w:noProof/>
        </w:rPr>
        <w:drawing>
          <wp:inline distT="0" distB="0" distL="0" distR="0" wp14:anchorId="7989A53A" wp14:editId="109A6333">
            <wp:extent cx="3268608" cy="1329267"/>
            <wp:effectExtent l="0" t="0" r="0" b="4445"/>
            <wp:docPr id="19259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9999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2257" cy="13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B571" w14:textId="536E5F07" w:rsidR="00EA36E2" w:rsidRPr="00987ACF" w:rsidRDefault="00EA36E2" w:rsidP="00EA36E2">
      <w:pPr>
        <w:ind w:left="720" w:hanging="720"/>
      </w:pPr>
      <w:r w:rsidRPr="00987ACF">
        <w:rPr>
          <w:b/>
          <w:bCs/>
          <w:color w:val="0070C0"/>
        </w:rPr>
        <w:t>Note:</w:t>
      </w:r>
      <w:r w:rsidRPr="00987ACF">
        <w:tab/>
      </w:r>
      <w:r w:rsidR="00E52494">
        <w:t xml:space="preserve">The </w:t>
      </w:r>
      <w:r w:rsidR="00E52494" w:rsidRPr="00E52494">
        <w:rPr>
          <w:b/>
          <w:bCs/>
        </w:rPr>
        <w:t>likelihood</w:t>
      </w:r>
      <w:r w:rsidR="00E52494">
        <w:t xml:space="preserve"> and </w:t>
      </w:r>
      <w:r w:rsidR="00E52494" w:rsidRPr="00E52494">
        <w:rPr>
          <w:b/>
          <w:bCs/>
        </w:rPr>
        <w:t>impact</w:t>
      </w:r>
      <w:r w:rsidR="00E52494">
        <w:t xml:space="preserve"> fields are drop-downs, whereas the </w:t>
      </w:r>
      <w:r w:rsidR="00E52494" w:rsidRPr="00E52494">
        <w:rPr>
          <w:b/>
          <w:bCs/>
        </w:rPr>
        <w:t>product</w:t>
      </w:r>
      <w:r w:rsidR="00E52494">
        <w:t xml:space="preserve"> and </w:t>
      </w:r>
      <w:r w:rsidR="00E52494" w:rsidRPr="00E52494">
        <w:rPr>
          <w:b/>
          <w:bCs/>
        </w:rPr>
        <w:t>risk</w:t>
      </w:r>
      <w:r w:rsidR="00E52494">
        <w:t xml:space="preserve"> fields are computed</w:t>
      </w:r>
      <w:r w:rsidRPr="00987ACF">
        <w:t>.</w:t>
      </w:r>
    </w:p>
    <w:p w14:paraId="5F4F508F" w14:textId="50DB18F6" w:rsidR="00EA36E2" w:rsidRPr="00987ACF" w:rsidRDefault="00EA36E2" w:rsidP="00EA36E2"/>
    <w:p w14:paraId="1EB50ED9" w14:textId="77777777" w:rsidR="00624F3E" w:rsidRPr="00987ACF" w:rsidRDefault="00624F3E" w:rsidP="00624F3E">
      <w:r w:rsidRPr="00987ACF">
        <w:br w:type="page"/>
      </w:r>
    </w:p>
    <w:p w14:paraId="4EC7B1EF" w14:textId="77777777" w:rsidR="00D56FB9" w:rsidRPr="00987ACF" w:rsidRDefault="00D56FB9" w:rsidP="004D04D5">
      <w:pPr>
        <w:pStyle w:val="Heading1"/>
      </w:pPr>
      <w:r w:rsidRPr="00987ACF">
        <w:lastRenderedPageBreak/>
        <w:t>Exit Criteria</w:t>
      </w:r>
    </w:p>
    <w:p w14:paraId="5E02041A" w14:textId="3FD59B5D" w:rsidR="00D56FB9" w:rsidRDefault="00D56FB9" w:rsidP="004D04D5">
      <w:pPr>
        <w:pStyle w:val="BodyText"/>
      </w:pPr>
      <w:r w:rsidRPr="00987ACF">
        <w:t>This procedure is considered complete once the</w:t>
      </w:r>
      <w:r w:rsidR="0041313E">
        <w:t xml:space="preserve"> </w:t>
      </w:r>
      <w:r w:rsidR="00E52494">
        <w:rPr>
          <w:b/>
          <w:bCs/>
        </w:rPr>
        <w:t>uncontrolled</w:t>
      </w:r>
      <w:r w:rsidR="0041313E" w:rsidRPr="0041313E">
        <w:rPr>
          <w:b/>
          <w:bCs/>
        </w:rPr>
        <w:t xml:space="preserve"> threat</w:t>
      </w:r>
      <w:r w:rsidR="00E52494">
        <w:rPr>
          <w:b/>
          <w:bCs/>
        </w:rPr>
        <w:t>s</w:t>
      </w:r>
      <w:r w:rsidR="0041313E" w:rsidRPr="0041313E">
        <w:rPr>
          <w:b/>
          <w:bCs/>
        </w:rPr>
        <w:t xml:space="preserve"> </w:t>
      </w:r>
      <w:r w:rsidR="0041313E">
        <w:t>list has been</w:t>
      </w:r>
      <w:r w:rsidRPr="00987ACF">
        <w:t xml:space="preserve"> generated</w:t>
      </w:r>
      <w:r w:rsidR="00E52494">
        <w:t xml:space="preserve"> and the individual threats are entered into the issue tracking system.</w:t>
      </w:r>
    </w:p>
    <w:p w14:paraId="6323C30C" w14:textId="3967D22F" w:rsidR="00E52494" w:rsidRPr="00987ACF" w:rsidRDefault="00E52494" w:rsidP="004D04D5">
      <w:pPr>
        <w:pStyle w:val="BodyText"/>
      </w:pPr>
      <w:r>
        <w:t>Additionally, the threat report should be entered into the DMS.</w:t>
      </w:r>
    </w:p>
    <w:p w14:paraId="2C800246" w14:textId="77777777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09890F36" w14:textId="0EB40DBF" w:rsidR="00F11A17" w:rsidRPr="00987ACF" w:rsidRDefault="00F11A17" w:rsidP="004D04D5">
      <w:pPr>
        <w:pStyle w:val="Heading1"/>
      </w:pPr>
      <w:r w:rsidRPr="00987ACF">
        <w:lastRenderedPageBreak/>
        <w:t>References</w:t>
      </w:r>
    </w:p>
    <w:p w14:paraId="11CF140C" w14:textId="1FFCB6CD" w:rsidR="00784608" w:rsidRPr="00987ACF" w:rsidRDefault="00784608" w:rsidP="004D04D5">
      <w:pPr>
        <w:pStyle w:val="ListParagraph"/>
        <w:numPr>
          <w:ilvl w:val="0"/>
          <w:numId w:val="3"/>
        </w:numPr>
      </w:pPr>
      <w:r w:rsidRPr="00987ACF">
        <w:rPr>
          <w:b/>
          <w:bCs/>
        </w:rPr>
        <w:t>AVCDL</w:t>
      </w:r>
      <w:r w:rsidRPr="00987ACF">
        <w:t xml:space="preserve"> (AVCDL primary document)</w:t>
      </w:r>
    </w:p>
    <w:p w14:paraId="480B4DB3" w14:textId="524076B9" w:rsidR="0094429E" w:rsidRPr="00987ACF" w:rsidRDefault="000B7094" w:rsidP="004D04D5">
      <w:pPr>
        <w:pStyle w:val="ListParagraph"/>
        <w:numPr>
          <w:ilvl w:val="0"/>
          <w:numId w:val="3"/>
        </w:numPr>
      </w:pPr>
      <w:r>
        <w:rPr>
          <w:b/>
          <w:bCs/>
        </w:rPr>
        <w:t>Theat Prioritization Plan</w:t>
      </w:r>
      <w:r w:rsidR="0094429E" w:rsidRPr="00987ACF">
        <w:rPr>
          <w:b/>
          <w:bCs/>
        </w:rPr>
        <w:t xml:space="preserve"> </w:t>
      </w:r>
      <w:r w:rsidR="0094429E" w:rsidRPr="00987ACF">
        <w:t>(AVCDL secondary document)</w:t>
      </w:r>
    </w:p>
    <w:p w14:paraId="565EABE4" w14:textId="68163983" w:rsidR="00822D17" w:rsidRPr="004A6B8E" w:rsidRDefault="00822D17" w:rsidP="00822D1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Threat Prioritization – Threat Candidate Ranking Procedure</w:t>
      </w:r>
      <w:r w:rsidR="00E52494">
        <w:rPr>
          <w:b/>
          <w:bCs/>
        </w:rPr>
        <w:tab/>
      </w:r>
      <w:r w:rsidR="00E52494">
        <w:rPr>
          <w:b/>
          <w:bCs/>
        </w:rPr>
        <w:br/>
      </w:r>
      <w:r w:rsidRPr="002F3D27">
        <w:t xml:space="preserve">(AVCDL </w:t>
      </w:r>
      <w:r>
        <w:t>tertiary</w:t>
      </w:r>
      <w:r w:rsidRPr="002F3D27">
        <w:t xml:space="preserve"> document)</w:t>
      </w:r>
    </w:p>
    <w:p w14:paraId="2CFA7483" w14:textId="22D24CBA" w:rsidR="004A6B8E" w:rsidRPr="004A6B8E" w:rsidRDefault="004A6B8E" w:rsidP="004A6B8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Threat Prioritization – Threat Candidate Risking Procedure</w:t>
      </w:r>
      <w:r w:rsidR="00E52494">
        <w:rPr>
          <w:b/>
          <w:bCs/>
        </w:rPr>
        <w:tab/>
      </w:r>
      <w:r w:rsidR="00E52494">
        <w:rPr>
          <w:b/>
          <w:bCs/>
        </w:rPr>
        <w:br/>
      </w:r>
      <w:r w:rsidRPr="002F3D27">
        <w:t xml:space="preserve">(AVCDL </w:t>
      </w:r>
      <w:r>
        <w:t>tertiary</w:t>
      </w:r>
      <w:r w:rsidRPr="002F3D27">
        <w:t xml:space="preserve"> document)</w:t>
      </w:r>
    </w:p>
    <w:p w14:paraId="258567AD" w14:textId="77777777" w:rsidR="004A6B8E" w:rsidRPr="00822D17" w:rsidRDefault="004A6B8E" w:rsidP="004A6B8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AVCDL Background Material </w:t>
      </w:r>
      <w:r w:rsidRPr="002F3D27">
        <w:t>(AVCDL elaboration document)</w:t>
      </w:r>
    </w:p>
    <w:p w14:paraId="67F0B399" w14:textId="0EDF9405" w:rsidR="00576D43" w:rsidRPr="008E6AA3" w:rsidRDefault="00576D43" w:rsidP="00576D43">
      <w:pPr>
        <w:pStyle w:val="ListParagraph"/>
        <w:numPr>
          <w:ilvl w:val="0"/>
          <w:numId w:val="3"/>
        </w:numPr>
      </w:pPr>
      <w:r w:rsidRPr="008E6AA3">
        <w:rPr>
          <w:b/>
          <w:bCs/>
        </w:rPr>
        <w:t xml:space="preserve">AVCDL </w:t>
      </w:r>
      <w:r>
        <w:rPr>
          <w:b/>
          <w:bCs/>
        </w:rPr>
        <w:t xml:space="preserve">threat </w:t>
      </w:r>
      <w:r w:rsidR="00CA24F6">
        <w:rPr>
          <w:b/>
          <w:bCs/>
        </w:rPr>
        <w:t xml:space="preserve">candidate </w:t>
      </w:r>
      <w:r w:rsidR="004A6B8E">
        <w:rPr>
          <w:b/>
          <w:bCs/>
        </w:rPr>
        <w:t>slicing</w:t>
      </w:r>
      <w:r w:rsidR="00E52494">
        <w:rPr>
          <w:b/>
          <w:bCs/>
        </w:rPr>
        <w:t xml:space="preserve"> (SP 800-30)</w:t>
      </w:r>
      <w:r w:rsidRPr="008E6AA3">
        <w:rPr>
          <w:b/>
          <w:bCs/>
        </w:rPr>
        <w:t xml:space="preserve"> template </w:t>
      </w:r>
      <w:r w:rsidRPr="008E6AA3">
        <w:t>(AVCDL template)</w:t>
      </w:r>
    </w:p>
    <w:p w14:paraId="02EFA345" w14:textId="43D93195" w:rsidR="00576D43" w:rsidRPr="00576D43" w:rsidRDefault="00576D43" w:rsidP="0066721B">
      <w:pPr>
        <w:pStyle w:val="ListParagraph"/>
        <w:numPr>
          <w:ilvl w:val="0"/>
          <w:numId w:val="3"/>
        </w:numPr>
        <w:rPr>
          <w:b/>
          <w:bCs/>
        </w:rPr>
      </w:pPr>
      <w:r w:rsidRPr="00576D43">
        <w:rPr>
          <w:b/>
          <w:bCs/>
        </w:rPr>
        <w:t>Common Vulnerability Scoring System</w:t>
      </w:r>
      <w:r w:rsidR="0066721B">
        <w:rPr>
          <w:b/>
          <w:bCs/>
        </w:rPr>
        <w:tab/>
      </w:r>
      <w:r>
        <w:rPr>
          <w:b/>
          <w:bCs/>
        </w:rPr>
        <w:br/>
      </w:r>
      <w:hyperlink r:id="rId23" w:history="1">
        <w:r w:rsidRPr="00576D43">
          <w:rPr>
            <w:rStyle w:val="Hyperlink"/>
            <w:rFonts w:ascii="Courier New" w:hAnsi="Courier New" w:cs="Courier New"/>
            <w:b/>
            <w:bCs/>
          </w:rPr>
          <w:t>https://www.first.org/cvss/</w:t>
        </w:r>
      </w:hyperlink>
    </w:p>
    <w:p w14:paraId="0F63A863" w14:textId="5BC18EC8" w:rsidR="008E6AA3" w:rsidRPr="008E6AA3" w:rsidRDefault="00576D43" w:rsidP="008E6AA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ISO/SAE 21434:2021 Road vehicles – Cybersecurity engineering</w:t>
      </w:r>
      <w:r w:rsidR="0066721B">
        <w:rPr>
          <w:b/>
          <w:bCs/>
        </w:rPr>
        <w:tab/>
      </w:r>
      <w:r>
        <w:rPr>
          <w:b/>
          <w:bCs/>
        </w:rPr>
        <w:br/>
      </w:r>
      <w:hyperlink r:id="rId24" w:history="1">
        <w:r w:rsidR="0066721B" w:rsidRPr="00BD24B6">
          <w:rPr>
            <w:rStyle w:val="Hyperlink"/>
            <w:rFonts w:ascii="Courier New" w:hAnsi="Courier New" w:cs="Courier New"/>
            <w:b/>
            <w:bCs/>
          </w:rPr>
          <w:t>https://www.iso.org/standard/70918.html</w:t>
        </w:r>
      </w:hyperlink>
      <w:r w:rsidR="0066721B">
        <w:rPr>
          <w:rFonts w:ascii="Courier New" w:hAnsi="Courier New" w:cs="Courier New"/>
          <w:b/>
          <w:bCs/>
        </w:rPr>
        <w:t xml:space="preserve"> </w:t>
      </w:r>
    </w:p>
    <w:p w14:paraId="7D3FA6DE" w14:textId="18C31107" w:rsidR="008E6AA3" w:rsidRPr="00CF086A" w:rsidRDefault="00B10FAA" w:rsidP="008E6AA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NIST SP 800-30</w:t>
      </w:r>
      <w:r w:rsidR="00C35A10">
        <w:rPr>
          <w:b/>
          <w:bCs/>
        </w:rPr>
        <w:t xml:space="preserve"> r1 – Guide to Conducting Risk Assessments</w:t>
      </w:r>
      <w:r>
        <w:rPr>
          <w:b/>
          <w:bCs/>
        </w:rPr>
        <w:tab/>
      </w:r>
      <w:r>
        <w:rPr>
          <w:b/>
          <w:bCs/>
        </w:rPr>
        <w:br/>
      </w:r>
      <w:hyperlink r:id="rId25" w:history="1">
        <w:r w:rsidR="00CF086A" w:rsidRPr="00EF09FA">
          <w:rPr>
            <w:rStyle w:val="Hyperlink"/>
            <w:rFonts w:ascii="Courier New" w:hAnsi="Courier New" w:cs="Courier New"/>
            <w:b/>
            <w:bCs/>
          </w:rPr>
          <w:t>http://dx.doi.org/10.6028/NIST.SP.800-30r</w:t>
        </w:r>
        <w:r w:rsidR="00CF086A" w:rsidRPr="00EF09FA">
          <w:rPr>
            <w:rStyle w:val="Hyperlink"/>
            <w:rFonts w:ascii="Courier New" w:hAnsi="Courier New" w:cs="Courier New"/>
            <w:b/>
            <w:bCs/>
          </w:rPr>
          <w:t>1</w:t>
        </w:r>
      </w:hyperlink>
    </w:p>
    <w:p w14:paraId="372BF5AF" w14:textId="3E0D0165" w:rsidR="00CF086A" w:rsidRPr="00CF086A" w:rsidRDefault="00CF086A" w:rsidP="00CF086A">
      <w:pPr>
        <w:pStyle w:val="ListParagraph"/>
        <w:numPr>
          <w:ilvl w:val="0"/>
          <w:numId w:val="3"/>
        </w:numPr>
        <w:rPr>
          <w:b/>
          <w:bCs/>
        </w:rPr>
      </w:pPr>
      <w:r w:rsidRPr="00CF086A">
        <w:rPr>
          <w:b/>
          <w:bCs/>
        </w:rPr>
        <w:t>Postmarket Management of Cybersecurity in Medical Devices</w:t>
      </w:r>
      <w:r>
        <w:rPr>
          <w:b/>
          <w:bCs/>
        </w:rPr>
        <w:tab/>
      </w:r>
      <w:r>
        <w:rPr>
          <w:b/>
          <w:bCs/>
        </w:rPr>
        <w:br/>
      </w:r>
      <w:hyperlink r:id="rId26" w:history="1">
        <w:r w:rsidRPr="00EF09FA">
          <w:rPr>
            <w:rStyle w:val="Hyperlink"/>
            <w:rFonts w:ascii="Courier New" w:hAnsi="Courier New" w:cs="Courier New"/>
            <w:b/>
            <w:bCs/>
          </w:rPr>
          <w:t>https://www.fda.gov/regulatory-information/search-fda-guidancedocuments/postmarket-management-cybersecurity-medical-devices</w:t>
        </w:r>
      </w:hyperlink>
      <w:r>
        <w:rPr>
          <w:rFonts w:ascii="Courier New" w:hAnsi="Courier New" w:cs="Courier New"/>
          <w:b/>
          <w:bCs/>
        </w:rPr>
        <w:t xml:space="preserve"> </w:t>
      </w:r>
    </w:p>
    <w:p w14:paraId="0FA91F47" w14:textId="77777777" w:rsidR="00886508" w:rsidRPr="00886508" w:rsidRDefault="00886508" w:rsidP="00886508">
      <w:pPr>
        <w:ind w:left="360"/>
        <w:rPr>
          <w:b/>
          <w:bCs/>
        </w:rPr>
      </w:pPr>
    </w:p>
    <w:p w14:paraId="6F714050" w14:textId="77777777" w:rsidR="006A3C38" w:rsidRPr="006A3C38" w:rsidRDefault="006A3C38" w:rsidP="006A3C38">
      <w:pPr>
        <w:ind w:left="360"/>
        <w:rPr>
          <w:b/>
          <w:bCs/>
        </w:rPr>
      </w:pPr>
    </w:p>
    <w:p w14:paraId="3CD7BBB3" w14:textId="1443F7A8" w:rsidR="00FC7727" w:rsidRPr="00FC7727" w:rsidRDefault="00FC7727" w:rsidP="004D04D5"/>
    <w:sectPr w:rsidR="00FC7727" w:rsidRPr="00FC7727" w:rsidSect="00F96AAD">
      <w:footerReference w:type="even" r:id="rId27"/>
      <w:footerReference w:type="default" r:id="rId28"/>
      <w:headerReference w:type="first" r:id="rId29"/>
      <w:pgSz w:w="12226" w:h="15840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5B67" w14:textId="77777777" w:rsidR="0028102D" w:rsidRDefault="0028102D" w:rsidP="004D04D5">
      <w:r>
        <w:separator/>
      </w:r>
    </w:p>
  </w:endnote>
  <w:endnote w:type="continuationSeparator" w:id="0">
    <w:p w14:paraId="73EFB5EC" w14:textId="77777777" w:rsidR="0028102D" w:rsidRDefault="0028102D" w:rsidP="004D0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D04D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4D0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B394" w14:textId="5B2597C3" w:rsidR="00C304A7" w:rsidRDefault="004D04D5" w:rsidP="004D04D5">
    <w:pPr>
      <w:pStyle w:val="Footer"/>
      <w:rPr>
        <w:rStyle w:val="PageNumber"/>
      </w:rPr>
    </w:pPr>
    <w:r>
      <w:rPr>
        <w:rStyle w:val="PageNumber"/>
      </w:rPr>
      <w:tab/>
    </w:r>
    <w:r>
      <w:rPr>
        <w:rStyle w:val="PageNumber"/>
      </w:rPr>
      <w:tab/>
    </w:r>
    <w:sdt>
      <w:sdtPr>
        <w:rPr>
          <w:rStyle w:val="PageNumber"/>
        </w:rPr>
        <w:id w:val="-728073520"/>
        <w:docPartObj>
          <w:docPartGallery w:val="Page Numbers (Bottom of Page)"/>
          <w:docPartUnique/>
        </w:docPartObj>
      </w:sdtPr>
      <w:sdtContent>
        <w:r w:rsidR="00C304A7" w:rsidRPr="00770877">
          <w:rPr>
            <w:rStyle w:val="PageNumber"/>
          </w:rPr>
          <w:fldChar w:fldCharType="begin"/>
        </w:r>
        <w:r w:rsidR="00C304A7" w:rsidRPr="00770877">
          <w:rPr>
            <w:rStyle w:val="PageNumber"/>
          </w:rPr>
          <w:instrText xml:space="preserve"> PAGE </w:instrText>
        </w:r>
        <w:r w:rsidR="00C304A7" w:rsidRPr="00770877">
          <w:rPr>
            <w:rStyle w:val="PageNumber"/>
          </w:rPr>
          <w:fldChar w:fldCharType="separate"/>
        </w:r>
        <w:r w:rsidR="00C304A7" w:rsidRPr="00770877">
          <w:rPr>
            <w:rStyle w:val="PageNumber"/>
            <w:noProof/>
          </w:rPr>
          <w:t>2</w:t>
        </w:r>
        <w:r w:rsidR="00C304A7" w:rsidRPr="00770877">
          <w:rPr>
            <w:rStyle w:val="PageNumber"/>
          </w:rPr>
          <w:fldChar w:fldCharType="end"/>
        </w:r>
      </w:sdtContent>
    </w:sdt>
  </w:p>
  <w:p w14:paraId="47A5DFEC" w14:textId="77777777" w:rsidR="00C304A7" w:rsidRDefault="00C304A7" w:rsidP="004D0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AAB24" w14:textId="77777777" w:rsidR="0028102D" w:rsidRDefault="0028102D" w:rsidP="004D04D5">
      <w:r>
        <w:separator/>
      </w:r>
    </w:p>
  </w:footnote>
  <w:footnote w:type="continuationSeparator" w:id="0">
    <w:p w14:paraId="59D05AD6" w14:textId="77777777" w:rsidR="0028102D" w:rsidRDefault="0028102D" w:rsidP="004D0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6191DAE2" w:rsidR="00C304A7" w:rsidRPr="00987ACF" w:rsidRDefault="00C304A7" w:rsidP="004D04D5">
    <w:pPr>
      <w:pStyle w:val="Header"/>
    </w:pPr>
    <w:r w:rsidRPr="00987ACF">
      <w:tab/>
    </w:r>
    <w:r w:rsidRPr="00987ACF">
      <w:tab/>
      <w:t>AVCDL-</w:t>
    </w:r>
    <w:r w:rsidR="00590CD8">
      <w:t>Foundation</w:t>
    </w:r>
    <w:r w:rsidRPr="00987ACF">
      <w:t>-</w:t>
    </w:r>
    <w:r w:rsidR="00590CD8">
      <w:t>9</w:t>
    </w:r>
    <w:r w:rsidR="005A62CE">
      <w:t>.1.</w:t>
    </w:r>
    <w:r w:rsidR="004A6B8E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59"/>
    <w:multiLevelType w:val="hybridMultilevel"/>
    <w:tmpl w:val="ABB6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02FA5"/>
    <w:multiLevelType w:val="hybridMultilevel"/>
    <w:tmpl w:val="113EB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3687E"/>
    <w:multiLevelType w:val="hybridMultilevel"/>
    <w:tmpl w:val="D75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044B5"/>
    <w:multiLevelType w:val="hybridMultilevel"/>
    <w:tmpl w:val="231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C063F"/>
    <w:multiLevelType w:val="hybridMultilevel"/>
    <w:tmpl w:val="AE0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4D33868"/>
    <w:multiLevelType w:val="hybridMultilevel"/>
    <w:tmpl w:val="B4302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C124A"/>
    <w:multiLevelType w:val="hybridMultilevel"/>
    <w:tmpl w:val="B1C2D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82339"/>
    <w:multiLevelType w:val="hybridMultilevel"/>
    <w:tmpl w:val="E6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F4CA4"/>
    <w:multiLevelType w:val="hybridMultilevel"/>
    <w:tmpl w:val="E33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D3E83"/>
    <w:multiLevelType w:val="hybridMultilevel"/>
    <w:tmpl w:val="AC5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977EE"/>
    <w:multiLevelType w:val="hybridMultilevel"/>
    <w:tmpl w:val="27041EDC"/>
    <w:lvl w:ilvl="0" w:tplc="2B244F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6E84E">
      <w:start w:val="1"/>
      <w:numFmt w:val="bullet"/>
      <w:pStyle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91341"/>
    <w:multiLevelType w:val="hybridMultilevel"/>
    <w:tmpl w:val="CC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E0D4A"/>
    <w:multiLevelType w:val="hybridMultilevel"/>
    <w:tmpl w:val="E8BC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156">
    <w:abstractNumId w:val="1"/>
  </w:num>
  <w:num w:numId="2" w16cid:durableId="879823136">
    <w:abstractNumId w:val="7"/>
  </w:num>
  <w:num w:numId="3" w16cid:durableId="1702315015">
    <w:abstractNumId w:val="16"/>
  </w:num>
  <w:num w:numId="4" w16cid:durableId="602954825">
    <w:abstractNumId w:val="8"/>
  </w:num>
  <w:num w:numId="5" w16cid:durableId="1428773610">
    <w:abstractNumId w:val="3"/>
  </w:num>
  <w:num w:numId="6" w16cid:durableId="779642187">
    <w:abstractNumId w:val="14"/>
  </w:num>
  <w:num w:numId="7" w16cid:durableId="1265532068">
    <w:abstractNumId w:val="18"/>
  </w:num>
  <w:num w:numId="8" w16cid:durableId="37513047">
    <w:abstractNumId w:val="11"/>
  </w:num>
  <w:num w:numId="9" w16cid:durableId="1050419778">
    <w:abstractNumId w:val="0"/>
  </w:num>
  <w:num w:numId="10" w16cid:durableId="1414203739">
    <w:abstractNumId w:val="4"/>
  </w:num>
  <w:num w:numId="11" w16cid:durableId="2069692863">
    <w:abstractNumId w:val="5"/>
  </w:num>
  <w:num w:numId="12" w16cid:durableId="386606888">
    <w:abstractNumId w:val="17"/>
  </w:num>
  <w:num w:numId="13" w16cid:durableId="1990740424">
    <w:abstractNumId w:val="15"/>
  </w:num>
  <w:num w:numId="14" w16cid:durableId="934747205">
    <w:abstractNumId w:val="6"/>
  </w:num>
  <w:num w:numId="15" w16cid:durableId="1567297795">
    <w:abstractNumId w:val="13"/>
  </w:num>
  <w:num w:numId="16" w16cid:durableId="1303384064">
    <w:abstractNumId w:val="2"/>
  </w:num>
  <w:num w:numId="17" w16cid:durableId="569342542">
    <w:abstractNumId w:val="9"/>
  </w:num>
  <w:num w:numId="18" w16cid:durableId="896476006">
    <w:abstractNumId w:val="12"/>
  </w:num>
  <w:num w:numId="19" w16cid:durableId="7222912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00909"/>
    <w:rsid w:val="000018C0"/>
    <w:rsid w:val="0000201A"/>
    <w:rsid w:val="0000230C"/>
    <w:rsid w:val="0000326D"/>
    <w:rsid w:val="00006056"/>
    <w:rsid w:val="00007D09"/>
    <w:rsid w:val="00015BFB"/>
    <w:rsid w:val="00015E7F"/>
    <w:rsid w:val="00021C2C"/>
    <w:rsid w:val="00022252"/>
    <w:rsid w:val="00022618"/>
    <w:rsid w:val="000245AF"/>
    <w:rsid w:val="00035D32"/>
    <w:rsid w:val="0003636D"/>
    <w:rsid w:val="00041C61"/>
    <w:rsid w:val="00042AED"/>
    <w:rsid w:val="000575D5"/>
    <w:rsid w:val="00064780"/>
    <w:rsid w:val="000647A3"/>
    <w:rsid w:val="00070127"/>
    <w:rsid w:val="00074BE1"/>
    <w:rsid w:val="00074E0B"/>
    <w:rsid w:val="000756B3"/>
    <w:rsid w:val="000818C9"/>
    <w:rsid w:val="00081B38"/>
    <w:rsid w:val="00082344"/>
    <w:rsid w:val="000950C2"/>
    <w:rsid w:val="00095309"/>
    <w:rsid w:val="000967A9"/>
    <w:rsid w:val="000A5D33"/>
    <w:rsid w:val="000A795A"/>
    <w:rsid w:val="000B1623"/>
    <w:rsid w:val="000B6439"/>
    <w:rsid w:val="000B7094"/>
    <w:rsid w:val="000C3C2E"/>
    <w:rsid w:val="000C5B9D"/>
    <w:rsid w:val="000D0B98"/>
    <w:rsid w:val="000D1C1A"/>
    <w:rsid w:val="000D5DA7"/>
    <w:rsid w:val="000D70F7"/>
    <w:rsid w:val="000E51B1"/>
    <w:rsid w:val="000F3684"/>
    <w:rsid w:val="00104356"/>
    <w:rsid w:val="00104CBC"/>
    <w:rsid w:val="001063F3"/>
    <w:rsid w:val="0011053C"/>
    <w:rsid w:val="00127231"/>
    <w:rsid w:val="00127529"/>
    <w:rsid w:val="00133267"/>
    <w:rsid w:val="00133B5D"/>
    <w:rsid w:val="0014295A"/>
    <w:rsid w:val="001430D7"/>
    <w:rsid w:val="0014395D"/>
    <w:rsid w:val="00150B29"/>
    <w:rsid w:val="0015525F"/>
    <w:rsid w:val="001605B0"/>
    <w:rsid w:val="00160FB0"/>
    <w:rsid w:val="00161BAD"/>
    <w:rsid w:val="0016372A"/>
    <w:rsid w:val="00165648"/>
    <w:rsid w:val="00170F4C"/>
    <w:rsid w:val="00180F57"/>
    <w:rsid w:val="00195BFC"/>
    <w:rsid w:val="001A23F6"/>
    <w:rsid w:val="001A4199"/>
    <w:rsid w:val="001A5544"/>
    <w:rsid w:val="001B2B6C"/>
    <w:rsid w:val="001B4099"/>
    <w:rsid w:val="001B597B"/>
    <w:rsid w:val="001B7BC1"/>
    <w:rsid w:val="001B7D0E"/>
    <w:rsid w:val="001C2D37"/>
    <w:rsid w:val="001C5262"/>
    <w:rsid w:val="001D67A0"/>
    <w:rsid w:val="001E4A1E"/>
    <w:rsid w:val="001F0D92"/>
    <w:rsid w:val="001F1486"/>
    <w:rsid w:val="001F30B5"/>
    <w:rsid w:val="00201E77"/>
    <w:rsid w:val="00202219"/>
    <w:rsid w:val="00206E5E"/>
    <w:rsid w:val="00216942"/>
    <w:rsid w:val="0021711B"/>
    <w:rsid w:val="00222C23"/>
    <w:rsid w:val="0022513B"/>
    <w:rsid w:val="002265EC"/>
    <w:rsid w:val="00237C82"/>
    <w:rsid w:val="002431C2"/>
    <w:rsid w:val="00255749"/>
    <w:rsid w:val="002558EC"/>
    <w:rsid w:val="00256025"/>
    <w:rsid w:val="0026440E"/>
    <w:rsid w:val="0026474E"/>
    <w:rsid w:val="00274DA4"/>
    <w:rsid w:val="0028102D"/>
    <w:rsid w:val="002819FA"/>
    <w:rsid w:val="00285D9F"/>
    <w:rsid w:val="0029222B"/>
    <w:rsid w:val="00294A62"/>
    <w:rsid w:val="002A2BBC"/>
    <w:rsid w:val="002A2CD8"/>
    <w:rsid w:val="002A3F82"/>
    <w:rsid w:val="002A760E"/>
    <w:rsid w:val="002A7C09"/>
    <w:rsid w:val="002B0674"/>
    <w:rsid w:val="002B1610"/>
    <w:rsid w:val="002B3B06"/>
    <w:rsid w:val="002C5B02"/>
    <w:rsid w:val="002D16FA"/>
    <w:rsid w:val="002D27BD"/>
    <w:rsid w:val="002D752C"/>
    <w:rsid w:val="002D78AB"/>
    <w:rsid w:val="002E38B5"/>
    <w:rsid w:val="002E5D6D"/>
    <w:rsid w:val="002F3397"/>
    <w:rsid w:val="002F78FF"/>
    <w:rsid w:val="00300B85"/>
    <w:rsid w:val="00306C17"/>
    <w:rsid w:val="0031489C"/>
    <w:rsid w:val="00315B00"/>
    <w:rsid w:val="003174E5"/>
    <w:rsid w:val="00322E9F"/>
    <w:rsid w:val="003259B0"/>
    <w:rsid w:val="00331FDC"/>
    <w:rsid w:val="00334B4A"/>
    <w:rsid w:val="003402B6"/>
    <w:rsid w:val="00341613"/>
    <w:rsid w:val="00352843"/>
    <w:rsid w:val="00353495"/>
    <w:rsid w:val="003545F9"/>
    <w:rsid w:val="003640F3"/>
    <w:rsid w:val="00367573"/>
    <w:rsid w:val="00373384"/>
    <w:rsid w:val="003746FC"/>
    <w:rsid w:val="0037722C"/>
    <w:rsid w:val="0038094C"/>
    <w:rsid w:val="0038156F"/>
    <w:rsid w:val="00384A95"/>
    <w:rsid w:val="00390166"/>
    <w:rsid w:val="00390D94"/>
    <w:rsid w:val="00395C3E"/>
    <w:rsid w:val="003A24F0"/>
    <w:rsid w:val="003A6884"/>
    <w:rsid w:val="003A6CBB"/>
    <w:rsid w:val="003A72B9"/>
    <w:rsid w:val="003B38D8"/>
    <w:rsid w:val="003C15A0"/>
    <w:rsid w:val="003C6CCA"/>
    <w:rsid w:val="003D098E"/>
    <w:rsid w:val="003D4756"/>
    <w:rsid w:val="003D4AF0"/>
    <w:rsid w:val="003D545A"/>
    <w:rsid w:val="003E6713"/>
    <w:rsid w:val="003E728D"/>
    <w:rsid w:val="003F3E78"/>
    <w:rsid w:val="003F5492"/>
    <w:rsid w:val="003F6260"/>
    <w:rsid w:val="00403407"/>
    <w:rsid w:val="0041313E"/>
    <w:rsid w:val="00421476"/>
    <w:rsid w:val="00423A2C"/>
    <w:rsid w:val="00432337"/>
    <w:rsid w:val="004429E7"/>
    <w:rsid w:val="004468FF"/>
    <w:rsid w:val="0045536C"/>
    <w:rsid w:val="00457A85"/>
    <w:rsid w:val="00465FA1"/>
    <w:rsid w:val="004672A6"/>
    <w:rsid w:val="0047422C"/>
    <w:rsid w:val="004830EE"/>
    <w:rsid w:val="004849AC"/>
    <w:rsid w:val="004911D0"/>
    <w:rsid w:val="00492654"/>
    <w:rsid w:val="00497DBC"/>
    <w:rsid w:val="004A0A1E"/>
    <w:rsid w:val="004A0AAC"/>
    <w:rsid w:val="004A6B8E"/>
    <w:rsid w:val="004B6634"/>
    <w:rsid w:val="004C0DAB"/>
    <w:rsid w:val="004C4782"/>
    <w:rsid w:val="004C590C"/>
    <w:rsid w:val="004D04D5"/>
    <w:rsid w:val="004D06B4"/>
    <w:rsid w:val="004D4D38"/>
    <w:rsid w:val="004E4123"/>
    <w:rsid w:val="004E4EEE"/>
    <w:rsid w:val="004E5932"/>
    <w:rsid w:val="004F7A93"/>
    <w:rsid w:val="00500E54"/>
    <w:rsid w:val="00504B56"/>
    <w:rsid w:val="0050584B"/>
    <w:rsid w:val="0050733D"/>
    <w:rsid w:val="00507FF9"/>
    <w:rsid w:val="00517D7C"/>
    <w:rsid w:val="005229A3"/>
    <w:rsid w:val="00524C43"/>
    <w:rsid w:val="005259C3"/>
    <w:rsid w:val="005268C5"/>
    <w:rsid w:val="0053152A"/>
    <w:rsid w:val="005337F7"/>
    <w:rsid w:val="00535191"/>
    <w:rsid w:val="00540D01"/>
    <w:rsid w:val="00540E02"/>
    <w:rsid w:val="005448E4"/>
    <w:rsid w:val="005456A8"/>
    <w:rsid w:val="00551FC9"/>
    <w:rsid w:val="00556F8F"/>
    <w:rsid w:val="005629B3"/>
    <w:rsid w:val="00564030"/>
    <w:rsid w:val="005659D5"/>
    <w:rsid w:val="0057632D"/>
    <w:rsid w:val="00576D43"/>
    <w:rsid w:val="005861DA"/>
    <w:rsid w:val="00590CD8"/>
    <w:rsid w:val="00593E4D"/>
    <w:rsid w:val="00596DD3"/>
    <w:rsid w:val="005A14BA"/>
    <w:rsid w:val="005A215A"/>
    <w:rsid w:val="005A4730"/>
    <w:rsid w:val="005A62CE"/>
    <w:rsid w:val="005A712A"/>
    <w:rsid w:val="005B1001"/>
    <w:rsid w:val="005B18F9"/>
    <w:rsid w:val="005B22BF"/>
    <w:rsid w:val="005B3EB6"/>
    <w:rsid w:val="005B7F3E"/>
    <w:rsid w:val="005C7DDB"/>
    <w:rsid w:val="005D6802"/>
    <w:rsid w:val="005E0332"/>
    <w:rsid w:val="005E3DCE"/>
    <w:rsid w:val="005F5771"/>
    <w:rsid w:val="005F7475"/>
    <w:rsid w:val="00606469"/>
    <w:rsid w:val="00606F5B"/>
    <w:rsid w:val="00607146"/>
    <w:rsid w:val="00610B22"/>
    <w:rsid w:val="00611F58"/>
    <w:rsid w:val="00613B9C"/>
    <w:rsid w:val="006168EA"/>
    <w:rsid w:val="006220D8"/>
    <w:rsid w:val="00624F3E"/>
    <w:rsid w:val="00625719"/>
    <w:rsid w:val="00633F93"/>
    <w:rsid w:val="00636BC6"/>
    <w:rsid w:val="00640D1F"/>
    <w:rsid w:val="006418C4"/>
    <w:rsid w:val="00642854"/>
    <w:rsid w:val="00650AA8"/>
    <w:rsid w:val="00650B9A"/>
    <w:rsid w:val="00652DCE"/>
    <w:rsid w:val="0065313E"/>
    <w:rsid w:val="0065570E"/>
    <w:rsid w:val="00657109"/>
    <w:rsid w:val="006647A4"/>
    <w:rsid w:val="006656DA"/>
    <w:rsid w:val="00665943"/>
    <w:rsid w:val="0066721B"/>
    <w:rsid w:val="00675A1F"/>
    <w:rsid w:val="00676973"/>
    <w:rsid w:val="0068000A"/>
    <w:rsid w:val="00683FA9"/>
    <w:rsid w:val="00694932"/>
    <w:rsid w:val="006A3C38"/>
    <w:rsid w:val="006B4036"/>
    <w:rsid w:val="006B6D54"/>
    <w:rsid w:val="006C28D4"/>
    <w:rsid w:val="006C3D3F"/>
    <w:rsid w:val="006C69BF"/>
    <w:rsid w:val="006D15EA"/>
    <w:rsid w:val="006D2BC6"/>
    <w:rsid w:val="006D33BE"/>
    <w:rsid w:val="006D4638"/>
    <w:rsid w:val="006D6222"/>
    <w:rsid w:val="006E0BF2"/>
    <w:rsid w:val="006E417E"/>
    <w:rsid w:val="006E5681"/>
    <w:rsid w:val="006E6921"/>
    <w:rsid w:val="006F0B02"/>
    <w:rsid w:val="006F4701"/>
    <w:rsid w:val="006F7485"/>
    <w:rsid w:val="00702969"/>
    <w:rsid w:val="0070643D"/>
    <w:rsid w:val="00706751"/>
    <w:rsid w:val="00707AEF"/>
    <w:rsid w:val="00707DDD"/>
    <w:rsid w:val="0071021F"/>
    <w:rsid w:val="007278C5"/>
    <w:rsid w:val="00730A55"/>
    <w:rsid w:val="00735907"/>
    <w:rsid w:val="0074002C"/>
    <w:rsid w:val="007435DD"/>
    <w:rsid w:val="0074494B"/>
    <w:rsid w:val="0074540A"/>
    <w:rsid w:val="00746AF6"/>
    <w:rsid w:val="007514C0"/>
    <w:rsid w:val="0075347A"/>
    <w:rsid w:val="007573D7"/>
    <w:rsid w:val="007632F3"/>
    <w:rsid w:val="00765D73"/>
    <w:rsid w:val="00770877"/>
    <w:rsid w:val="007820A4"/>
    <w:rsid w:val="00784608"/>
    <w:rsid w:val="00785409"/>
    <w:rsid w:val="00787790"/>
    <w:rsid w:val="00796B60"/>
    <w:rsid w:val="007A2EA1"/>
    <w:rsid w:val="007A45D4"/>
    <w:rsid w:val="007A5F3B"/>
    <w:rsid w:val="007A722D"/>
    <w:rsid w:val="007B1613"/>
    <w:rsid w:val="007B5DC1"/>
    <w:rsid w:val="007C2515"/>
    <w:rsid w:val="007D4044"/>
    <w:rsid w:val="007E6977"/>
    <w:rsid w:val="007F170B"/>
    <w:rsid w:val="007F1FBE"/>
    <w:rsid w:val="007F3451"/>
    <w:rsid w:val="007F5DED"/>
    <w:rsid w:val="007F60A6"/>
    <w:rsid w:val="0080008F"/>
    <w:rsid w:val="008069A3"/>
    <w:rsid w:val="00807005"/>
    <w:rsid w:val="00817BE8"/>
    <w:rsid w:val="00821B19"/>
    <w:rsid w:val="00822D17"/>
    <w:rsid w:val="00825C12"/>
    <w:rsid w:val="008345A2"/>
    <w:rsid w:val="0084280C"/>
    <w:rsid w:val="008434A5"/>
    <w:rsid w:val="00846681"/>
    <w:rsid w:val="008477EC"/>
    <w:rsid w:val="00851759"/>
    <w:rsid w:val="00852139"/>
    <w:rsid w:val="00854151"/>
    <w:rsid w:val="008570CF"/>
    <w:rsid w:val="00867179"/>
    <w:rsid w:val="00871D61"/>
    <w:rsid w:val="0087275A"/>
    <w:rsid w:val="00873272"/>
    <w:rsid w:val="00884AF1"/>
    <w:rsid w:val="00885ACC"/>
    <w:rsid w:val="00886508"/>
    <w:rsid w:val="00891D52"/>
    <w:rsid w:val="008924F5"/>
    <w:rsid w:val="00894159"/>
    <w:rsid w:val="00894AA5"/>
    <w:rsid w:val="0089565E"/>
    <w:rsid w:val="00897E8D"/>
    <w:rsid w:val="008A0F25"/>
    <w:rsid w:val="008A30D2"/>
    <w:rsid w:val="008B05E9"/>
    <w:rsid w:val="008B79A3"/>
    <w:rsid w:val="008C4187"/>
    <w:rsid w:val="008C4C55"/>
    <w:rsid w:val="008C6ED0"/>
    <w:rsid w:val="008D292A"/>
    <w:rsid w:val="008E010E"/>
    <w:rsid w:val="008E6AA3"/>
    <w:rsid w:val="008E7133"/>
    <w:rsid w:val="008F2563"/>
    <w:rsid w:val="008F2BD4"/>
    <w:rsid w:val="008F79C5"/>
    <w:rsid w:val="00904BEB"/>
    <w:rsid w:val="00905AE6"/>
    <w:rsid w:val="0090600B"/>
    <w:rsid w:val="00910AF7"/>
    <w:rsid w:val="00915CAD"/>
    <w:rsid w:val="009167D6"/>
    <w:rsid w:val="009175AF"/>
    <w:rsid w:val="00922202"/>
    <w:rsid w:val="00923DAF"/>
    <w:rsid w:val="00933DF8"/>
    <w:rsid w:val="00933FD4"/>
    <w:rsid w:val="00934A52"/>
    <w:rsid w:val="00935EB4"/>
    <w:rsid w:val="00940B10"/>
    <w:rsid w:val="0094429E"/>
    <w:rsid w:val="009463BB"/>
    <w:rsid w:val="009506DB"/>
    <w:rsid w:val="00951E81"/>
    <w:rsid w:val="00952AEA"/>
    <w:rsid w:val="009542B7"/>
    <w:rsid w:val="009566A7"/>
    <w:rsid w:val="0095731B"/>
    <w:rsid w:val="009573B6"/>
    <w:rsid w:val="0096593D"/>
    <w:rsid w:val="00965ACB"/>
    <w:rsid w:val="0097090A"/>
    <w:rsid w:val="0098075F"/>
    <w:rsid w:val="00980ABB"/>
    <w:rsid w:val="00987ACF"/>
    <w:rsid w:val="0099436F"/>
    <w:rsid w:val="009A1C2B"/>
    <w:rsid w:val="009B0573"/>
    <w:rsid w:val="009B07F9"/>
    <w:rsid w:val="009B1218"/>
    <w:rsid w:val="009B403C"/>
    <w:rsid w:val="009C1E7C"/>
    <w:rsid w:val="009C51F8"/>
    <w:rsid w:val="009D066E"/>
    <w:rsid w:val="009E36AB"/>
    <w:rsid w:val="009E4103"/>
    <w:rsid w:val="009F02E9"/>
    <w:rsid w:val="009F3CC8"/>
    <w:rsid w:val="00A01740"/>
    <w:rsid w:val="00A13157"/>
    <w:rsid w:val="00A224AF"/>
    <w:rsid w:val="00A2327B"/>
    <w:rsid w:val="00A3028C"/>
    <w:rsid w:val="00A32733"/>
    <w:rsid w:val="00A32A29"/>
    <w:rsid w:val="00A33151"/>
    <w:rsid w:val="00A36038"/>
    <w:rsid w:val="00A372D0"/>
    <w:rsid w:val="00A44450"/>
    <w:rsid w:val="00A5034D"/>
    <w:rsid w:val="00A672B4"/>
    <w:rsid w:val="00A7083B"/>
    <w:rsid w:val="00A76EA5"/>
    <w:rsid w:val="00A776DB"/>
    <w:rsid w:val="00A804D8"/>
    <w:rsid w:val="00A81A7F"/>
    <w:rsid w:val="00A81B13"/>
    <w:rsid w:val="00A8792C"/>
    <w:rsid w:val="00A90D1C"/>
    <w:rsid w:val="00A91417"/>
    <w:rsid w:val="00A91F35"/>
    <w:rsid w:val="00A924AE"/>
    <w:rsid w:val="00A93B1E"/>
    <w:rsid w:val="00AA69EF"/>
    <w:rsid w:val="00AA6A9F"/>
    <w:rsid w:val="00AB2217"/>
    <w:rsid w:val="00AB3044"/>
    <w:rsid w:val="00AD27A7"/>
    <w:rsid w:val="00AE3BDD"/>
    <w:rsid w:val="00AF513D"/>
    <w:rsid w:val="00B10FAA"/>
    <w:rsid w:val="00B2241B"/>
    <w:rsid w:val="00B24D51"/>
    <w:rsid w:val="00B26CCD"/>
    <w:rsid w:val="00B27A24"/>
    <w:rsid w:val="00B310D1"/>
    <w:rsid w:val="00B33CFB"/>
    <w:rsid w:val="00B365D9"/>
    <w:rsid w:val="00B4000F"/>
    <w:rsid w:val="00B42A92"/>
    <w:rsid w:val="00B526F3"/>
    <w:rsid w:val="00B600D7"/>
    <w:rsid w:val="00B60129"/>
    <w:rsid w:val="00B629E3"/>
    <w:rsid w:val="00B66C59"/>
    <w:rsid w:val="00B678FE"/>
    <w:rsid w:val="00B74851"/>
    <w:rsid w:val="00B812F7"/>
    <w:rsid w:val="00B871F2"/>
    <w:rsid w:val="00BA4350"/>
    <w:rsid w:val="00BA7FA0"/>
    <w:rsid w:val="00BB7B59"/>
    <w:rsid w:val="00BC1471"/>
    <w:rsid w:val="00BD3694"/>
    <w:rsid w:val="00BE394D"/>
    <w:rsid w:val="00BE40E9"/>
    <w:rsid w:val="00BE43AD"/>
    <w:rsid w:val="00BE56E0"/>
    <w:rsid w:val="00BF23CE"/>
    <w:rsid w:val="00BF7250"/>
    <w:rsid w:val="00BF7DFD"/>
    <w:rsid w:val="00C0341A"/>
    <w:rsid w:val="00C07011"/>
    <w:rsid w:val="00C122FE"/>
    <w:rsid w:val="00C20F4A"/>
    <w:rsid w:val="00C304A7"/>
    <w:rsid w:val="00C31919"/>
    <w:rsid w:val="00C3353D"/>
    <w:rsid w:val="00C35A10"/>
    <w:rsid w:val="00C35ADF"/>
    <w:rsid w:val="00C45235"/>
    <w:rsid w:val="00C4755B"/>
    <w:rsid w:val="00C517CF"/>
    <w:rsid w:val="00C5266B"/>
    <w:rsid w:val="00C52E2F"/>
    <w:rsid w:val="00C55721"/>
    <w:rsid w:val="00C563B7"/>
    <w:rsid w:val="00C63E4D"/>
    <w:rsid w:val="00C659A0"/>
    <w:rsid w:val="00C743C4"/>
    <w:rsid w:val="00C758BD"/>
    <w:rsid w:val="00C7668A"/>
    <w:rsid w:val="00C8458D"/>
    <w:rsid w:val="00C86E18"/>
    <w:rsid w:val="00C902A1"/>
    <w:rsid w:val="00C92906"/>
    <w:rsid w:val="00CA24F6"/>
    <w:rsid w:val="00CA34D2"/>
    <w:rsid w:val="00CA592A"/>
    <w:rsid w:val="00CA63F5"/>
    <w:rsid w:val="00CA78BF"/>
    <w:rsid w:val="00CA7E40"/>
    <w:rsid w:val="00CB7EC3"/>
    <w:rsid w:val="00CC6B69"/>
    <w:rsid w:val="00CC7D38"/>
    <w:rsid w:val="00CD034B"/>
    <w:rsid w:val="00CD0676"/>
    <w:rsid w:val="00CD0AAE"/>
    <w:rsid w:val="00CD5EEE"/>
    <w:rsid w:val="00CE025F"/>
    <w:rsid w:val="00CE3A29"/>
    <w:rsid w:val="00CE4EF8"/>
    <w:rsid w:val="00CE7530"/>
    <w:rsid w:val="00CF086A"/>
    <w:rsid w:val="00CF1C20"/>
    <w:rsid w:val="00CF264C"/>
    <w:rsid w:val="00CF41DE"/>
    <w:rsid w:val="00D00F4B"/>
    <w:rsid w:val="00D07C35"/>
    <w:rsid w:val="00D11094"/>
    <w:rsid w:val="00D15FFD"/>
    <w:rsid w:val="00D20752"/>
    <w:rsid w:val="00D246EB"/>
    <w:rsid w:val="00D31056"/>
    <w:rsid w:val="00D33E21"/>
    <w:rsid w:val="00D36964"/>
    <w:rsid w:val="00D4560E"/>
    <w:rsid w:val="00D4768E"/>
    <w:rsid w:val="00D507D5"/>
    <w:rsid w:val="00D56FB9"/>
    <w:rsid w:val="00D6617A"/>
    <w:rsid w:val="00D67212"/>
    <w:rsid w:val="00D67408"/>
    <w:rsid w:val="00D67B40"/>
    <w:rsid w:val="00D707D9"/>
    <w:rsid w:val="00D740B5"/>
    <w:rsid w:val="00D75CC6"/>
    <w:rsid w:val="00D84327"/>
    <w:rsid w:val="00D91B9A"/>
    <w:rsid w:val="00D9333B"/>
    <w:rsid w:val="00DA1A3A"/>
    <w:rsid w:val="00DA31A6"/>
    <w:rsid w:val="00DA4AE1"/>
    <w:rsid w:val="00DB6C86"/>
    <w:rsid w:val="00DC36E9"/>
    <w:rsid w:val="00DD0B59"/>
    <w:rsid w:val="00DD19EF"/>
    <w:rsid w:val="00DD663C"/>
    <w:rsid w:val="00DE1A91"/>
    <w:rsid w:val="00DE6452"/>
    <w:rsid w:val="00DF1A31"/>
    <w:rsid w:val="00DF40B8"/>
    <w:rsid w:val="00DF4FED"/>
    <w:rsid w:val="00DF5974"/>
    <w:rsid w:val="00E0243F"/>
    <w:rsid w:val="00E04D6D"/>
    <w:rsid w:val="00E11922"/>
    <w:rsid w:val="00E13E9D"/>
    <w:rsid w:val="00E16B74"/>
    <w:rsid w:val="00E1736C"/>
    <w:rsid w:val="00E175D7"/>
    <w:rsid w:val="00E20442"/>
    <w:rsid w:val="00E23BF2"/>
    <w:rsid w:val="00E23D1F"/>
    <w:rsid w:val="00E24A7C"/>
    <w:rsid w:val="00E24BF2"/>
    <w:rsid w:val="00E260B3"/>
    <w:rsid w:val="00E33421"/>
    <w:rsid w:val="00E34C3C"/>
    <w:rsid w:val="00E40A1F"/>
    <w:rsid w:val="00E446E7"/>
    <w:rsid w:val="00E5228E"/>
    <w:rsid w:val="00E52494"/>
    <w:rsid w:val="00E5262A"/>
    <w:rsid w:val="00E54864"/>
    <w:rsid w:val="00E6254E"/>
    <w:rsid w:val="00E6773D"/>
    <w:rsid w:val="00E70FDB"/>
    <w:rsid w:val="00E72ED0"/>
    <w:rsid w:val="00E8138A"/>
    <w:rsid w:val="00E8294D"/>
    <w:rsid w:val="00E83E54"/>
    <w:rsid w:val="00E84696"/>
    <w:rsid w:val="00E87BA2"/>
    <w:rsid w:val="00E924A7"/>
    <w:rsid w:val="00E9554B"/>
    <w:rsid w:val="00EA06FB"/>
    <w:rsid w:val="00EA1E15"/>
    <w:rsid w:val="00EA36E2"/>
    <w:rsid w:val="00EA40AB"/>
    <w:rsid w:val="00EA57B6"/>
    <w:rsid w:val="00EB2ECF"/>
    <w:rsid w:val="00EC09EF"/>
    <w:rsid w:val="00EC210A"/>
    <w:rsid w:val="00EC54C2"/>
    <w:rsid w:val="00EC5F33"/>
    <w:rsid w:val="00EE0CF1"/>
    <w:rsid w:val="00EE395F"/>
    <w:rsid w:val="00EE45CD"/>
    <w:rsid w:val="00EE66E0"/>
    <w:rsid w:val="00EE69C9"/>
    <w:rsid w:val="00EE74E1"/>
    <w:rsid w:val="00EF07D6"/>
    <w:rsid w:val="00EF0CD9"/>
    <w:rsid w:val="00EF7CBA"/>
    <w:rsid w:val="00F11A17"/>
    <w:rsid w:val="00F12C13"/>
    <w:rsid w:val="00F304B6"/>
    <w:rsid w:val="00F305A9"/>
    <w:rsid w:val="00F37037"/>
    <w:rsid w:val="00F401FC"/>
    <w:rsid w:val="00F418B5"/>
    <w:rsid w:val="00F456D4"/>
    <w:rsid w:val="00F53FE3"/>
    <w:rsid w:val="00F64466"/>
    <w:rsid w:val="00F66A70"/>
    <w:rsid w:val="00F81A30"/>
    <w:rsid w:val="00F835A8"/>
    <w:rsid w:val="00F837E7"/>
    <w:rsid w:val="00F8494B"/>
    <w:rsid w:val="00F8497C"/>
    <w:rsid w:val="00F90EB1"/>
    <w:rsid w:val="00F92752"/>
    <w:rsid w:val="00F96AAD"/>
    <w:rsid w:val="00FA00D2"/>
    <w:rsid w:val="00FA1E7A"/>
    <w:rsid w:val="00FA2744"/>
    <w:rsid w:val="00FA77C4"/>
    <w:rsid w:val="00FB2016"/>
    <w:rsid w:val="00FB7383"/>
    <w:rsid w:val="00FB7A1F"/>
    <w:rsid w:val="00FB7C02"/>
    <w:rsid w:val="00FC0FF9"/>
    <w:rsid w:val="00FC5192"/>
    <w:rsid w:val="00FC7727"/>
    <w:rsid w:val="00FD12D5"/>
    <w:rsid w:val="00FD7C37"/>
    <w:rsid w:val="00FE47B0"/>
    <w:rsid w:val="00FE4B5F"/>
    <w:rsid w:val="00FF1DD2"/>
    <w:rsid w:val="00FF4752"/>
    <w:rsid w:val="00F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D5"/>
    <w:pPr>
      <w:spacing w:after="240"/>
      <w:jc w:val="both"/>
    </w:pPr>
    <w:rPr>
      <w:rFonts w:eastAsia="Times New Roman"/>
      <w:lang w:val="en-US"/>
    </w:rPr>
  </w:style>
  <w:style w:type="paragraph" w:styleId="Heading1">
    <w:name w:val="heading 1"/>
    <w:basedOn w:val="Normal"/>
    <w:next w:val="Normal"/>
    <w:uiPriority w:val="9"/>
    <w:qFormat/>
    <w:rsid w:val="004D04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D04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C63E4D"/>
    <w:pPr>
      <w:keepNext/>
      <w:keepLines/>
      <w:spacing w:before="320" w:after="80"/>
      <w:outlineLvl w:val="2"/>
    </w:pPr>
    <w:rPr>
      <w:color w:val="00206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04D5"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4D04D5"/>
    <w:pPr>
      <w:spacing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4D04D5"/>
    <w:rPr>
      <w:rFonts w:eastAsiaTheme="minorHAnsi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04D5"/>
    <w:pPr>
      <w:numPr>
        <w:numId w:val="13"/>
      </w:numPr>
      <w:ind w:left="270" w:hanging="27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character" w:styleId="FollowedHyperlink">
    <w:name w:val="FollowedHyperlink"/>
    <w:basedOn w:val="DefaultParagraphFont"/>
    <w:uiPriority w:val="99"/>
    <w:semiHidden/>
    <w:unhideWhenUsed/>
    <w:rsid w:val="001E4A1E"/>
    <w:rPr>
      <w:color w:val="800080" w:themeColor="followedHyperlink"/>
      <w:u w:val="single"/>
    </w:rPr>
  </w:style>
  <w:style w:type="paragraph" w:customStyle="1" w:styleId="Note">
    <w:name w:val="Note"/>
    <w:basedOn w:val="Normal"/>
    <w:qFormat/>
    <w:rsid w:val="004D04D5"/>
    <w:pPr>
      <w:ind w:left="806" w:hanging="806"/>
    </w:pPr>
  </w:style>
  <w:style w:type="table" w:styleId="TableGrid">
    <w:name w:val="Table Grid"/>
    <w:basedOn w:val="TableNormal"/>
    <w:uiPriority w:val="39"/>
    <w:rsid w:val="004F7A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fda.gov/regulatory-information/search-fda-guidancedocuments/postmarket-management-cybersecurity-medical-device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dx.doi.org/10.6028/NIST.SP.800-30r1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iso.org/standard/70918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first.org/cvss/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2574</Words>
  <Characters>14188</Characters>
  <Application>Microsoft Office Word</Application>
  <DocSecurity>0</DocSecurity>
  <Lines>346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Threat Prioritization - Candidate Slicing Procedure</vt:lpstr>
    </vt:vector>
  </TitlesOfParts>
  <Manager/>
  <Company>Torc Robotics, Inc.</Company>
  <LinksUpToDate>false</LinksUpToDate>
  <CharactersWithSpaces>16509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Prioritization - Candidate Slicing Procedure</dc:title>
  <dc:subject>threat prioritization candidate slicing</dc:subject>
  <dc:creator>Charles Wilson</dc:creator>
  <cp:keywords>cybersecurity, threat prioritization</cp:keywords>
  <dc:description>This work was created by Torc Robotics and is licensed under the Creative Commons Attribution-Share Alike (CC BY-SA-4.0) License.
https://creativecommons.org/licenses/by/4.0/legalcode</dc:description>
  <cp:lastModifiedBy>Charles Wilson</cp:lastModifiedBy>
  <cp:revision>4</cp:revision>
  <cp:lastPrinted>2025-01-23T20:08:00Z</cp:lastPrinted>
  <dcterms:created xsi:type="dcterms:W3CDTF">2026-10-14T14:01:00Z</dcterms:created>
  <dcterms:modified xsi:type="dcterms:W3CDTF">2026-10-14T14:12:00Z</dcterms:modified>
  <cp:category>threat prioritization</cp:category>
</cp:coreProperties>
</file>