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09D346D0" w:rsidR="009B0573" w:rsidRPr="00987ACF" w:rsidRDefault="005A62CE" w:rsidP="00CC53A3">
      <w:pPr>
        <w:pStyle w:val="Title"/>
      </w:pPr>
      <w:r>
        <w:t>Threat Modeling</w:t>
      </w:r>
      <w:r>
        <w:br/>
      </w:r>
      <w:r w:rsidR="00A65002">
        <w:t>Triage</w:t>
      </w:r>
      <w:r w:rsidR="006D33BE" w:rsidRPr="00987ACF">
        <w:t xml:space="preserve"> </w:t>
      </w:r>
      <w:r w:rsidR="00980ABB" w:rsidRPr="00987ACF">
        <w:t>Procedure</w:t>
      </w:r>
    </w:p>
    <w:p w14:paraId="6264CE05" w14:textId="40335B88" w:rsidR="00F11A17" w:rsidRPr="00987ACF" w:rsidRDefault="00F11A17" w:rsidP="00CC53A3">
      <w:pPr>
        <w:pStyle w:val="Heading1"/>
      </w:pPr>
      <w:bookmarkStart w:id="0" w:name="_pjac2je3ttgf" w:colFirst="0" w:colLast="0"/>
      <w:bookmarkEnd w:id="0"/>
      <w:r w:rsidRPr="00987ACF">
        <w:t>Revision</w:t>
      </w:r>
    </w:p>
    <w:p w14:paraId="0D4B575C" w14:textId="2EB56A65" w:rsidR="00E34C3C" w:rsidRPr="00987ACF" w:rsidRDefault="00E34C3C" w:rsidP="00804E4F">
      <w:pPr>
        <w:spacing w:after="0"/>
      </w:pPr>
      <w:r w:rsidRPr="00987ACF">
        <w:t xml:space="preserve">Version </w:t>
      </w:r>
      <w:r w:rsidR="007974F0">
        <w:t>4</w:t>
      </w:r>
    </w:p>
    <w:p w14:paraId="5040835C" w14:textId="1691F7AF" w:rsidR="00F11A17" w:rsidRPr="00987ACF" w:rsidRDefault="00F11A17" w:rsidP="00CC53A3">
      <w:r w:rsidRPr="00987ACF">
        <w:fldChar w:fldCharType="begin"/>
      </w:r>
      <w:r w:rsidRPr="00987ACF">
        <w:instrText xml:space="preserve"> DATE \@ "M/d/yy h:mm am/pm" </w:instrText>
      </w:r>
      <w:r w:rsidRPr="00987ACF">
        <w:fldChar w:fldCharType="separate"/>
      </w:r>
      <w:r w:rsidR="000B0753">
        <w:rPr>
          <w:noProof/>
        </w:rPr>
        <w:t>6/17/25 8:03 AM</w:t>
      </w:r>
      <w:r w:rsidRPr="00987ACF">
        <w:fldChar w:fldCharType="end"/>
      </w:r>
    </w:p>
    <w:p w14:paraId="28DB8399" w14:textId="2FC65A40" w:rsidR="0011053C" w:rsidRPr="00987ACF" w:rsidRDefault="0011053C" w:rsidP="00CC53A3">
      <w:pPr>
        <w:pStyle w:val="Heading1"/>
      </w:pPr>
      <w:r w:rsidRPr="00987ACF">
        <w:t>SME</w:t>
      </w:r>
    </w:p>
    <w:p w14:paraId="085451E9" w14:textId="06606D26" w:rsidR="0011053C" w:rsidRPr="00987ACF" w:rsidRDefault="0011053C" w:rsidP="00CC53A3">
      <w:r w:rsidRPr="00987ACF">
        <w:t>Charles Wilson</w:t>
      </w:r>
    </w:p>
    <w:p w14:paraId="00000002" w14:textId="77777777" w:rsidR="009B0573" w:rsidRPr="00987ACF" w:rsidRDefault="00F11A17" w:rsidP="00CC53A3">
      <w:pPr>
        <w:pStyle w:val="Heading1"/>
      </w:pPr>
      <w:r w:rsidRPr="00987ACF">
        <w:t>Abstract</w:t>
      </w:r>
    </w:p>
    <w:p w14:paraId="00000003" w14:textId="08238B5E" w:rsidR="009B0573" w:rsidRPr="00987ACF" w:rsidRDefault="00F11A17" w:rsidP="00CC53A3">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5A62CE">
        <w:t>threat model</w:t>
      </w:r>
      <w:r w:rsidR="00FB2016">
        <w:t xml:space="preserve"> </w:t>
      </w:r>
      <w:r w:rsidR="00A65002">
        <w:t>triage</w:t>
      </w:r>
      <w:r w:rsidR="006D33BE" w:rsidRPr="00987ACF">
        <w:t xml:space="preserve"> </w:t>
      </w:r>
      <w:r w:rsidR="00735907" w:rsidRPr="00987ACF">
        <w:t>activity</w:t>
      </w:r>
      <w:r w:rsidR="00980ABB" w:rsidRPr="00987ACF">
        <w:t xml:space="preserve"> described in the AVCDL secondary document </w:t>
      </w:r>
      <w:r w:rsidR="005A62CE">
        <w:rPr>
          <w:b/>
          <w:bCs/>
        </w:rPr>
        <w:t>Threat Modeling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CC53A3">
      <w:pPr>
        <w:pStyle w:val="Heading1"/>
      </w:pPr>
      <w:bookmarkStart w:id="1" w:name="_54bgemmh6zb8" w:colFirst="0" w:colLast="0"/>
      <w:bookmarkEnd w:id="1"/>
      <w:r w:rsidRPr="00987ACF">
        <w:t>Group / Owner</w:t>
      </w:r>
    </w:p>
    <w:p w14:paraId="00000005" w14:textId="408B62F7" w:rsidR="009B0573" w:rsidRPr="00987ACF" w:rsidRDefault="00165648" w:rsidP="00CC53A3">
      <w:r w:rsidRPr="00987ACF">
        <w:t>Security</w:t>
      </w:r>
      <w:r w:rsidR="00F11A17" w:rsidRPr="00987ACF">
        <w:t xml:space="preserve"> / </w:t>
      </w:r>
      <w:r w:rsidRPr="00987ACF">
        <w:t>Security Architect</w:t>
      </w:r>
    </w:p>
    <w:p w14:paraId="00000006" w14:textId="77777777" w:rsidR="009B0573" w:rsidRPr="00987ACF" w:rsidRDefault="00F11A17" w:rsidP="00CC53A3">
      <w:pPr>
        <w:pStyle w:val="Heading1"/>
      </w:pPr>
      <w:bookmarkStart w:id="2" w:name="_olcs7d4b90ea" w:colFirst="0" w:colLast="0"/>
      <w:bookmarkEnd w:id="2"/>
      <w:r w:rsidRPr="00987ACF">
        <w:t>Motivation</w:t>
      </w:r>
    </w:p>
    <w:p w14:paraId="00000007" w14:textId="59CC306D" w:rsidR="009B0573" w:rsidRPr="00987ACF" w:rsidRDefault="00A90D1C" w:rsidP="00CC53A3">
      <w:pPr>
        <w:rPr>
          <w:color w:val="000000" w:themeColor="text1"/>
        </w:rPr>
      </w:pPr>
      <w:r w:rsidRPr="00987ACF">
        <w:t xml:space="preserve">This document is motivated by the need to </w:t>
      </w:r>
      <w:r w:rsidR="00B365D9">
        <w:t>identify design deficiencies related to cybersecurity as early in the product development process as possible</w:t>
      </w:r>
      <w:r w:rsidRPr="00987ACF">
        <w:t xml:space="preserve">. This is necessary given the nature of safety-critical, cyber-physical systems, subject to certifications such as </w:t>
      </w:r>
      <w:r w:rsidRPr="00987ACF">
        <w:rPr>
          <w:b/>
          <w:bCs/>
        </w:rPr>
        <w:t>ISO</w:t>
      </w:r>
      <w:r w:rsidR="00C304A7" w:rsidRPr="00987ACF">
        <w:rPr>
          <w:b/>
          <w:bCs/>
        </w:rPr>
        <w:t>/SAE</w:t>
      </w:r>
      <w:r w:rsidRPr="00987ACF">
        <w:rPr>
          <w:b/>
          <w:bCs/>
        </w:rPr>
        <w:t xml:space="preserve"> 21434</w:t>
      </w:r>
      <w:r w:rsidRPr="00987ACF">
        <w:t xml:space="preserve"> and </w:t>
      </w:r>
      <w:r w:rsidR="0011053C" w:rsidRPr="00987ACF">
        <w:rPr>
          <w:b/>
          <w:bCs/>
        </w:rPr>
        <w:t xml:space="preserve">ISO </w:t>
      </w:r>
      <w:r w:rsidRPr="00987ACF">
        <w:rPr>
          <w:b/>
          <w:bCs/>
        </w:rPr>
        <w:t>26262</w:t>
      </w:r>
      <w:r w:rsidR="00F11A17" w:rsidRPr="00987ACF">
        <w:rPr>
          <w:color w:val="000000" w:themeColor="text1"/>
        </w:rPr>
        <w:t>.</w:t>
      </w:r>
    </w:p>
    <w:p w14:paraId="71300C1D" w14:textId="4FE6ADD5" w:rsidR="00E34C3C" w:rsidRPr="00987ACF" w:rsidRDefault="007A2EA1" w:rsidP="00362DD6">
      <w:pPr>
        <w:pStyle w:val="Note"/>
      </w:pPr>
      <w:bookmarkStart w:id="3" w:name="_f5diy2ktdyyf" w:colFirst="0" w:colLast="0"/>
      <w:bookmarkEnd w:id="3"/>
      <w:r w:rsidRPr="00987ACF">
        <w:rPr>
          <w:b/>
          <w:bCs/>
          <w:color w:val="0070C0"/>
        </w:rPr>
        <w:t>Note:</w:t>
      </w:r>
      <w:r w:rsidRPr="00987ACF">
        <w:tab/>
        <w:t xml:space="preserve">Within the context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231E4D21" w14:textId="77777777" w:rsidR="00056AE4" w:rsidRDefault="00056AE4" w:rsidP="00056AE4">
      <w:pPr>
        <w:pStyle w:val="Heading1"/>
      </w:pPr>
      <w:r>
        <w:t>License</w:t>
      </w:r>
    </w:p>
    <w:p w14:paraId="5C81C02E" w14:textId="77777777" w:rsidR="00056AE4" w:rsidRDefault="00056AE4" w:rsidP="00056AE4">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3063284C" w14:textId="78B692B4" w:rsidR="0011053C" w:rsidRPr="00987ACF" w:rsidRDefault="00056AE4" w:rsidP="00056AE4">
      <w:pPr>
        <w:rPr>
          <w:sz w:val="40"/>
          <w:szCs w:val="40"/>
        </w:rPr>
      </w:pPr>
      <w:hyperlink r:id="rId7" w:history="1">
        <w:r w:rsidRPr="009B6227">
          <w:rPr>
            <w:rStyle w:val="Hyperlink"/>
            <w:rFonts w:cs="Courier New"/>
            <w:bCs/>
          </w:rPr>
          <w:t>https://creativecommons.org/licenses/by/4.0/legalcode</w:t>
        </w:r>
      </w:hyperlink>
      <w:r w:rsidR="0011053C" w:rsidRPr="00987ACF">
        <w:br w:type="page"/>
      </w:r>
    </w:p>
    <w:p w14:paraId="380C2C0A" w14:textId="77777777" w:rsidR="00D56FB9" w:rsidRPr="00987ACF" w:rsidRDefault="00D56FB9" w:rsidP="00CC53A3">
      <w:pPr>
        <w:pStyle w:val="Heading1"/>
      </w:pPr>
      <w:r w:rsidRPr="00987ACF">
        <w:lastRenderedPageBreak/>
        <w:t>Audience</w:t>
      </w:r>
    </w:p>
    <w:p w14:paraId="46024A88" w14:textId="644E1874" w:rsidR="00D56FB9" w:rsidRPr="00CC53A3" w:rsidRDefault="00D56FB9" w:rsidP="00CC53A3">
      <w:pPr>
        <w:pStyle w:val="BodyText"/>
      </w:pPr>
      <w:r w:rsidRPr="00CC53A3">
        <w:t xml:space="preserve">The audience of this document is the cybersecurity practitioner who will be conducting the </w:t>
      </w:r>
      <w:r w:rsidR="006F4701" w:rsidRPr="00CC53A3">
        <w:t xml:space="preserve">cybersecurity </w:t>
      </w:r>
      <w:r w:rsidR="005A62CE" w:rsidRPr="00CC53A3">
        <w:t>threat model</w:t>
      </w:r>
      <w:r w:rsidR="001F30B5" w:rsidRPr="00CC53A3">
        <w:t xml:space="preserve"> </w:t>
      </w:r>
      <w:r w:rsidR="00BF2011" w:rsidRPr="00CC53A3">
        <w:t>analysis</w:t>
      </w:r>
      <w:r w:rsidR="00A65002">
        <w:t xml:space="preserve"> triage</w:t>
      </w:r>
      <w:r w:rsidRPr="00CC53A3">
        <w:t>.</w:t>
      </w:r>
    </w:p>
    <w:p w14:paraId="051B22C8" w14:textId="77777777" w:rsidR="00353495" w:rsidRPr="00353495" w:rsidRDefault="00353495" w:rsidP="00CC53A3">
      <w:pPr>
        <w:pStyle w:val="Heading1"/>
      </w:pPr>
      <w:r w:rsidRPr="00353495">
        <w:t>Completeness of Output</w:t>
      </w:r>
    </w:p>
    <w:p w14:paraId="7D11F63E" w14:textId="1491BB6A" w:rsidR="00353495" w:rsidRDefault="00353495" w:rsidP="00CC53A3">
      <w:pPr>
        <w:pStyle w:val="BodyText"/>
      </w:pPr>
      <w:r>
        <w:t>Since threat modeling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CC53A3">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CC53A3">
      <w:pPr>
        <w:pStyle w:val="Heading1"/>
      </w:pPr>
      <w:r w:rsidRPr="00987ACF">
        <w:t>Disposition of Output</w:t>
      </w:r>
    </w:p>
    <w:p w14:paraId="6B35C9AE" w14:textId="4F85CFEF" w:rsidR="00D56FB9" w:rsidRPr="00987ACF" w:rsidRDefault="00D56FB9" w:rsidP="00CC53A3">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CC53A3">
      <w:pPr>
        <w:rPr>
          <w:sz w:val="40"/>
          <w:szCs w:val="40"/>
        </w:rPr>
      </w:pPr>
      <w:r w:rsidRPr="00987ACF">
        <w:br w:type="page"/>
      </w:r>
    </w:p>
    <w:p w14:paraId="66B96EE8" w14:textId="77777777" w:rsidR="00D56FB9" w:rsidRPr="00987ACF" w:rsidRDefault="00D56FB9" w:rsidP="00CC53A3">
      <w:pPr>
        <w:pStyle w:val="Heading1"/>
      </w:pPr>
      <w:bookmarkStart w:id="4" w:name="_Model_Creation_Activity"/>
      <w:bookmarkEnd w:id="4"/>
      <w:r w:rsidRPr="00987ACF">
        <w:lastRenderedPageBreak/>
        <w:t xml:space="preserve">Entry </w:t>
      </w:r>
      <w:r w:rsidRPr="00CC53A3">
        <w:t>Criteria</w:t>
      </w:r>
    </w:p>
    <w:p w14:paraId="2D79D9F8" w14:textId="0B667263" w:rsidR="00D56FB9" w:rsidRPr="00DB7B7F" w:rsidRDefault="00D56FB9" w:rsidP="00CC53A3">
      <w:pPr>
        <w:pStyle w:val="BodyText"/>
      </w:pPr>
      <w:r w:rsidRPr="00DB7B7F">
        <w:t xml:space="preserve">This document assumes that the reader understands the purpose of </w:t>
      </w:r>
      <w:r w:rsidR="00A672B4" w:rsidRPr="00DB7B7F">
        <w:t xml:space="preserve">cybersecurity </w:t>
      </w:r>
      <w:r w:rsidR="00353495" w:rsidRPr="00DB7B7F">
        <w:t>threat modeling</w:t>
      </w:r>
      <w:r w:rsidRPr="00DB7B7F">
        <w:t xml:space="preserve">. Further, that the reader has read and understood the AVCDL </w:t>
      </w:r>
      <w:r w:rsidR="005A62CE" w:rsidRPr="00DB7B7F">
        <w:rPr>
          <w:b/>
          <w:bCs/>
        </w:rPr>
        <w:t>Threat Modeling Report</w:t>
      </w:r>
      <w:r w:rsidRPr="00DB7B7F">
        <w:t xml:space="preserve"> secondary document.</w:t>
      </w:r>
    </w:p>
    <w:p w14:paraId="60FE6A4A" w14:textId="77777777" w:rsidR="00A65002" w:rsidRPr="00353495" w:rsidRDefault="00A65002" w:rsidP="00A65002">
      <w:pPr>
        <w:pStyle w:val="Heading2"/>
      </w:pPr>
      <w:r w:rsidRPr="00353495">
        <w:t xml:space="preserve">Prerequisites – </w:t>
      </w:r>
      <w:r w:rsidRPr="004D04D5">
        <w:t>Development</w:t>
      </w:r>
      <w:r w:rsidRPr="00353495">
        <w:t xml:space="preserve"> SME</w:t>
      </w:r>
    </w:p>
    <w:p w14:paraId="1B408DB3" w14:textId="77777777" w:rsidR="00A65002" w:rsidRPr="00987ACF" w:rsidRDefault="00A65002" w:rsidP="00A65002">
      <w:pPr>
        <w:pStyle w:val="Heading3"/>
      </w:pPr>
      <w:r w:rsidRPr="004D04D5">
        <w:t>Qualifications</w:t>
      </w:r>
    </w:p>
    <w:p w14:paraId="1688C653" w14:textId="77777777" w:rsidR="00A65002" w:rsidRPr="004D04D5" w:rsidRDefault="00A65002" w:rsidP="00A65002">
      <w:pPr>
        <w:pStyle w:val="BodyText"/>
      </w:pPr>
      <w:r w:rsidRPr="004D04D5">
        <w:t>It is required that the development SME is both a qualified and trained development SME with expertise in the element under consideration.</w:t>
      </w:r>
    </w:p>
    <w:p w14:paraId="182D1DC5" w14:textId="77777777" w:rsidR="00A65002" w:rsidRPr="00390D94" w:rsidRDefault="00A65002" w:rsidP="00A65002">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15DBCA36" w14:textId="77777777" w:rsidR="00A65002" w:rsidRPr="00390D94" w:rsidRDefault="00A65002" w:rsidP="00A65002">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2BE94393" w14:textId="77777777" w:rsidR="00A65002" w:rsidRPr="00987ACF" w:rsidRDefault="00A65002" w:rsidP="00A65002">
      <w:pPr>
        <w:pStyle w:val="Heading3"/>
      </w:pPr>
      <w:r w:rsidRPr="00987ACF">
        <w:t>Knowledge</w:t>
      </w:r>
    </w:p>
    <w:p w14:paraId="2ED21C98" w14:textId="77777777" w:rsidR="00A65002" w:rsidRPr="00390D94" w:rsidRDefault="00A65002" w:rsidP="00A65002">
      <w:pPr>
        <w:pStyle w:val="BodyText"/>
      </w:pPr>
      <w:r w:rsidRPr="00390D94">
        <w:t>It is required that the development SME have expertise in the element under consideration.</w:t>
      </w:r>
    </w:p>
    <w:p w14:paraId="34E8E74C" w14:textId="45331F99" w:rsidR="00D56FB9" w:rsidRPr="00987ACF" w:rsidRDefault="00D56FB9" w:rsidP="00CC53A3">
      <w:pPr>
        <w:pStyle w:val="Heading2"/>
      </w:pPr>
      <w:r w:rsidRPr="00987ACF">
        <w:t xml:space="preserve">Prerequisites – </w:t>
      </w:r>
      <w:r w:rsidR="00353495" w:rsidRPr="00CC53A3">
        <w:t>Threat</w:t>
      </w:r>
      <w:r w:rsidR="00353495">
        <w:t xml:space="preserve"> Modeling</w:t>
      </w:r>
      <w:r w:rsidRPr="00987ACF">
        <w:t xml:space="preserve"> SME</w:t>
      </w:r>
    </w:p>
    <w:p w14:paraId="1061C0A6" w14:textId="77777777" w:rsidR="00D56FB9" w:rsidRPr="00987ACF" w:rsidRDefault="00D56FB9" w:rsidP="00CC53A3">
      <w:pPr>
        <w:pStyle w:val="Heading3"/>
      </w:pPr>
      <w:r w:rsidRPr="00CC53A3">
        <w:t>Qualifications</w:t>
      </w:r>
    </w:p>
    <w:p w14:paraId="62CD19F1" w14:textId="7D5F696F" w:rsidR="00D56FB9" w:rsidRPr="0040079E" w:rsidRDefault="00D56FB9" w:rsidP="00CC53A3">
      <w:pPr>
        <w:pStyle w:val="BodyText"/>
        <w:rPr>
          <w:color w:val="0070C0"/>
        </w:rPr>
      </w:pPr>
      <w:r w:rsidRPr="0040079E">
        <w:t xml:space="preserve">It is required that the </w:t>
      </w:r>
      <w:r w:rsidR="004A0AAC" w:rsidRPr="0040079E">
        <w:t>threat modeling</w:t>
      </w:r>
      <w:r w:rsidR="00884AF1" w:rsidRPr="0040079E">
        <w:t xml:space="preserve"> </w:t>
      </w:r>
      <w:r w:rsidRPr="0040079E">
        <w:t xml:space="preserve">SME is both a qualified and trained security architect (shown above on title page as </w:t>
      </w:r>
      <w:r w:rsidRPr="0040079E">
        <w:rPr>
          <w:b/>
          <w:bCs/>
        </w:rPr>
        <w:t>Owner</w:t>
      </w:r>
      <w:r w:rsidRPr="0040079E">
        <w:t xml:space="preserve">) as defined by the </w:t>
      </w:r>
      <w:r w:rsidRPr="0040079E">
        <w:rPr>
          <w:b/>
          <w:bCs/>
        </w:rPr>
        <w:t>NIST NCWF</w:t>
      </w:r>
      <w:r w:rsidRPr="0040079E">
        <w:t xml:space="preserve"> role SP-ARC-002 and detailed in section </w:t>
      </w:r>
      <w:r w:rsidRPr="0040079E">
        <w:rPr>
          <w:b/>
          <w:bCs/>
        </w:rPr>
        <w:t>12.7 Security Architect</w:t>
      </w:r>
      <w:r w:rsidRPr="0040079E">
        <w:t xml:space="preserve"> of the AVCDL primary document </w:t>
      </w:r>
      <w:r w:rsidRPr="0040079E">
        <w:rPr>
          <w:b/>
          <w:bCs/>
          <w:color w:val="0070C0"/>
          <w:vertAlign w:val="superscript"/>
        </w:rPr>
        <w:t>[1]</w:t>
      </w:r>
      <w:r w:rsidRPr="0040079E">
        <w:t>.</w:t>
      </w:r>
    </w:p>
    <w:p w14:paraId="71692543" w14:textId="77777777" w:rsidR="00D56FB9" w:rsidRPr="00987ACF" w:rsidRDefault="00D56FB9" w:rsidP="00CC53A3">
      <w:pPr>
        <w:pStyle w:val="Heading3"/>
      </w:pPr>
      <w:r w:rsidRPr="00987ACF">
        <w:t>Knowledge</w:t>
      </w:r>
    </w:p>
    <w:p w14:paraId="69C77F10" w14:textId="743EF037" w:rsidR="00D56FB9" w:rsidRPr="0040079E" w:rsidRDefault="00D56FB9" w:rsidP="00CC53A3">
      <w:pPr>
        <w:pStyle w:val="BodyText"/>
      </w:pPr>
      <w:r w:rsidRPr="0040079E">
        <w:t xml:space="preserve">It is required that the </w:t>
      </w:r>
      <w:r w:rsidR="004A0AAC" w:rsidRPr="0040079E">
        <w:t xml:space="preserve">threat modeling </w:t>
      </w:r>
      <w:r w:rsidRPr="0040079E">
        <w:t xml:space="preserve">SME understands the purpose of </w:t>
      </w:r>
      <w:r w:rsidR="00A672B4" w:rsidRPr="0040079E">
        <w:t xml:space="preserve">cybersecurity </w:t>
      </w:r>
      <w:r w:rsidR="005A62CE" w:rsidRPr="0040079E">
        <w:t>threat modeling</w:t>
      </w:r>
      <w:r w:rsidRPr="0040079E">
        <w:t xml:space="preserve">. </w:t>
      </w:r>
    </w:p>
    <w:p w14:paraId="25626F17" w14:textId="77777777" w:rsidR="00D56FB9" w:rsidRPr="00987ACF" w:rsidRDefault="00D56FB9" w:rsidP="00CC53A3">
      <w:pPr>
        <w:pStyle w:val="Heading3"/>
      </w:pPr>
      <w:r w:rsidRPr="00987ACF">
        <w:t>Background Information</w:t>
      </w:r>
    </w:p>
    <w:p w14:paraId="4C4C9CDF" w14:textId="39F9F40A" w:rsidR="00D56FB9" w:rsidRPr="0040079E" w:rsidRDefault="00D56FB9" w:rsidP="00CC53A3">
      <w:pPr>
        <w:pStyle w:val="BodyText"/>
      </w:pPr>
      <w:r w:rsidRPr="0040079E">
        <w:t xml:space="preserve">It is required that the </w:t>
      </w:r>
      <w:r w:rsidR="004A0AAC" w:rsidRPr="0040079E">
        <w:t xml:space="preserve">threat modeling </w:t>
      </w:r>
      <w:r w:rsidRPr="0040079E">
        <w:t xml:space="preserve">SME has read and </w:t>
      </w:r>
      <w:r w:rsidR="001430D7" w:rsidRPr="0040079E">
        <w:t>understands</w:t>
      </w:r>
      <w:r w:rsidRPr="0040079E">
        <w:t xml:space="preserve"> the AVCDL </w:t>
      </w:r>
      <w:r w:rsidR="007C2515" w:rsidRPr="0040079E">
        <w:rPr>
          <w:b/>
          <w:bCs/>
        </w:rPr>
        <w:t>Attack Surface Analysis Report</w:t>
      </w:r>
      <w:r w:rsidR="007C2515" w:rsidRPr="0040079E">
        <w:t xml:space="preserve"> </w:t>
      </w:r>
      <w:r w:rsidR="007C2515" w:rsidRPr="0040079E">
        <w:rPr>
          <w:b/>
          <w:bCs/>
          <w:color w:val="0070C0"/>
          <w:vertAlign w:val="superscript"/>
        </w:rPr>
        <w:t>[6]</w:t>
      </w:r>
      <w:r w:rsidR="007C2515" w:rsidRPr="0040079E">
        <w:t xml:space="preserve">, </w:t>
      </w:r>
      <w:r w:rsidR="005A62CE" w:rsidRPr="0040079E">
        <w:rPr>
          <w:b/>
          <w:bCs/>
        </w:rPr>
        <w:t>Threat Modeling Report</w:t>
      </w:r>
      <w:r w:rsidR="007C2515" w:rsidRPr="0040079E">
        <w:t>,</w:t>
      </w:r>
      <w:r w:rsidRPr="0040079E">
        <w:t xml:space="preserve"> </w:t>
      </w:r>
      <w:r w:rsidR="007A2EA1" w:rsidRPr="0040079E">
        <w:t xml:space="preserve">and </w:t>
      </w:r>
      <w:r w:rsidR="007A2EA1" w:rsidRPr="0040079E">
        <w:rPr>
          <w:b/>
          <w:bCs/>
        </w:rPr>
        <w:t>Security Requirements Taxonomy</w:t>
      </w:r>
      <w:r w:rsidR="007A2EA1" w:rsidRPr="0040079E">
        <w:t xml:space="preserve"> </w:t>
      </w:r>
      <w:r w:rsidR="007A2EA1" w:rsidRPr="0040079E">
        <w:rPr>
          <w:b/>
          <w:bCs/>
          <w:color w:val="0070C0"/>
          <w:vertAlign w:val="superscript"/>
        </w:rPr>
        <w:t>[3]</w:t>
      </w:r>
      <w:r w:rsidR="007A2EA1" w:rsidRPr="0040079E">
        <w:t xml:space="preserve"> </w:t>
      </w:r>
      <w:r w:rsidRPr="0040079E">
        <w:t>secondary document</w:t>
      </w:r>
      <w:r w:rsidR="007A2EA1" w:rsidRPr="0040079E">
        <w:t>s</w:t>
      </w:r>
      <w:r w:rsidRPr="0040079E">
        <w:t xml:space="preserve">. </w:t>
      </w:r>
      <w:r w:rsidR="00FA00D2" w:rsidRPr="0040079E">
        <w:t>Additionally</w:t>
      </w:r>
      <w:r w:rsidRPr="0040079E">
        <w:t>, that the</w:t>
      </w:r>
      <w:r w:rsidR="007A2EA1" w:rsidRPr="0040079E">
        <w:t xml:space="preserve"> cybersecurity</w:t>
      </w:r>
      <w:r w:rsidRPr="0040079E">
        <w:t xml:space="preserve"> </w:t>
      </w:r>
      <w:r w:rsidR="00FA00D2" w:rsidRPr="0040079E">
        <w:t>SME</w:t>
      </w:r>
      <w:r w:rsidRPr="0040079E">
        <w:t xml:space="preserve"> has taken training relevant to this activity.</w:t>
      </w:r>
    </w:p>
    <w:p w14:paraId="5803B14A" w14:textId="77777777" w:rsidR="00D56FB9" w:rsidRPr="00987ACF" w:rsidRDefault="00D56FB9" w:rsidP="00CC53A3">
      <w:pPr>
        <w:pStyle w:val="Heading2"/>
      </w:pPr>
      <w:r w:rsidRPr="00987ACF">
        <w:lastRenderedPageBreak/>
        <w:t>Prerequisites – Input Materials</w:t>
      </w:r>
    </w:p>
    <w:p w14:paraId="3A1E73F3" w14:textId="21E4CA0E" w:rsidR="00637D23" w:rsidRPr="00DB7B7F" w:rsidRDefault="00637D23" w:rsidP="00637D23">
      <w:pPr>
        <w:pStyle w:val="BodyText"/>
      </w:pPr>
      <w:r w:rsidRPr="00DB7B7F">
        <w:t xml:space="preserve">It is required that the </w:t>
      </w:r>
      <w:r>
        <w:t>threat candidates</w:t>
      </w:r>
      <w:r w:rsidRPr="00DB7B7F">
        <w:t xml:space="preserve">, created in the </w:t>
      </w:r>
      <w:r>
        <w:t>threat modeling</w:t>
      </w:r>
      <w:r w:rsidRPr="00DB7B7F">
        <w:t xml:space="preserve"> </w:t>
      </w:r>
      <w:r w:rsidRPr="00637D23">
        <w:rPr>
          <w:b/>
          <w:bCs/>
        </w:rPr>
        <w:t xml:space="preserve">model </w:t>
      </w:r>
      <w:r>
        <w:rPr>
          <w:b/>
          <w:bCs/>
        </w:rPr>
        <w:t>analysis</w:t>
      </w:r>
      <w:r w:rsidRPr="00DB7B7F">
        <w:t xml:space="preserve"> activity, be available.</w:t>
      </w:r>
    </w:p>
    <w:p w14:paraId="4FB6C857" w14:textId="384194DD" w:rsidR="009630FA" w:rsidRPr="00DB7B7F" w:rsidRDefault="00637D23" w:rsidP="00637D23">
      <w:pPr>
        <w:pStyle w:val="BodyText"/>
      </w:pPr>
      <w:r>
        <w:t>Additionally, i</w:t>
      </w:r>
      <w:r w:rsidRPr="00DB7B7F">
        <w:t xml:space="preserve">t </w:t>
      </w:r>
      <w:r w:rsidR="004A0AAC" w:rsidRPr="00DB7B7F">
        <w:t xml:space="preserve">is required that the </w:t>
      </w:r>
      <w:r w:rsidR="009630FA" w:rsidRPr="00DB7B7F">
        <w:t>threat model for</w:t>
      </w:r>
      <w:r w:rsidR="004A0AAC" w:rsidRPr="00DB7B7F">
        <w:t xml:space="preserve"> the element under consideration</w:t>
      </w:r>
      <w:r w:rsidR="009630FA" w:rsidRPr="00DB7B7F">
        <w:t>, created in the threat model</w:t>
      </w:r>
      <w:r>
        <w:t xml:space="preserve">ing </w:t>
      </w:r>
      <w:r w:rsidRPr="00637D23">
        <w:rPr>
          <w:b/>
          <w:bCs/>
        </w:rPr>
        <w:t>model</w:t>
      </w:r>
      <w:r w:rsidR="009630FA" w:rsidRPr="00DB7B7F">
        <w:t xml:space="preserve"> </w:t>
      </w:r>
      <w:r w:rsidR="009630FA" w:rsidRPr="00637D23">
        <w:rPr>
          <w:b/>
          <w:bCs/>
        </w:rPr>
        <w:t>creation</w:t>
      </w:r>
      <w:r w:rsidR="009630FA" w:rsidRPr="00DB7B7F">
        <w:t xml:space="preserve"> activity, be available.</w:t>
      </w:r>
    </w:p>
    <w:p w14:paraId="4AC66623" w14:textId="16084FE2" w:rsidR="009630FA" w:rsidRPr="00DB7B7F" w:rsidRDefault="009630FA" w:rsidP="00CC53A3">
      <w:pPr>
        <w:pStyle w:val="BodyText"/>
      </w:pPr>
      <w:r w:rsidRPr="00DB7B7F">
        <w:t>It is also required that the functional and cybersecurity requirements for the element under consideration be available</w:t>
      </w:r>
      <w:r w:rsidR="00FA00D2" w:rsidRPr="00DB7B7F">
        <w:t>.</w:t>
      </w:r>
    </w:p>
    <w:p w14:paraId="58BAB1B2" w14:textId="23936DAA" w:rsidR="009630FA" w:rsidRPr="009630FA" w:rsidRDefault="009630FA" w:rsidP="00362DD6">
      <w:pPr>
        <w:pStyle w:val="Note"/>
      </w:pPr>
      <w:r w:rsidRPr="00987ACF">
        <w:rPr>
          <w:b/>
          <w:bCs/>
          <w:color w:val="0070C0"/>
        </w:rPr>
        <w:t>Note:</w:t>
      </w:r>
      <w:r w:rsidRPr="00987ACF">
        <w:tab/>
      </w:r>
      <w:r>
        <w:t>The relationship between functional and cybersecurity requirements is covered in</w:t>
      </w:r>
      <w:r w:rsidRPr="00987ACF">
        <w:t xml:space="preserve"> </w:t>
      </w:r>
      <w:r w:rsidR="00092A19">
        <w:rPr>
          <w:b/>
          <w:bCs/>
          <w:lang w:val="en"/>
        </w:rPr>
        <w:t>Element</w:t>
      </w:r>
      <w:r w:rsidRPr="00223BE1">
        <w:rPr>
          <w:b/>
          <w:bCs/>
          <w:lang w:val="en"/>
        </w:rPr>
        <w:t>-level Security Requirement</w:t>
      </w:r>
      <w:r>
        <w:rPr>
          <w:b/>
          <w:bCs/>
          <w:lang w:val="en"/>
        </w:rPr>
        <w:t>s</w:t>
      </w:r>
      <w:r w:rsidRPr="00223BE1">
        <w:rPr>
          <w:lang w:val="en"/>
        </w:rPr>
        <w:t xml:space="preserve"> </w:t>
      </w:r>
      <w:r w:rsidRPr="00373165">
        <w:rPr>
          <w:b/>
          <w:bCs/>
          <w:color w:val="0070C0"/>
          <w:vertAlign w:val="superscript"/>
          <w:lang w:val="en"/>
        </w:rPr>
        <w:t>[</w:t>
      </w:r>
      <w:r w:rsidR="00290835">
        <w:rPr>
          <w:b/>
          <w:bCs/>
          <w:color w:val="0070C0"/>
          <w:vertAlign w:val="superscript"/>
          <w:lang w:val="en"/>
        </w:rPr>
        <w:t>7</w:t>
      </w:r>
      <w:r>
        <w:rPr>
          <w:b/>
          <w:bCs/>
          <w:color w:val="0070C0"/>
          <w:vertAlign w:val="superscript"/>
          <w:lang w:val="en"/>
        </w:rPr>
        <w:t>]</w:t>
      </w:r>
      <w:r w:rsidRPr="009630FA">
        <w:t xml:space="preserve"> </w:t>
      </w:r>
      <w:r>
        <w:t>AVCDL secondary document</w:t>
      </w:r>
      <w:r w:rsidRPr="00987ACF">
        <w:t>.</w:t>
      </w:r>
    </w:p>
    <w:p w14:paraId="369FFEF8" w14:textId="1F1FAEAA" w:rsidR="00C5266B" w:rsidRPr="00BA4350" w:rsidRDefault="00C5266B" w:rsidP="00CC53A3">
      <w:pPr>
        <w:pStyle w:val="Heading3"/>
        <w:rPr>
          <w:sz w:val="22"/>
          <w:szCs w:val="22"/>
        </w:rPr>
      </w:pPr>
      <w:r w:rsidRPr="00BA4350">
        <w:br w:type="page"/>
      </w:r>
    </w:p>
    <w:p w14:paraId="0000000A" w14:textId="1BFD2B67" w:rsidR="009B0573" w:rsidRPr="00987ACF" w:rsidRDefault="008866ED" w:rsidP="00CC53A3">
      <w:pPr>
        <w:pStyle w:val="Heading1"/>
      </w:pPr>
      <w:r>
        <w:lastRenderedPageBreak/>
        <w:t>Triage</w:t>
      </w:r>
      <w:r w:rsidR="002B0674" w:rsidRPr="00987ACF">
        <w:t xml:space="preserve"> </w:t>
      </w:r>
      <w:r w:rsidR="000D0B98" w:rsidRPr="00987ACF">
        <w:t>Activity</w:t>
      </w:r>
    </w:p>
    <w:p w14:paraId="7B47E0A7" w14:textId="06111534" w:rsidR="002B0674" w:rsidRPr="00987ACF" w:rsidRDefault="000D0B98" w:rsidP="00CC53A3">
      <w:pPr>
        <w:pStyle w:val="FirstParagraph"/>
      </w:pPr>
      <w:r w:rsidRPr="00987ACF">
        <w:t xml:space="preserve">The </w:t>
      </w:r>
      <w:r w:rsidR="002819FA" w:rsidRPr="00987ACF">
        <w:t xml:space="preserve">workflow diagram for the </w:t>
      </w:r>
      <w:r w:rsidR="008866ED">
        <w:t>triage</w:t>
      </w:r>
      <w:r w:rsidR="002819FA" w:rsidRPr="00987ACF">
        <w:t xml:space="preserve"> activity of the </w:t>
      </w:r>
      <w:r w:rsidR="006C3D3F">
        <w:rPr>
          <w:b/>
          <w:bCs/>
        </w:rPr>
        <w:t>Threat Modeling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3FDA13B" w:rsidR="007514C0" w:rsidRPr="00987ACF" w:rsidRDefault="00A65002" w:rsidP="00150AA7">
      <w:pPr>
        <w:jc w:val="center"/>
      </w:pPr>
      <w:r>
        <w:rPr>
          <w:noProof/>
        </w:rPr>
        <w:drawing>
          <wp:inline distT="0" distB="0" distL="0" distR="0" wp14:anchorId="641F554F" wp14:editId="785DD953">
            <wp:extent cx="5019675" cy="4431901"/>
            <wp:effectExtent l="0" t="0" r="0" b="635"/>
            <wp:docPr id="1198504452" name="Picture 1" descr="A diagram of a threa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04452" name="Picture 1" descr="A diagram of a threat model&#10;&#10;AI-generated content may be incorrect."/>
                    <pic:cNvPicPr/>
                  </pic:nvPicPr>
                  <pic:blipFill>
                    <a:blip r:embed="rId8"/>
                    <a:stretch>
                      <a:fillRect/>
                    </a:stretch>
                  </pic:blipFill>
                  <pic:spPr>
                    <a:xfrm>
                      <a:off x="0" y="0"/>
                      <a:ext cx="5095595" cy="4498932"/>
                    </a:xfrm>
                    <a:prstGeom prst="rect">
                      <a:avLst/>
                    </a:prstGeom>
                  </pic:spPr>
                </pic:pic>
              </a:graphicData>
            </a:graphic>
          </wp:inline>
        </w:drawing>
      </w:r>
    </w:p>
    <w:p w14:paraId="6D0CCB47" w14:textId="4E3B9308" w:rsidR="0093342D" w:rsidRPr="0093342D" w:rsidRDefault="0093342D" w:rsidP="0093342D">
      <w:r w:rsidRPr="0093342D">
        <w:t xml:space="preserve">The </w:t>
      </w:r>
      <w:r w:rsidRPr="0093342D">
        <w:rPr>
          <w:b/>
          <w:bCs/>
        </w:rPr>
        <w:t>threat modeling SME</w:t>
      </w:r>
      <w:r w:rsidRPr="0093342D">
        <w:t xml:space="preserve"> works with the </w:t>
      </w:r>
      <w:r w:rsidRPr="0093342D">
        <w:rPr>
          <w:b/>
          <w:bCs/>
        </w:rPr>
        <w:t>development SME</w:t>
      </w:r>
      <w:r w:rsidRPr="0093342D">
        <w:t>(s) to perform an initial triage of the</w:t>
      </w:r>
      <w:r>
        <w:t xml:space="preserve"> </w:t>
      </w:r>
      <w:r w:rsidRPr="0093342D">
        <w:rPr>
          <w:b/>
          <w:bCs/>
        </w:rPr>
        <w:t>threat candidates</w:t>
      </w:r>
      <w:r w:rsidRPr="0093342D">
        <w:t>. This triage will yield one of three results:</w:t>
      </w:r>
    </w:p>
    <w:p w14:paraId="0D79FD8A" w14:textId="77777777" w:rsidR="00637D23" w:rsidRDefault="00637D23" w:rsidP="00637D23">
      <w:pPr>
        <w:pStyle w:val="ListParagraph"/>
        <w:numPr>
          <w:ilvl w:val="0"/>
          <w:numId w:val="20"/>
        </w:numPr>
        <w:ind w:left="360"/>
      </w:pPr>
      <w:r w:rsidRPr="0093342D">
        <w:t>A threat candidate is determined to be plausible. It will be marked as such and where possible</w:t>
      </w:r>
      <w:r>
        <w:t xml:space="preserve"> </w:t>
      </w:r>
      <w:r w:rsidRPr="0093342D">
        <w:t xml:space="preserve">given a preliminary severity (where the severity designation may be used as a </w:t>
      </w:r>
      <w:r w:rsidRPr="00BF31A9">
        <w:rPr>
          <w:b/>
          <w:bCs/>
        </w:rPr>
        <w:t>bug bar</w:t>
      </w:r>
      <w:r w:rsidRPr="00987ACF">
        <w:t xml:space="preserve"> </w:t>
      </w:r>
      <w:r w:rsidRPr="00987ACF">
        <w:rPr>
          <w:b/>
          <w:bCs/>
          <w:color w:val="0070C0"/>
          <w:vertAlign w:val="superscript"/>
        </w:rPr>
        <w:t>[</w:t>
      </w:r>
      <w:r>
        <w:rPr>
          <w:b/>
          <w:bCs/>
          <w:color w:val="0070C0"/>
          <w:vertAlign w:val="superscript"/>
        </w:rPr>
        <w:t>8</w:t>
      </w:r>
      <w:r w:rsidRPr="00987ACF">
        <w:rPr>
          <w:b/>
          <w:bCs/>
          <w:color w:val="0070C0"/>
          <w:vertAlign w:val="superscript"/>
        </w:rPr>
        <w:t>]</w:t>
      </w:r>
      <w:r w:rsidRPr="0093342D">
        <w:t>).</w:t>
      </w:r>
    </w:p>
    <w:p w14:paraId="1C003E8C" w14:textId="77777777" w:rsidR="00637D23" w:rsidRDefault="00637D23" w:rsidP="00637D23">
      <w:pPr>
        <w:pStyle w:val="ListParagraph"/>
        <w:numPr>
          <w:ilvl w:val="0"/>
          <w:numId w:val="20"/>
        </w:numPr>
        <w:ind w:left="360"/>
      </w:pPr>
      <w:r w:rsidRPr="0093342D">
        <w:t>A threat candidate exposes incomplete / incorrect information forming the model. The model</w:t>
      </w:r>
      <w:r>
        <w:t xml:space="preserve"> </w:t>
      </w:r>
      <w:r w:rsidRPr="0093342D">
        <w:t>will need to be updated, and analysis redone.</w:t>
      </w:r>
    </w:p>
    <w:p w14:paraId="506C492A" w14:textId="77777777" w:rsidR="00637D23" w:rsidRPr="00987ACF" w:rsidRDefault="00637D23" w:rsidP="00637D23">
      <w:pPr>
        <w:pStyle w:val="ListParagraph"/>
        <w:numPr>
          <w:ilvl w:val="0"/>
          <w:numId w:val="20"/>
        </w:numPr>
        <w:ind w:left="360"/>
      </w:pPr>
      <w:r w:rsidRPr="0093342D">
        <w:t>A threat candidate is determined to be a non-issue due to circumstances not captured by the</w:t>
      </w:r>
      <w:r>
        <w:t xml:space="preserve"> </w:t>
      </w:r>
      <w:r w:rsidRPr="0093342D">
        <w:t>model. It will be marked as such and removed from consideration.</w:t>
      </w:r>
    </w:p>
    <w:p w14:paraId="566C736C" w14:textId="77777777" w:rsidR="00556F8F" w:rsidRPr="00987ACF" w:rsidRDefault="00556F8F" w:rsidP="00CC53A3">
      <w:pPr>
        <w:rPr>
          <w:sz w:val="40"/>
          <w:szCs w:val="40"/>
        </w:rPr>
      </w:pPr>
      <w:r w:rsidRPr="00987ACF">
        <w:br w:type="page"/>
      </w:r>
    </w:p>
    <w:p w14:paraId="34173968" w14:textId="2A12FE9B" w:rsidR="005E3DCE" w:rsidRPr="005E3DCE" w:rsidRDefault="00CA78BF" w:rsidP="00CC53A3">
      <w:pPr>
        <w:pStyle w:val="Heading1"/>
      </w:pPr>
      <w:r>
        <w:lastRenderedPageBreak/>
        <w:t>Theory</w:t>
      </w:r>
    </w:p>
    <w:p w14:paraId="1D95C8AB" w14:textId="1B7950E4" w:rsidR="00C52E2F" w:rsidRPr="00290835" w:rsidRDefault="00C52E2F" w:rsidP="00CC53A3">
      <w:pPr>
        <w:rPr>
          <w:b/>
          <w:bCs/>
          <w:color w:val="0070C0"/>
          <w:vertAlign w:val="superscript"/>
        </w:rPr>
      </w:pPr>
      <w:r>
        <w:t xml:space="preserve">The AVCDL </w:t>
      </w:r>
      <w:r w:rsidRPr="00C52E2F">
        <w:rPr>
          <w:b/>
          <w:bCs/>
        </w:rPr>
        <w:t>Understanding TARA in an AVCDL Context</w:t>
      </w:r>
      <w:r w:rsidRPr="00987ACF">
        <w:t xml:space="preserve"> </w:t>
      </w:r>
      <w:r w:rsidRPr="00987ACF">
        <w:rPr>
          <w:b/>
          <w:bCs/>
          <w:color w:val="0070C0"/>
          <w:vertAlign w:val="superscript"/>
        </w:rPr>
        <w:t>[</w:t>
      </w:r>
      <w:r>
        <w:rPr>
          <w:b/>
          <w:bCs/>
          <w:color w:val="0070C0"/>
          <w:vertAlign w:val="superscript"/>
        </w:rPr>
        <w:t>5</w:t>
      </w:r>
      <w:r w:rsidRPr="00987ACF">
        <w:rPr>
          <w:b/>
          <w:bCs/>
          <w:color w:val="0070C0"/>
          <w:vertAlign w:val="superscript"/>
        </w:rPr>
        <w:t>]</w:t>
      </w:r>
      <w:r>
        <w:t xml:space="preserve"> elaboration document </w:t>
      </w:r>
      <w:r w:rsidR="006E2478">
        <w:t xml:space="preserve">does not </w:t>
      </w:r>
      <w:r w:rsidR="00DB6C35">
        <w:t>identify</w:t>
      </w:r>
      <w:r w:rsidR="006E2478">
        <w:t xml:space="preserve"> any equivalents for the</w:t>
      </w:r>
      <w:r>
        <w:t xml:space="preserve"> </w:t>
      </w:r>
      <w:r w:rsidR="006E2478">
        <w:rPr>
          <w:b/>
          <w:bCs/>
        </w:rPr>
        <w:t>triage</w:t>
      </w:r>
      <w:r>
        <w:t xml:space="preserve"> activity </w:t>
      </w:r>
      <w:r w:rsidR="006E2478">
        <w:t>with respect to other</w:t>
      </w:r>
      <w:r>
        <w:t xml:space="preserve"> standards.</w:t>
      </w:r>
      <w:r w:rsidR="000647A3">
        <w:t xml:space="preserve"> This is shown in the following diagram</w:t>
      </w:r>
      <w:r w:rsidR="005E3DCE">
        <w:t>.</w:t>
      </w:r>
      <w:r w:rsidR="00797D68">
        <w:t xml:space="preserve"> The AVCDL considers the </w:t>
      </w:r>
      <w:r w:rsidR="00797D68" w:rsidRPr="00797D68">
        <w:rPr>
          <w:b/>
          <w:bCs/>
        </w:rPr>
        <w:t>triage</w:t>
      </w:r>
      <w:r w:rsidR="00797D68">
        <w:t xml:space="preserve"> activity</w:t>
      </w:r>
      <w:r w:rsidR="00797D68" w:rsidRPr="00797D68">
        <w:t xml:space="preserve"> </w:t>
      </w:r>
      <w:r w:rsidR="00797D68">
        <w:t>to be a necessary precursor to the threat prioritization process</w:t>
      </w:r>
      <w:r w:rsidR="00797D68" w:rsidRPr="00987ACF">
        <w:t xml:space="preserve"> </w:t>
      </w:r>
      <w:r w:rsidR="00797D68" w:rsidRPr="00987ACF">
        <w:rPr>
          <w:b/>
          <w:bCs/>
          <w:color w:val="0070C0"/>
          <w:vertAlign w:val="superscript"/>
        </w:rPr>
        <w:t>[</w:t>
      </w:r>
      <w:r w:rsidR="00290835">
        <w:rPr>
          <w:b/>
          <w:bCs/>
          <w:color w:val="0070C0"/>
          <w:vertAlign w:val="superscript"/>
        </w:rPr>
        <w:t>9</w:t>
      </w:r>
      <w:r w:rsidR="00797D68" w:rsidRPr="00987ACF">
        <w:rPr>
          <w:b/>
          <w:bCs/>
          <w:color w:val="0070C0"/>
          <w:vertAlign w:val="superscript"/>
        </w:rPr>
        <w:t>]</w:t>
      </w:r>
      <w:r w:rsidR="00797D68">
        <w:t>.</w:t>
      </w:r>
    </w:p>
    <w:p w14:paraId="50B54C29" w14:textId="48CA46C1" w:rsidR="00CA78BF" w:rsidRPr="00B66C59" w:rsidRDefault="0031712E" w:rsidP="007C5C9E">
      <w:pPr>
        <w:jc w:val="center"/>
      </w:pPr>
      <w:r>
        <w:rPr>
          <w:noProof/>
        </w:rPr>
        <w:drawing>
          <wp:inline distT="0" distB="0" distL="0" distR="0" wp14:anchorId="1309347B" wp14:editId="71089976">
            <wp:extent cx="5943600" cy="2723515"/>
            <wp:effectExtent l="0" t="0" r="0" b="0"/>
            <wp:docPr id="1430934483" name="Picture 2" descr="A diagram of a softwar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34483" name="Picture 2" descr="A diagram of a software model&#10;&#10;AI-generated content may be incorrect."/>
                    <pic:cNvPicPr/>
                  </pic:nvPicPr>
                  <pic:blipFill>
                    <a:blip r:embed="rId9"/>
                    <a:stretch>
                      <a:fillRect/>
                    </a:stretch>
                  </pic:blipFill>
                  <pic:spPr>
                    <a:xfrm>
                      <a:off x="0" y="0"/>
                      <a:ext cx="5943600" cy="2723515"/>
                    </a:xfrm>
                    <a:prstGeom prst="rect">
                      <a:avLst/>
                    </a:prstGeom>
                  </pic:spPr>
                </pic:pic>
              </a:graphicData>
            </a:graphic>
          </wp:inline>
        </w:drawing>
      </w:r>
    </w:p>
    <w:p w14:paraId="108C9CEC" w14:textId="65BAA220" w:rsidR="00CA78BF" w:rsidRPr="002558EC" w:rsidRDefault="000E51B1" w:rsidP="00CC53A3">
      <w:pPr>
        <w:pStyle w:val="Heading2"/>
      </w:pPr>
      <w:r>
        <w:t>Goal</w:t>
      </w:r>
    </w:p>
    <w:p w14:paraId="7D6CCB25" w14:textId="2C2CEB9A" w:rsidR="00CA78BF" w:rsidRPr="00074E0B" w:rsidRDefault="00BF7DFD" w:rsidP="00CC53A3">
      <w:pPr>
        <w:rPr>
          <w:color w:val="FF0000"/>
        </w:rPr>
      </w:pPr>
      <w:r>
        <w:t xml:space="preserve">The </w:t>
      </w:r>
      <w:r w:rsidR="000E51B1">
        <w:t>goal</w:t>
      </w:r>
      <w:r>
        <w:t xml:space="preserve"> of</w:t>
      </w:r>
      <w:r w:rsidR="00797D68">
        <w:t xml:space="preserve"> triaging the threat candidates resulting from the</w:t>
      </w:r>
      <w:r>
        <w:t xml:space="preserve"> threat model</w:t>
      </w:r>
      <w:r w:rsidR="00797D68">
        <w:t>’s analysis</w:t>
      </w:r>
      <w:r>
        <w:t xml:space="preserve"> is </w:t>
      </w:r>
      <w:r w:rsidR="00797D68">
        <w:t>to eliminate any candidates which are present due to either inaccuracy of the threat model or circumstances present within the context of the element which cannot be captured by the threat model directly</w:t>
      </w:r>
      <w:r w:rsidR="004C590C">
        <w:t xml:space="preserve">. </w:t>
      </w:r>
    </w:p>
    <w:p w14:paraId="764898E9" w14:textId="40FB6498" w:rsidR="00CA78BF" w:rsidRDefault="00CA78BF" w:rsidP="00CC53A3">
      <w:pPr>
        <w:pStyle w:val="Heading1"/>
      </w:pPr>
      <w:r>
        <w:br w:type="page"/>
      </w:r>
    </w:p>
    <w:p w14:paraId="514180C1" w14:textId="52D9CF6C" w:rsidR="00FB7383" w:rsidRDefault="00FB7383" w:rsidP="00CC53A3">
      <w:pPr>
        <w:pStyle w:val="Heading1"/>
      </w:pPr>
      <w:r w:rsidRPr="00987ACF">
        <w:lastRenderedPageBreak/>
        <w:t>Methodology</w:t>
      </w:r>
    </w:p>
    <w:p w14:paraId="474072D5" w14:textId="1F7C8A61" w:rsidR="00A776DB" w:rsidRPr="00C517CF" w:rsidRDefault="009B322A" w:rsidP="00CC53A3">
      <w:pPr>
        <w:pStyle w:val="Heading2"/>
      </w:pPr>
      <w:r>
        <w:t>Fundamental Approach</w:t>
      </w:r>
    </w:p>
    <w:p w14:paraId="43206E58" w14:textId="373A1844" w:rsidR="009B322A" w:rsidRDefault="009B322A" w:rsidP="00F60F5C">
      <w:r>
        <w:t xml:space="preserve">The fundamental approach to threat </w:t>
      </w:r>
      <w:r w:rsidR="00FD38A4">
        <w:t>candidate triage is straightforward</w:t>
      </w:r>
      <w:r w:rsidR="00A776DB" w:rsidRPr="00C517CF">
        <w:t>.</w:t>
      </w:r>
      <w:r w:rsidR="00FD38A4">
        <w:t xml:space="preserve"> Each of the issues (threat candidates) identified in the threat model analysis activity are reviewed to determine whether they are valid. This determination is recorded and, where necessary, a justification provided.</w:t>
      </w:r>
    </w:p>
    <w:p w14:paraId="5B4C1126" w14:textId="0677BFEF" w:rsidR="007961D5" w:rsidRPr="00390D94" w:rsidRDefault="00FD38A4" w:rsidP="007961D5">
      <w:r>
        <w:t>T</w:t>
      </w:r>
      <w:r w:rsidR="007961D5" w:rsidRPr="00390D94">
        <w:t xml:space="preserve">he </w:t>
      </w:r>
      <w:r w:rsidR="007961D5">
        <w:t xml:space="preserve">determination </w:t>
      </w:r>
      <w:r w:rsidR="007961D5" w:rsidRPr="00390D94">
        <w:t>may be one of the following:</w:t>
      </w:r>
    </w:p>
    <w:p w14:paraId="103AC3D0" w14:textId="77777777" w:rsidR="007961D5" w:rsidRPr="00BE43AD" w:rsidRDefault="007961D5" w:rsidP="007961D5">
      <w:pPr>
        <w:pStyle w:val="ListParagraph"/>
        <w:numPr>
          <w:ilvl w:val="0"/>
          <w:numId w:val="13"/>
        </w:numPr>
        <w:ind w:left="270" w:hanging="270"/>
      </w:pPr>
      <w:r>
        <w:t>valid</w:t>
      </w:r>
    </w:p>
    <w:p w14:paraId="43E4972E" w14:textId="77777777" w:rsidR="007961D5" w:rsidRDefault="007961D5" w:rsidP="007961D5">
      <w:pPr>
        <w:pStyle w:val="ListParagraph"/>
        <w:numPr>
          <w:ilvl w:val="0"/>
          <w:numId w:val="13"/>
        </w:numPr>
        <w:ind w:left="270" w:hanging="270"/>
      </w:pPr>
      <w:r>
        <w:t>insufficient model</w:t>
      </w:r>
    </w:p>
    <w:p w14:paraId="0BFD02D2" w14:textId="19433F6A" w:rsidR="007961D5" w:rsidRDefault="007961D5" w:rsidP="007961D5">
      <w:pPr>
        <w:pStyle w:val="ListParagraph"/>
        <w:numPr>
          <w:ilvl w:val="0"/>
          <w:numId w:val="13"/>
        </w:numPr>
        <w:ind w:left="270" w:hanging="270"/>
      </w:pPr>
      <w:r>
        <w:t xml:space="preserve">non-issue </w:t>
      </w:r>
    </w:p>
    <w:p w14:paraId="29D7437C" w14:textId="18300153" w:rsidR="00FD38A4" w:rsidRPr="00FD38A4" w:rsidRDefault="00FD38A4" w:rsidP="00FD38A4">
      <w:pPr>
        <w:pStyle w:val="Heading3"/>
      </w:pPr>
      <w:r w:rsidRPr="00FD38A4">
        <w:t>Valid</w:t>
      </w:r>
    </w:p>
    <w:p w14:paraId="3519AB18" w14:textId="39EDE871" w:rsidR="00D707D9" w:rsidRDefault="001D5744" w:rsidP="007961D5">
      <w:r>
        <w:t>When properly executed the threat model analysis will result in threat candidates that identify actual violations of the element’s cybersecurity requirements</w:t>
      </w:r>
      <w:r w:rsidR="00014F38">
        <w:t>.</w:t>
      </w:r>
    </w:p>
    <w:p w14:paraId="58F54E1E" w14:textId="43D8917F" w:rsidR="00FB7383" w:rsidRDefault="008B1E15" w:rsidP="00CC53A3">
      <w:pPr>
        <w:pStyle w:val="Note"/>
      </w:pPr>
      <w:r w:rsidRPr="00987ACF">
        <w:rPr>
          <w:b/>
          <w:bCs/>
          <w:color w:val="0070C0"/>
        </w:rPr>
        <w:t>Note:</w:t>
      </w:r>
      <w:r w:rsidRPr="00987ACF">
        <w:tab/>
      </w:r>
      <w:r w:rsidR="001D5744">
        <w:t>If the vast majority of the threat candidates are not determined to be valid, there is either an issue with the execution of the analysis or triage process</w:t>
      </w:r>
      <w:r>
        <w:t>.</w:t>
      </w:r>
    </w:p>
    <w:p w14:paraId="68776E21" w14:textId="7EC216A1" w:rsidR="00FD38A4" w:rsidRPr="00FD38A4" w:rsidRDefault="00FD38A4" w:rsidP="00FD38A4">
      <w:pPr>
        <w:pStyle w:val="Heading3"/>
      </w:pPr>
      <w:r>
        <w:t>Insufficient Model</w:t>
      </w:r>
    </w:p>
    <w:p w14:paraId="5B1978A8" w14:textId="2E1C34FF" w:rsidR="00FD38A4" w:rsidRDefault="00FC712A" w:rsidP="00FC712A">
      <w:r>
        <w:t>This determination is appropriate when the development SME indicates that the threat candidate being triaged is invalid, where the cause stems from either</w:t>
      </w:r>
      <w:r w:rsidR="00FD38A4" w:rsidRPr="0093342D">
        <w:t xml:space="preserve"> incomplete </w:t>
      </w:r>
      <w:r>
        <w:t>or</w:t>
      </w:r>
      <w:r w:rsidR="00FD38A4" w:rsidRPr="0093342D">
        <w:t xml:space="preserve"> </w:t>
      </w:r>
      <w:r>
        <w:t>inaccurate</w:t>
      </w:r>
      <w:r w:rsidR="00FD38A4" w:rsidRPr="0093342D">
        <w:t xml:space="preserve"> information </w:t>
      </w:r>
      <w:r>
        <w:t>having been provided during the creation of</w:t>
      </w:r>
      <w:r w:rsidR="00FD38A4" w:rsidRPr="0093342D">
        <w:t xml:space="preserve"> </w:t>
      </w:r>
      <w:r>
        <w:t xml:space="preserve">the threat </w:t>
      </w:r>
      <w:r w:rsidR="00FD38A4" w:rsidRPr="0093342D">
        <w:t>model.</w:t>
      </w:r>
      <w:r w:rsidR="00C452AF">
        <w:rPr>
          <w:b/>
          <w:bCs/>
          <w:color w:val="0070C0"/>
        </w:rPr>
        <w:t xml:space="preserve"> </w:t>
      </w:r>
      <w:r w:rsidR="001D5744" w:rsidRPr="0093342D">
        <w:t xml:space="preserve">The </w:t>
      </w:r>
      <w:r>
        <w:t xml:space="preserve">threat </w:t>
      </w:r>
      <w:r w:rsidR="001D5744" w:rsidRPr="0093342D">
        <w:t>model</w:t>
      </w:r>
      <w:r w:rsidR="001D5744">
        <w:t xml:space="preserve"> </w:t>
      </w:r>
      <w:r w:rsidR="001D5744" w:rsidRPr="0093342D">
        <w:t>will need to be updated</w:t>
      </w:r>
      <w:r w:rsidR="00D714CD">
        <w:t xml:space="preserve"> to include new information.</w:t>
      </w:r>
      <w:r w:rsidR="001D5744" w:rsidRPr="0093342D">
        <w:t xml:space="preserve"> </w:t>
      </w:r>
      <w:r w:rsidR="00D714CD">
        <w:t>Ad</w:t>
      </w:r>
      <w:r w:rsidR="00D714CD" w:rsidRPr="0093342D">
        <w:t>d</w:t>
      </w:r>
      <w:r w:rsidR="00D714CD">
        <w:t>itionally, the</w:t>
      </w:r>
      <w:r w:rsidR="00D714CD" w:rsidRPr="0093342D">
        <w:t xml:space="preserve"> analysis</w:t>
      </w:r>
      <w:r w:rsidR="00D714CD">
        <w:t xml:space="preserve"> will need to be</w:t>
      </w:r>
      <w:r w:rsidR="00D714CD" w:rsidRPr="0093342D">
        <w:t xml:space="preserve"> </w:t>
      </w:r>
      <w:r w:rsidR="00D714CD">
        <w:t>performed again to ensure that the updated model yields the appropriate analysis</w:t>
      </w:r>
      <w:r w:rsidR="00FD38A4">
        <w:t>.</w:t>
      </w:r>
    </w:p>
    <w:p w14:paraId="7B36B379" w14:textId="607265D7" w:rsidR="00FD38A4" w:rsidRPr="00FD38A4" w:rsidRDefault="00FD38A4" w:rsidP="00FD38A4">
      <w:pPr>
        <w:pStyle w:val="Heading3"/>
      </w:pPr>
      <w:r>
        <w:t>Non-issue</w:t>
      </w:r>
    </w:p>
    <w:p w14:paraId="2F5CA4AA" w14:textId="0B439712" w:rsidR="00FD38A4" w:rsidRPr="00D714CD" w:rsidRDefault="00FC712A" w:rsidP="00D714CD">
      <w:r>
        <w:t>This determination is appropriate when the development SME indicates that the threat candidate being triaged is valid, but</w:t>
      </w:r>
      <w:r w:rsidR="00D714CD">
        <w:t xml:space="preserve"> because of information not contained within the threat model</w:t>
      </w:r>
      <w:r>
        <w:t xml:space="preserve">. </w:t>
      </w:r>
      <w:r w:rsidR="00D714CD">
        <w:t>This differs from</w:t>
      </w:r>
      <w:r>
        <w:t xml:space="preserve"> </w:t>
      </w:r>
      <w:r w:rsidR="00D714CD">
        <w:t>both</w:t>
      </w:r>
      <w:r w:rsidRPr="0093342D">
        <w:t xml:space="preserve"> incomplete </w:t>
      </w:r>
      <w:r w:rsidR="00D714CD">
        <w:t>and</w:t>
      </w:r>
      <w:r w:rsidRPr="0093342D">
        <w:t xml:space="preserve"> </w:t>
      </w:r>
      <w:r>
        <w:t>inaccurate</w:t>
      </w:r>
      <w:r w:rsidRPr="0093342D">
        <w:t xml:space="preserve"> information </w:t>
      </w:r>
      <w:r>
        <w:t>having been provided during the creation of</w:t>
      </w:r>
      <w:r w:rsidRPr="0093342D">
        <w:t xml:space="preserve"> </w:t>
      </w:r>
      <w:r>
        <w:t xml:space="preserve">the threat </w:t>
      </w:r>
      <w:r w:rsidRPr="0093342D">
        <w:t>model.</w:t>
      </w:r>
      <w:r w:rsidR="00D714CD">
        <w:t xml:space="preserve"> In this case there is typically a higher level abstraction at play. </w:t>
      </w:r>
      <w:r w:rsidRPr="0093342D">
        <w:t xml:space="preserve">The </w:t>
      </w:r>
      <w:r>
        <w:t xml:space="preserve">threat </w:t>
      </w:r>
      <w:r w:rsidRPr="0093342D">
        <w:t>model</w:t>
      </w:r>
      <w:r>
        <w:t xml:space="preserve"> </w:t>
      </w:r>
      <w:r w:rsidRPr="0093342D">
        <w:t>will need to be updated</w:t>
      </w:r>
      <w:r w:rsidR="00D714CD">
        <w:t xml:space="preserve"> to include a note regarding how this abstraction impacts the element.</w:t>
      </w:r>
      <w:r w:rsidRPr="0093342D">
        <w:t xml:space="preserve"> </w:t>
      </w:r>
      <w:r w:rsidR="00D714CD">
        <w:t>Ad</w:t>
      </w:r>
      <w:r w:rsidRPr="0093342D">
        <w:t>d</w:t>
      </w:r>
      <w:r w:rsidR="00D714CD">
        <w:t>itionally, the</w:t>
      </w:r>
      <w:r w:rsidRPr="0093342D">
        <w:t xml:space="preserve"> analysis</w:t>
      </w:r>
      <w:r w:rsidR="00D714CD">
        <w:t xml:space="preserve"> will need to be</w:t>
      </w:r>
      <w:r w:rsidRPr="0093342D">
        <w:t xml:space="preserve"> </w:t>
      </w:r>
      <w:r>
        <w:t>performed again</w:t>
      </w:r>
      <w:r w:rsidR="00D714CD">
        <w:t xml:space="preserve"> to ensure that the updated model yields the appropriate analysis</w:t>
      </w:r>
      <w:r>
        <w:t>.</w:t>
      </w:r>
      <w:r w:rsidR="00FD38A4">
        <w:br w:type="page"/>
      </w:r>
    </w:p>
    <w:p w14:paraId="31E40136" w14:textId="1106E878" w:rsidR="00423A2C" w:rsidRPr="00987ACF" w:rsidRDefault="00CF1C20" w:rsidP="00CC53A3">
      <w:pPr>
        <w:pStyle w:val="Heading1"/>
      </w:pPr>
      <w:r>
        <w:lastRenderedPageBreak/>
        <w:t>Threat Model</w:t>
      </w:r>
      <w:r w:rsidR="00625C60">
        <w:t>ing</w:t>
      </w:r>
      <w:r w:rsidR="008108A8">
        <w:t xml:space="preserve"> </w:t>
      </w:r>
      <w:r w:rsidR="005B486D">
        <w:t>Triage</w:t>
      </w:r>
      <w:r w:rsidR="006168EA">
        <w:t xml:space="preserve"> </w:t>
      </w:r>
      <w:r w:rsidR="00423A2C" w:rsidRPr="00987ACF">
        <w:t>Template</w:t>
      </w:r>
    </w:p>
    <w:p w14:paraId="130F40AC" w14:textId="7B7AC0DF" w:rsidR="00423A2C" w:rsidRPr="00987ACF" w:rsidRDefault="0022513B" w:rsidP="00CC53A3">
      <w:pPr>
        <w:pStyle w:val="FirstParagraph"/>
      </w:pPr>
      <w:r w:rsidRPr="00987ACF">
        <w:t xml:space="preserve">The </w:t>
      </w:r>
      <w:r w:rsidR="004925AF">
        <w:t xml:space="preserve">threat candidate triage activity </w:t>
      </w:r>
      <w:r w:rsidR="00423A2C" w:rsidRPr="00987ACF">
        <w:t>may be documented using the</w:t>
      </w:r>
      <w:r w:rsidR="00DF5974" w:rsidRPr="00987ACF">
        <w:t xml:space="preserve"> </w:t>
      </w:r>
      <w:r w:rsidR="00DF5974" w:rsidRPr="00987ACF">
        <w:rPr>
          <w:b/>
          <w:bCs/>
        </w:rPr>
        <w:t xml:space="preserve">AVCDL </w:t>
      </w:r>
      <w:r w:rsidR="005A712A">
        <w:rPr>
          <w:b/>
          <w:bCs/>
        </w:rPr>
        <w:t>threat modeling</w:t>
      </w:r>
      <w:r w:rsidR="00CF1C20">
        <w:rPr>
          <w:b/>
          <w:bCs/>
        </w:rPr>
        <w:t xml:space="preserve"> </w:t>
      </w:r>
      <w:r w:rsidR="005B486D">
        <w:rPr>
          <w:b/>
          <w:bCs/>
        </w:rPr>
        <w:t>triage</w:t>
      </w:r>
      <w:r w:rsidR="00DF5974" w:rsidRPr="00987ACF">
        <w:rPr>
          <w:b/>
          <w:bCs/>
        </w:rPr>
        <w:t xml:space="preserve"> template</w:t>
      </w:r>
      <w:r w:rsidR="00423A2C" w:rsidRPr="00987ACF">
        <w:rPr>
          <w:b/>
          <w:bCs/>
        </w:rPr>
        <w:t xml:space="preserv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524C43">
        <w:rPr>
          <w:b/>
          <w:bCs/>
          <w:color w:val="0070C0"/>
          <w:vertAlign w:val="superscript"/>
        </w:rPr>
        <w:t>4</w:t>
      </w:r>
      <w:r w:rsidR="00423A2C" w:rsidRPr="00987ACF">
        <w:rPr>
          <w:b/>
          <w:bCs/>
          <w:color w:val="0070C0"/>
          <w:vertAlign w:val="superscript"/>
        </w:rPr>
        <w:t>]</w:t>
      </w:r>
      <w:r w:rsidR="00423A2C" w:rsidRPr="00987ACF">
        <w:t>.</w:t>
      </w:r>
    </w:p>
    <w:p w14:paraId="00FF1659" w14:textId="77777777" w:rsidR="0022513B" w:rsidRPr="00987ACF" w:rsidRDefault="0022513B" w:rsidP="00CC53A3">
      <w:pPr>
        <w:pStyle w:val="Note"/>
      </w:pPr>
      <w:r w:rsidRPr="00987ACF">
        <w:rPr>
          <w:b/>
          <w:bCs/>
          <w:color w:val="0070C0"/>
        </w:rPr>
        <w:t>Note:</w:t>
      </w:r>
      <w:r w:rsidRPr="00987ACF">
        <w:tab/>
        <w:t>Other forms of documentation are permissible so long as they provide the information laid out in this document.</w:t>
      </w:r>
    </w:p>
    <w:p w14:paraId="4B30C7F9" w14:textId="4C7622CA" w:rsidR="00423A2C" w:rsidRPr="00987ACF" w:rsidRDefault="00423A2C" w:rsidP="00CC53A3">
      <w:pPr>
        <w:pStyle w:val="FirstParagraph"/>
      </w:pPr>
      <w:r w:rsidRPr="00987ACF">
        <w:t xml:space="preserve">There are </w:t>
      </w:r>
      <w:r w:rsidR="006158D7">
        <w:t>five</w:t>
      </w:r>
      <w:r w:rsidRPr="00987ACF">
        <w:t xml:space="preserve"> </w:t>
      </w:r>
      <w:r w:rsidR="00B74851">
        <w:t>sheets</w:t>
      </w:r>
      <w:r w:rsidRPr="00987ACF">
        <w:t xml:space="preserve"> in the workbook. They are:</w:t>
      </w:r>
    </w:p>
    <w:p w14:paraId="29746BDB" w14:textId="77777777" w:rsidR="00423A2C" w:rsidRPr="00CC53A3" w:rsidRDefault="00423A2C" w:rsidP="00CC53A3">
      <w:pPr>
        <w:pStyle w:val="ListParagraph"/>
      </w:pPr>
      <w:hyperlink w:anchor="_Cover_Sheet" w:history="1">
        <w:r w:rsidRPr="008B79A3">
          <w:rPr>
            <w:rStyle w:val="Hyperlink"/>
          </w:rPr>
          <w:t>Cover sheet</w:t>
        </w:r>
      </w:hyperlink>
    </w:p>
    <w:p w14:paraId="725A8693" w14:textId="56453FD3" w:rsidR="00423A2C" w:rsidRPr="00CC53A3" w:rsidRDefault="00423A2C" w:rsidP="00CC53A3">
      <w:pPr>
        <w:pStyle w:val="ListParagraph"/>
      </w:pPr>
      <w:hyperlink w:anchor="_Revision_History" w:history="1">
        <w:r w:rsidRPr="00680E9D">
          <w:rPr>
            <w:rStyle w:val="Hyperlink"/>
          </w:rPr>
          <w:t>Revision history</w:t>
        </w:r>
      </w:hyperlink>
    </w:p>
    <w:p w14:paraId="15E9A353" w14:textId="3C42CF84" w:rsidR="00423A2C" w:rsidRPr="00CC53A3" w:rsidRDefault="00423A2C" w:rsidP="00CC53A3">
      <w:pPr>
        <w:pStyle w:val="ListParagraph"/>
      </w:pPr>
      <w:hyperlink w:anchor="_Reference_Documents" w:history="1">
        <w:r w:rsidRPr="00680E9D">
          <w:rPr>
            <w:rStyle w:val="Hyperlink"/>
          </w:rPr>
          <w:t>Reference documents</w:t>
        </w:r>
      </w:hyperlink>
    </w:p>
    <w:p w14:paraId="0A591E79" w14:textId="7D03166A" w:rsidR="00B74851" w:rsidRPr="00CC53A3" w:rsidRDefault="009C22A5" w:rsidP="00CC53A3">
      <w:pPr>
        <w:pStyle w:val="ListParagraph"/>
      </w:pPr>
      <w:hyperlink w:anchor="_Triage_Determination" w:history="1">
        <w:r w:rsidRPr="009C22A5">
          <w:rPr>
            <w:rStyle w:val="Hyperlink"/>
          </w:rPr>
          <w:t>Triage determination</w:t>
        </w:r>
      </w:hyperlink>
    </w:p>
    <w:p w14:paraId="7FF2851E" w14:textId="0B991215" w:rsidR="00423A2C" w:rsidRPr="00CC53A3" w:rsidRDefault="00423A2C" w:rsidP="00CC53A3">
      <w:pPr>
        <w:pStyle w:val="ListParagraph"/>
      </w:pPr>
      <w:hyperlink w:anchor="_Legend" w:history="1">
        <w:r w:rsidRPr="00680E9D">
          <w:rPr>
            <w:rStyle w:val="Hyperlink"/>
          </w:rPr>
          <w:t>Legend</w:t>
        </w:r>
      </w:hyperlink>
    </w:p>
    <w:p w14:paraId="15E9D80C" w14:textId="54D77260" w:rsidR="00423A2C" w:rsidRPr="00987ACF" w:rsidRDefault="00423A2C" w:rsidP="00CC53A3">
      <w:pPr>
        <w:pStyle w:val="BodyText"/>
      </w:pPr>
      <w:r w:rsidRPr="00987ACF">
        <w:t>These will be addressed in turn.</w:t>
      </w:r>
    </w:p>
    <w:p w14:paraId="4711F97C" w14:textId="77777777" w:rsidR="00423A2C" w:rsidRPr="00987ACF" w:rsidRDefault="00423A2C" w:rsidP="00CC53A3">
      <w:pPr>
        <w:rPr>
          <w:sz w:val="32"/>
          <w:szCs w:val="32"/>
        </w:rPr>
      </w:pPr>
      <w:r w:rsidRPr="00987ACF">
        <w:br w:type="page"/>
      </w:r>
    </w:p>
    <w:p w14:paraId="179CDB92" w14:textId="77777777" w:rsidR="00423A2C" w:rsidRPr="00987ACF" w:rsidRDefault="00423A2C" w:rsidP="00CC53A3">
      <w:pPr>
        <w:pStyle w:val="Heading2"/>
      </w:pPr>
      <w:r w:rsidRPr="00987ACF">
        <w:lastRenderedPageBreak/>
        <w:t>Duplication of Rows in the Various Sheets</w:t>
      </w:r>
    </w:p>
    <w:p w14:paraId="77A03B7D" w14:textId="143662D5" w:rsidR="00423A2C" w:rsidRPr="00987ACF" w:rsidRDefault="00423A2C" w:rsidP="00CC53A3">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CC53A3">
      <w:pPr>
        <w:rPr>
          <w:sz w:val="40"/>
          <w:szCs w:val="40"/>
        </w:rPr>
      </w:pPr>
      <w:r w:rsidRPr="00987ACF">
        <w:br w:type="page"/>
      </w:r>
    </w:p>
    <w:p w14:paraId="0FE778D7" w14:textId="38158436" w:rsidR="00A81B13" w:rsidRPr="00987ACF" w:rsidRDefault="00A7083B" w:rsidP="00CC53A3">
      <w:pPr>
        <w:pStyle w:val="Heading2"/>
        <w:rPr>
          <w:sz w:val="22"/>
          <w:szCs w:val="22"/>
        </w:rPr>
      </w:pPr>
      <w:r w:rsidRPr="00987ACF">
        <w:lastRenderedPageBreak/>
        <w:t>Cover Sheet</w:t>
      </w:r>
    </w:p>
    <w:p w14:paraId="0E44BF7E" w14:textId="5C9EF716" w:rsidR="00AA6A9F" w:rsidRDefault="00A7083B" w:rsidP="00CC53A3">
      <w:r w:rsidRPr="00987ACF">
        <w:t xml:space="preserve">The </w:t>
      </w:r>
      <w:r w:rsidRPr="00987ACF">
        <w:rPr>
          <w:b/>
          <w:bCs/>
        </w:rPr>
        <w:t>cover sheet</w:t>
      </w:r>
      <w:r w:rsidRPr="00987ACF">
        <w:t xml:space="preserve"> of the workbook is shown below:</w:t>
      </w:r>
    </w:p>
    <w:p w14:paraId="35DB0439" w14:textId="2D9DEC9F" w:rsidR="00922202" w:rsidRPr="00922202" w:rsidRDefault="009C22A5" w:rsidP="00CC53A3">
      <w:r>
        <w:rPr>
          <w:noProof/>
        </w:rPr>
        <w:drawing>
          <wp:inline distT="0" distB="0" distL="0" distR="0" wp14:anchorId="1E8B54EC" wp14:editId="3D09E1BC">
            <wp:extent cx="5934710" cy="3185160"/>
            <wp:effectExtent l="0" t="0" r="0" b="2540"/>
            <wp:docPr id="479382979" name="Picture 3"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2979" name="Picture 3" descr="A screenshot of a document&#10;&#10;AI-generated content may be incorrect."/>
                    <pic:cNvPicPr/>
                  </pic:nvPicPr>
                  <pic:blipFill>
                    <a:blip r:embed="rId10"/>
                    <a:stretch>
                      <a:fillRect/>
                    </a:stretch>
                  </pic:blipFill>
                  <pic:spPr>
                    <a:xfrm>
                      <a:off x="0" y="0"/>
                      <a:ext cx="5934710" cy="3185160"/>
                    </a:xfrm>
                    <a:prstGeom prst="rect">
                      <a:avLst/>
                    </a:prstGeom>
                  </pic:spPr>
                </pic:pic>
              </a:graphicData>
            </a:graphic>
          </wp:inline>
        </w:drawing>
      </w:r>
    </w:p>
    <w:p w14:paraId="29C224E2" w14:textId="1C300312" w:rsidR="000C5B9D" w:rsidRPr="00987ACF" w:rsidRDefault="00A7083B" w:rsidP="00CC53A3">
      <w:r w:rsidRPr="00987ACF">
        <w:t xml:space="preserve">Fields to be completed are shown in </w:t>
      </w:r>
      <w:r w:rsidRPr="00987ACF">
        <w:rPr>
          <w:b/>
          <w:bCs/>
          <w:color w:val="FF0000"/>
        </w:rPr>
        <w:t>red</w:t>
      </w:r>
      <w:r w:rsidRPr="00987ACF">
        <w:t>.</w:t>
      </w:r>
    </w:p>
    <w:p w14:paraId="5702F160" w14:textId="77777777" w:rsidR="000C5B9D" w:rsidRPr="00987ACF" w:rsidRDefault="000C5B9D" w:rsidP="00CC53A3">
      <w:pPr>
        <w:pStyle w:val="Heading3"/>
      </w:pPr>
      <w:r w:rsidRPr="00987ACF">
        <w:t>Element Name</w:t>
      </w:r>
    </w:p>
    <w:p w14:paraId="04CECBEC" w14:textId="4889EEDC" w:rsidR="00AA6A9F" w:rsidRPr="00987ACF" w:rsidRDefault="000C5B9D" w:rsidP="00CC53A3">
      <w:r w:rsidRPr="00987ACF">
        <w:t xml:space="preserve">The </w:t>
      </w:r>
      <w:r w:rsidRPr="00987ACF">
        <w:rPr>
          <w:b/>
          <w:bCs/>
        </w:rPr>
        <w:t>element name</w:t>
      </w:r>
      <w:r w:rsidRPr="00987ACF">
        <w:t xml:space="preserve"> is the element </w:t>
      </w:r>
      <w:r w:rsidR="00637D23">
        <w:t>whose threat modeling issues are being triaged</w:t>
      </w:r>
      <w:r w:rsidRPr="00987ACF">
        <w:t>.</w:t>
      </w:r>
    </w:p>
    <w:p w14:paraId="6FC2BD67" w14:textId="63DAD71C" w:rsidR="000C5B9D" w:rsidRPr="00987ACF" w:rsidRDefault="000C5B9D" w:rsidP="00CC53A3">
      <w:pPr>
        <w:pStyle w:val="Heading3"/>
      </w:pPr>
      <w:r w:rsidRPr="00987ACF">
        <w:t>Element Scope</w:t>
      </w:r>
    </w:p>
    <w:p w14:paraId="292367B2" w14:textId="00DA4F05" w:rsidR="00AA6A9F" w:rsidRPr="00987ACF" w:rsidRDefault="000C5B9D" w:rsidP="00CC53A3">
      <w:r w:rsidRPr="00987ACF">
        <w:t>The scope of the element is left to the discretion of the customer. Examples of element scopes include system, sub-system, component, component software (non-OS), and component OS.</w:t>
      </w:r>
    </w:p>
    <w:p w14:paraId="1A7B37E7" w14:textId="06F01A77" w:rsidR="00CF264C" w:rsidRPr="00987ACF" w:rsidRDefault="00CF264C" w:rsidP="00CC53A3">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4BEE8FC0" w14:textId="732095AF" w:rsidR="002C5B02" w:rsidRPr="00987ACF" w:rsidRDefault="002C5B02" w:rsidP="00CC53A3">
      <w:pPr>
        <w:pStyle w:val="Heading3"/>
      </w:pPr>
      <w:r w:rsidRPr="00987ACF">
        <w:t>Vendor Name</w:t>
      </w:r>
    </w:p>
    <w:p w14:paraId="3A6DD283" w14:textId="34DA783C" w:rsidR="00AA6A9F" w:rsidRPr="00987ACF" w:rsidRDefault="002C5B02" w:rsidP="00CC53A3">
      <w:r w:rsidRPr="00987ACF">
        <w:t xml:space="preserve">This is the name of the vendor responsible for the element </w:t>
      </w:r>
      <w:r w:rsidR="009F175E">
        <w:t>under consideration</w:t>
      </w:r>
      <w:r w:rsidRPr="00987ACF">
        <w:t>.</w:t>
      </w:r>
    </w:p>
    <w:p w14:paraId="13C95308" w14:textId="5C7DC3EF" w:rsidR="002C5B02" w:rsidRPr="00987ACF" w:rsidRDefault="00D67408" w:rsidP="00CC53A3">
      <w:pPr>
        <w:pStyle w:val="Heading3"/>
      </w:pPr>
      <w:r>
        <w:t>Threat Modeling</w:t>
      </w:r>
      <w:r w:rsidR="002C5B02" w:rsidRPr="00987ACF">
        <w:t xml:space="preserve"> SME</w:t>
      </w:r>
    </w:p>
    <w:p w14:paraId="2D832775" w14:textId="17317E0E" w:rsidR="002C5B02" w:rsidRDefault="002C5B02" w:rsidP="00CC53A3">
      <w:r w:rsidRPr="00987ACF">
        <w:t xml:space="preserve">This is the </w:t>
      </w:r>
      <w:r w:rsidR="00D67408">
        <w:t>threat modeling</w:t>
      </w:r>
      <w:r w:rsidRPr="00987ACF">
        <w:t xml:space="preserve"> subject matter expert </w:t>
      </w:r>
      <w:r w:rsidR="009F175E">
        <w:t>triaging</w:t>
      </w:r>
      <w:r w:rsidR="00EE69C9">
        <w:t xml:space="preserve"> the threat model</w:t>
      </w:r>
      <w:r w:rsidRPr="00987ACF">
        <w:t>.</w:t>
      </w:r>
    </w:p>
    <w:p w14:paraId="4DB7A818" w14:textId="77777777" w:rsidR="009C22A5" w:rsidRPr="00987ACF" w:rsidRDefault="009C22A5" w:rsidP="009C22A5">
      <w:pPr>
        <w:pStyle w:val="Heading3"/>
      </w:pPr>
      <w:r>
        <w:t>Development</w:t>
      </w:r>
      <w:r w:rsidRPr="00987ACF">
        <w:t xml:space="preserve"> SME</w:t>
      </w:r>
    </w:p>
    <w:p w14:paraId="19B881AE" w14:textId="4447AB6C" w:rsidR="009C22A5" w:rsidRPr="00987ACF" w:rsidRDefault="009C22A5" w:rsidP="009C22A5">
      <w:r w:rsidRPr="00987ACF">
        <w:t xml:space="preserve">This is the </w:t>
      </w:r>
      <w:r>
        <w:t>development</w:t>
      </w:r>
      <w:r w:rsidRPr="00987ACF">
        <w:t xml:space="preserve"> subject matter expert </w:t>
      </w:r>
      <w:r>
        <w:t>providing information about the element</w:t>
      </w:r>
      <w:r w:rsidRPr="00987ACF">
        <w:t>.</w:t>
      </w:r>
    </w:p>
    <w:p w14:paraId="19FB707E" w14:textId="19C52E20" w:rsidR="002C5B02" w:rsidRPr="00987ACF" w:rsidRDefault="002C5B02" w:rsidP="00CC53A3">
      <w:pPr>
        <w:pStyle w:val="Heading3"/>
      </w:pPr>
      <w:r w:rsidRPr="00987ACF">
        <w:lastRenderedPageBreak/>
        <w:t>Date</w:t>
      </w:r>
    </w:p>
    <w:p w14:paraId="5E175848" w14:textId="61B24BE8" w:rsidR="002C5B02" w:rsidRPr="00987ACF" w:rsidRDefault="002C5B02" w:rsidP="00CC53A3">
      <w:r w:rsidRPr="00987ACF">
        <w:t xml:space="preserve">This is the date when the </w:t>
      </w:r>
      <w:r w:rsidR="00AA6A9F" w:rsidRPr="00987ACF">
        <w:t>element</w:t>
      </w:r>
      <w:r w:rsidR="00EE69C9">
        <w:t>’s threat</w:t>
      </w:r>
      <w:r w:rsidR="00AA6A9F" w:rsidRPr="00987ACF">
        <w:t xml:space="preserve"> model</w:t>
      </w:r>
      <w:r w:rsidRPr="00987ACF">
        <w:t xml:space="preserve"> </w:t>
      </w:r>
      <w:r w:rsidR="009F175E">
        <w:t xml:space="preserve">analysis triage </w:t>
      </w:r>
      <w:r w:rsidRPr="00987ACF">
        <w:t xml:space="preserve">was </w:t>
      </w:r>
      <w:r w:rsidR="00EE69C9">
        <w:t>created</w:t>
      </w:r>
      <w:r w:rsidRPr="00987ACF">
        <w:t xml:space="preserve"> or updated.</w:t>
      </w:r>
      <w:r w:rsidR="0047422C" w:rsidRPr="00987ACF">
        <w:t xml:space="preserve"> The date should be updated whenever </w:t>
      </w:r>
      <w:r w:rsidR="009F175E">
        <w:t xml:space="preserve">the document </w:t>
      </w:r>
      <w:r w:rsidR="0047422C" w:rsidRPr="00987ACF">
        <w:t xml:space="preserve">is updated. </w:t>
      </w:r>
    </w:p>
    <w:p w14:paraId="40A29913" w14:textId="35CEC05A" w:rsidR="002C5B02" w:rsidRPr="00987ACF" w:rsidRDefault="002C5B02" w:rsidP="00CC53A3">
      <w:pPr>
        <w:pStyle w:val="Heading3"/>
      </w:pPr>
      <w:r w:rsidRPr="00987ACF">
        <w:t>Revision</w:t>
      </w:r>
    </w:p>
    <w:p w14:paraId="2808F85F" w14:textId="4CEAAE8E" w:rsidR="00DC36E9" w:rsidRPr="00987ACF" w:rsidRDefault="002C5B02" w:rsidP="00CC53A3">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CC53A3">
      <w:pPr>
        <w:rPr>
          <w:sz w:val="32"/>
          <w:szCs w:val="32"/>
        </w:rPr>
      </w:pPr>
      <w:r w:rsidRPr="00987ACF">
        <w:br w:type="page"/>
      </w:r>
    </w:p>
    <w:p w14:paraId="65698B99" w14:textId="4DE58AB1" w:rsidR="003B38D8" w:rsidRPr="00987ACF" w:rsidRDefault="003B38D8" w:rsidP="00CC53A3">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CC53A3">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CC53A3">
      <w:r>
        <w:rPr>
          <w:noProof/>
        </w:rPr>
        <w:drawing>
          <wp:inline distT="0" distB="0" distL="0" distR="0" wp14:anchorId="6A1BED3B" wp14:editId="5AFAB7FE">
            <wp:extent cx="5943600" cy="1431290"/>
            <wp:effectExtent l="0" t="0" r="0" b="3810"/>
            <wp:docPr id="212322325" name="Picture 19"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descr="A close-up of a computer screen&#10;&#10;AI-generated content may be incorrect."/>
                    <pic:cNvPicPr/>
                  </pic:nvPicPr>
                  <pic:blipFill>
                    <a:blip r:embed="rId11"/>
                    <a:stretch>
                      <a:fillRect/>
                    </a:stretch>
                  </pic:blipFill>
                  <pic:spPr>
                    <a:xfrm>
                      <a:off x="0" y="0"/>
                      <a:ext cx="5943600" cy="1431290"/>
                    </a:xfrm>
                    <a:prstGeom prst="rect">
                      <a:avLst/>
                    </a:prstGeom>
                  </pic:spPr>
                </pic:pic>
              </a:graphicData>
            </a:graphic>
          </wp:inline>
        </w:drawing>
      </w:r>
    </w:p>
    <w:p w14:paraId="72920584" w14:textId="279FDF85" w:rsidR="003B38D8" w:rsidRPr="00987ACF" w:rsidRDefault="003B38D8" w:rsidP="00CC53A3">
      <w:pPr>
        <w:pStyle w:val="Heading3"/>
      </w:pPr>
      <w:r w:rsidRPr="00987ACF">
        <w:t>Revision</w:t>
      </w:r>
    </w:p>
    <w:p w14:paraId="66EA9961" w14:textId="52EAAEFD" w:rsidR="003B38D8" w:rsidRPr="00987ACF" w:rsidRDefault="003B38D8" w:rsidP="00CC53A3">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CC53A3">
      <w:pPr>
        <w:pStyle w:val="Heading3"/>
      </w:pPr>
      <w:r w:rsidRPr="00987ACF">
        <w:t>Author</w:t>
      </w:r>
    </w:p>
    <w:p w14:paraId="2EC492F4" w14:textId="5FCD9FC7" w:rsidR="003B38D8" w:rsidRPr="00987ACF" w:rsidRDefault="003B38D8" w:rsidP="00CC53A3">
      <w:r w:rsidRPr="00987ACF">
        <w:t xml:space="preserve">The </w:t>
      </w:r>
      <w:r w:rsidR="00BE40E9" w:rsidRPr="00987ACF">
        <w:rPr>
          <w:b/>
          <w:bCs/>
        </w:rPr>
        <w:t>author</w:t>
      </w:r>
      <w:r w:rsidR="00BE40E9" w:rsidRPr="00987ACF">
        <w:t xml:space="preserve"> corresponds to </w:t>
      </w:r>
      <w:r w:rsidR="00FC7727">
        <w:t xml:space="preserve">the </w:t>
      </w:r>
      <w:r w:rsidR="00EE69C9">
        <w:t>threat modeling</w:t>
      </w:r>
      <w:r w:rsidR="00FC7727">
        <w:t xml:space="preserve"> SME</w:t>
      </w:r>
      <w:r w:rsidR="00BE40E9" w:rsidRPr="00987ACF">
        <w:t xml:space="preserve"> listed on the cover sheet</w:t>
      </w:r>
      <w:r w:rsidRPr="00987ACF">
        <w:t>.</w:t>
      </w:r>
    </w:p>
    <w:p w14:paraId="464669FD" w14:textId="1D07B469" w:rsidR="003B38D8" w:rsidRPr="00987ACF" w:rsidRDefault="00BE40E9" w:rsidP="00CC53A3">
      <w:pPr>
        <w:pStyle w:val="Heading3"/>
      </w:pPr>
      <w:r w:rsidRPr="00987ACF">
        <w:t>Description</w:t>
      </w:r>
    </w:p>
    <w:p w14:paraId="165CF677" w14:textId="14BA4AF1" w:rsidR="003B38D8" w:rsidRPr="00987ACF" w:rsidRDefault="003B38D8" w:rsidP="00CC53A3">
      <w:r w:rsidRPr="00987ACF">
        <w:t xml:space="preserve">This is </w:t>
      </w:r>
      <w:r w:rsidR="00BE40E9" w:rsidRPr="00987ACF">
        <w:t xml:space="preserve">a brief description of changes made to the </w:t>
      </w:r>
      <w:r w:rsidR="00EE69C9">
        <w:t>threat model</w:t>
      </w:r>
      <w:r w:rsidR="009C22A5">
        <w:t>ing analysis</w:t>
      </w:r>
      <w:r w:rsidR="009F7E85">
        <w:t xml:space="preserve"> </w:t>
      </w:r>
      <w:r w:rsidR="009C22A5">
        <w:t>triage</w:t>
      </w:r>
      <w:r w:rsidR="00BE40E9" w:rsidRPr="00987ACF">
        <w:t xml:space="preserve"> since it was last updated</w:t>
      </w:r>
      <w:r w:rsidRPr="00987ACF">
        <w:t>.</w:t>
      </w:r>
    </w:p>
    <w:p w14:paraId="18E6B2E4" w14:textId="77777777" w:rsidR="003B38D8" w:rsidRPr="00987ACF" w:rsidRDefault="003B38D8" w:rsidP="00CC53A3">
      <w:pPr>
        <w:rPr>
          <w:sz w:val="32"/>
          <w:szCs w:val="32"/>
        </w:rPr>
      </w:pPr>
      <w:r w:rsidRPr="00987ACF">
        <w:br w:type="page"/>
      </w:r>
    </w:p>
    <w:p w14:paraId="172DAD45" w14:textId="490CDECB" w:rsidR="00BE40E9" w:rsidRPr="00987ACF" w:rsidRDefault="00FB7A1F" w:rsidP="00CC53A3">
      <w:pPr>
        <w:pStyle w:val="Heading2"/>
        <w:rPr>
          <w:sz w:val="22"/>
          <w:szCs w:val="22"/>
        </w:rPr>
      </w:pPr>
      <w:bookmarkStart w:id="6" w:name="_Reference_Documents"/>
      <w:bookmarkEnd w:id="6"/>
      <w:r w:rsidRPr="00987ACF">
        <w:lastRenderedPageBreak/>
        <w:t>Reference Documents</w:t>
      </w:r>
    </w:p>
    <w:p w14:paraId="20B7D88B" w14:textId="61130873" w:rsidR="00637D23" w:rsidRPr="00987ACF" w:rsidRDefault="00637D23" w:rsidP="00637D23">
      <w:pPr>
        <w:pStyle w:val="Note"/>
      </w:pPr>
      <w:r w:rsidRPr="00987ACF">
        <w:rPr>
          <w:b/>
          <w:bCs/>
          <w:color w:val="0070C0"/>
        </w:rPr>
        <w:t>Note:</w:t>
      </w:r>
      <w:r w:rsidRPr="00987ACF">
        <w:tab/>
        <w:t xml:space="preserve">These references are those necessary for </w:t>
      </w:r>
      <w:r>
        <w:t xml:space="preserve">the creation of the </w:t>
      </w:r>
      <w:r w:rsidRPr="00987ACF">
        <w:t>element</w:t>
      </w:r>
      <w:r>
        <w:t>’s threat modeling</w:t>
      </w:r>
      <w:r w:rsidRPr="00987ACF">
        <w:t xml:space="preserve"> </w:t>
      </w:r>
      <w:r>
        <w:t>issue triage</w:t>
      </w:r>
      <w:r w:rsidRPr="00987ACF">
        <w:t>.</w:t>
      </w:r>
    </w:p>
    <w:p w14:paraId="11E06B9E" w14:textId="2F602617" w:rsidR="008D6049" w:rsidRPr="00987ACF" w:rsidRDefault="008D6049" w:rsidP="00CC53A3">
      <w:pPr>
        <w:pStyle w:val="Note"/>
      </w:pPr>
      <w:r w:rsidRPr="00987ACF">
        <w:rPr>
          <w:b/>
          <w:bCs/>
          <w:color w:val="0070C0"/>
        </w:rPr>
        <w:t>Note:</w:t>
      </w:r>
      <w:r w:rsidRPr="00987ACF">
        <w:tab/>
      </w:r>
      <w:r>
        <w:t>References to the element’s threat model</w:t>
      </w:r>
      <w:r w:rsidR="009C22A5">
        <w:t>,</w:t>
      </w:r>
      <w:r>
        <w:t xml:space="preserve"> cybersecurity requirements documents</w:t>
      </w:r>
      <w:r w:rsidR="009C22A5">
        <w:t>, and threat model analysis</w:t>
      </w:r>
      <w:r>
        <w:t xml:space="preserve"> should be included</w:t>
      </w:r>
      <w:r w:rsidRPr="00987ACF">
        <w:t>.</w:t>
      </w:r>
    </w:p>
    <w:p w14:paraId="0C2E5494" w14:textId="512F18C0" w:rsidR="00FB7A1F" w:rsidRPr="00987ACF" w:rsidRDefault="00BE40E9" w:rsidP="00CC53A3">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CC53A3">
      <w:r>
        <w:rPr>
          <w:noProof/>
        </w:rPr>
        <w:drawing>
          <wp:inline distT="0" distB="0" distL="0" distR="0" wp14:anchorId="45AD88F7" wp14:editId="352B532D">
            <wp:extent cx="5943600" cy="1422400"/>
            <wp:effectExtent l="0" t="0" r="0" b="0"/>
            <wp:docPr id="899018138" name="Picture 20"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descr="A document with text on it&#10;&#10;AI-generated content may be incorrect."/>
                    <pic:cNvPicPr/>
                  </pic:nvPicPr>
                  <pic:blipFill>
                    <a:blip r:embed="rId12"/>
                    <a:stretch>
                      <a:fillRect/>
                    </a:stretch>
                  </pic:blipFill>
                  <pic:spPr>
                    <a:xfrm>
                      <a:off x="0" y="0"/>
                      <a:ext cx="5943600" cy="1422400"/>
                    </a:xfrm>
                    <a:prstGeom prst="rect">
                      <a:avLst/>
                    </a:prstGeom>
                  </pic:spPr>
                </pic:pic>
              </a:graphicData>
            </a:graphic>
          </wp:inline>
        </w:drawing>
      </w:r>
    </w:p>
    <w:p w14:paraId="48F8C437" w14:textId="1CD57460" w:rsidR="00BE40E9" w:rsidRPr="00987ACF" w:rsidRDefault="00BE40E9" w:rsidP="00CC53A3">
      <w:pPr>
        <w:pStyle w:val="Heading3"/>
      </w:pPr>
      <w:r w:rsidRPr="00987ACF">
        <w:t>Name</w:t>
      </w:r>
    </w:p>
    <w:p w14:paraId="0A8C45FB" w14:textId="7747E382" w:rsidR="00BE40E9" w:rsidRPr="00987ACF" w:rsidRDefault="00BE40E9" w:rsidP="00CC53A3">
      <w:r w:rsidRPr="00987ACF">
        <w:t>This is the name of the document being referenced.</w:t>
      </w:r>
    </w:p>
    <w:p w14:paraId="4265530C" w14:textId="763BA39E" w:rsidR="00BE40E9" w:rsidRPr="00987ACF" w:rsidRDefault="00BE40E9" w:rsidP="00CC53A3">
      <w:pPr>
        <w:pStyle w:val="Heading3"/>
      </w:pPr>
      <w:r w:rsidRPr="00987ACF">
        <w:t>Description</w:t>
      </w:r>
    </w:p>
    <w:p w14:paraId="442FDB49" w14:textId="149A07F0" w:rsidR="00BE40E9" w:rsidRPr="00987ACF" w:rsidRDefault="00BE40E9" w:rsidP="00CC53A3">
      <w:r w:rsidRPr="00987ACF">
        <w:t>This is a brief description of the document being referenced.</w:t>
      </w:r>
    </w:p>
    <w:p w14:paraId="7AFC56E2" w14:textId="5FBAA35D" w:rsidR="00BE40E9" w:rsidRPr="00987ACF" w:rsidRDefault="00BE40E9" w:rsidP="00CC53A3">
      <w:pPr>
        <w:pStyle w:val="Heading3"/>
      </w:pPr>
      <w:r w:rsidRPr="00987ACF">
        <w:t>Location</w:t>
      </w:r>
    </w:p>
    <w:p w14:paraId="3CFA52CC" w14:textId="77777777" w:rsidR="001B2B6C" w:rsidRPr="00987ACF" w:rsidRDefault="00BE40E9" w:rsidP="00CC53A3">
      <w:r w:rsidRPr="00987ACF">
        <w:t>This is the location of the document being referenced. It may be a physical location or a URL.</w:t>
      </w:r>
    </w:p>
    <w:p w14:paraId="433D0676" w14:textId="690341A5" w:rsidR="00BE40E9" w:rsidRPr="00987ACF" w:rsidRDefault="00BE40E9" w:rsidP="00CC53A3">
      <w:r w:rsidRPr="00987ACF">
        <w:br w:type="page"/>
      </w:r>
    </w:p>
    <w:p w14:paraId="551957CD" w14:textId="29C81F37" w:rsidR="00D67408" w:rsidRPr="00987ACF" w:rsidRDefault="009C22A5" w:rsidP="00CC53A3">
      <w:pPr>
        <w:pStyle w:val="Heading2"/>
        <w:rPr>
          <w:sz w:val="22"/>
          <w:szCs w:val="22"/>
        </w:rPr>
      </w:pPr>
      <w:bookmarkStart w:id="7" w:name="_Identified_Issues"/>
      <w:bookmarkStart w:id="8" w:name="_Diagrams"/>
      <w:bookmarkStart w:id="9" w:name="_Data_Flow_Entities"/>
      <w:bookmarkStart w:id="10" w:name="_Issues"/>
      <w:bookmarkStart w:id="11" w:name="_Triage_Determination"/>
      <w:bookmarkEnd w:id="7"/>
      <w:bookmarkEnd w:id="8"/>
      <w:bookmarkEnd w:id="9"/>
      <w:bookmarkEnd w:id="10"/>
      <w:bookmarkEnd w:id="11"/>
      <w:r>
        <w:lastRenderedPageBreak/>
        <w:t>Triage Determination</w:t>
      </w:r>
    </w:p>
    <w:p w14:paraId="484A3973" w14:textId="2CAE024A" w:rsidR="00D67408" w:rsidRPr="00987ACF" w:rsidRDefault="00D67408" w:rsidP="00CC53A3">
      <w:r w:rsidRPr="00987ACF">
        <w:t xml:space="preserve">The </w:t>
      </w:r>
      <w:r w:rsidR="00DE7E54">
        <w:rPr>
          <w:b/>
          <w:bCs/>
        </w:rPr>
        <w:t>triage determination</w:t>
      </w:r>
      <w:r w:rsidRPr="00987ACF">
        <w:t xml:space="preserve"> sheet of the workbook is shown below:</w:t>
      </w:r>
    </w:p>
    <w:p w14:paraId="628AD2C8" w14:textId="661072A1" w:rsidR="00D67408" w:rsidRPr="00987ACF" w:rsidRDefault="00286C4B" w:rsidP="00CC53A3">
      <w:r>
        <w:rPr>
          <w:noProof/>
        </w:rPr>
        <w:drawing>
          <wp:inline distT="0" distB="0" distL="0" distR="0" wp14:anchorId="200A7650" wp14:editId="773888C1">
            <wp:extent cx="5934710" cy="1255861"/>
            <wp:effectExtent l="0" t="0" r="0" b="1905"/>
            <wp:docPr id="1704710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1096" name="Picture 5"/>
                    <pic:cNvPicPr/>
                  </pic:nvPicPr>
                  <pic:blipFill>
                    <a:blip r:embed="rId13"/>
                    <a:stretch>
                      <a:fillRect/>
                    </a:stretch>
                  </pic:blipFill>
                  <pic:spPr>
                    <a:xfrm>
                      <a:off x="0" y="0"/>
                      <a:ext cx="5934710" cy="1255861"/>
                    </a:xfrm>
                    <a:prstGeom prst="rect">
                      <a:avLst/>
                    </a:prstGeom>
                  </pic:spPr>
                </pic:pic>
              </a:graphicData>
            </a:graphic>
          </wp:inline>
        </w:drawing>
      </w:r>
    </w:p>
    <w:p w14:paraId="02C532FA" w14:textId="380C463C" w:rsidR="00D67408" w:rsidRPr="00987ACF" w:rsidRDefault="00286C4B" w:rsidP="00CC53A3">
      <w:pPr>
        <w:pStyle w:val="Heading3"/>
      </w:pPr>
      <w:r>
        <w:t xml:space="preserve">Issue </w:t>
      </w:r>
      <w:r w:rsidR="00D67408" w:rsidRPr="00987ACF">
        <w:t>ID</w:t>
      </w:r>
    </w:p>
    <w:p w14:paraId="0B40F1D1" w14:textId="50697C56" w:rsidR="00787790" w:rsidRPr="00987ACF" w:rsidRDefault="00787790" w:rsidP="00CC53A3">
      <w:r w:rsidRPr="00987ACF">
        <w:t xml:space="preserve">This is the unique </w:t>
      </w:r>
      <w:r w:rsidR="008A3CEF">
        <w:t xml:space="preserve">element </w:t>
      </w:r>
      <w:r>
        <w:t xml:space="preserve">threat model </w:t>
      </w:r>
      <w:r w:rsidR="008A3CEF">
        <w:t xml:space="preserve">issue </w:t>
      </w:r>
      <w:r w:rsidRPr="00987ACF">
        <w:t>ID.</w:t>
      </w:r>
    </w:p>
    <w:p w14:paraId="60CB9516" w14:textId="789877E9" w:rsidR="00286C4B" w:rsidRDefault="00286C4B" w:rsidP="00286C4B">
      <w:pPr>
        <w:pStyle w:val="Heading3"/>
      </w:pPr>
      <w:r>
        <w:t>Determination</w:t>
      </w:r>
    </w:p>
    <w:p w14:paraId="7D235570" w14:textId="79A3EDE1" w:rsidR="00286C4B" w:rsidRPr="00390D94" w:rsidRDefault="00286C4B" w:rsidP="00286C4B">
      <w:r w:rsidRPr="00390D94">
        <w:t xml:space="preserve">This is the </w:t>
      </w:r>
      <w:r>
        <w:t>determination of the issue’s triage</w:t>
      </w:r>
      <w:r w:rsidRPr="00390D94">
        <w:t xml:space="preserve">. </w:t>
      </w:r>
      <w:r>
        <w:t>It</w:t>
      </w:r>
      <w:r w:rsidRPr="00390D94">
        <w:t xml:space="preserve"> may be one of the following:</w:t>
      </w:r>
    </w:p>
    <w:p w14:paraId="338B4C70" w14:textId="260F65B7" w:rsidR="00286C4B" w:rsidRPr="00BE43AD" w:rsidRDefault="00286C4B" w:rsidP="00286C4B">
      <w:pPr>
        <w:pStyle w:val="ListParagraph"/>
        <w:numPr>
          <w:ilvl w:val="0"/>
          <w:numId w:val="13"/>
        </w:numPr>
        <w:ind w:left="270" w:hanging="270"/>
      </w:pPr>
      <w:r>
        <w:t>valid</w:t>
      </w:r>
    </w:p>
    <w:p w14:paraId="02003B29" w14:textId="1DE4A1FF" w:rsidR="00286C4B" w:rsidRPr="00BE43AD" w:rsidRDefault="00286C4B" w:rsidP="00286C4B">
      <w:pPr>
        <w:pStyle w:val="ListParagraph"/>
        <w:numPr>
          <w:ilvl w:val="0"/>
          <w:numId w:val="13"/>
        </w:numPr>
        <w:ind w:left="270" w:hanging="270"/>
      </w:pPr>
      <w:r>
        <w:t>insufficient model</w:t>
      </w:r>
    </w:p>
    <w:p w14:paraId="5DEA3888" w14:textId="181553A2" w:rsidR="00286C4B" w:rsidRDefault="00286C4B" w:rsidP="00286C4B">
      <w:pPr>
        <w:pStyle w:val="ListParagraph"/>
        <w:numPr>
          <w:ilvl w:val="0"/>
          <w:numId w:val="13"/>
        </w:numPr>
        <w:ind w:left="270" w:hanging="270"/>
      </w:pPr>
      <w:r>
        <w:t>non-issue</w:t>
      </w:r>
    </w:p>
    <w:p w14:paraId="09FF75CD" w14:textId="796B4423" w:rsidR="00286C4B" w:rsidRPr="00987ACF" w:rsidRDefault="00286C4B" w:rsidP="00286C4B">
      <w:pPr>
        <w:pStyle w:val="Note"/>
      </w:pPr>
      <w:r w:rsidRPr="00987ACF">
        <w:rPr>
          <w:b/>
          <w:bCs/>
          <w:color w:val="0070C0"/>
        </w:rPr>
        <w:t>Note:</w:t>
      </w:r>
      <w:r w:rsidRPr="00987ACF">
        <w:tab/>
      </w:r>
      <w:r>
        <w:t>The meanings of these were covered earlier in this document</w:t>
      </w:r>
      <w:r w:rsidRPr="00987ACF">
        <w:t>.</w:t>
      </w:r>
    </w:p>
    <w:p w14:paraId="09F250AB" w14:textId="04646214" w:rsidR="007974F0" w:rsidRPr="002265EC" w:rsidRDefault="007974F0" w:rsidP="007974F0">
      <w:pPr>
        <w:pStyle w:val="Heading3"/>
      </w:pPr>
      <w:r>
        <w:t>Preliminary Severity (optional)</w:t>
      </w:r>
    </w:p>
    <w:p w14:paraId="300D603A" w14:textId="7B58FC38" w:rsidR="007974F0" w:rsidRDefault="007974F0" w:rsidP="007974F0">
      <w:r>
        <w:t xml:space="preserve">If the determination is that the issue is </w:t>
      </w:r>
      <w:r w:rsidRPr="000B0753">
        <w:t>valid</w:t>
      </w:r>
      <w:r>
        <w:t xml:space="preserve">, a </w:t>
      </w:r>
      <w:r w:rsidRPr="000B0753">
        <w:rPr>
          <w:b/>
          <w:bCs/>
        </w:rPr>
        <w:t>preliminary severity</w:t>
      </w:r>
      <w:r>
        <w:t xml:space="preserve"> (rank / likelihood) may be </w:t>
      </w:r>
      <w:r w:rsidR="00B54423">
        <w:t>provided</w:t>
      </w:r>
      <w:r>
        <w:t>.</w:t>
      </w:r>
    </w:p>
    <w:p w14:paraId="0C315C14" w14:textId="0B1C6D88" w:rsidR="007974F0" w:rsidRPr="00987ACF" w:rsidRDefault="007974F0" w:rsidP="007974F0">
      <w:pPr>
        <w:pStyle w:val="Note"/>
      </w:pPr>
      <w:r w:rsidRPr="00987ACF">
        <w:rPr>
          <w:b/>
          <w:bCs/>
          <w:color w:val="0070C0"/>
        </w:rPr>
        <w:t>Note:</w:t>
      </w:r>
      <w:r w:rsidRPr="00987ACF">
        <w:tab/>
      </w:r>
      <w:r>
        <w:t xml:space="preserve">The </w:t>
      </w:r>
      <w:r w:rsidRPr="000B0753">
        <w:rPr>
          <w:b/>
          <w:bCs/>
        </w:rPr>
        <w:t>preliminary severity</w:t>
      </w:r>
      <w:r>
        <w:t xml:space="preserve"> value set is not </w:t>
      </w:r>
      <w:r w:rsidR="000B0753">
        <w:t>provided</w:t>
      </w:r>
      <w:r>
        <w:t xml:space="preserve"> as it is highly specific to the organizational</w:t>
      </w:r>
      <w:r w:rsidR="000B0753">
        <w:t xml:space="preserve"> and domain</w:t>
      </w:r>
      <w:r w:rsidRPr="00987ACF">
        <w:t>.</w:t>
      </w:r>
      <w:r>
        <w:t xml:space="preserve"> </w:t>
      </w:r>
      <w:r w:rsidR="000B0753">
        <w:t>A discussion of q</w:t>
      </w:r>
      <w:r>
        <w:t xml:space="preserve">uantized rank values </w:t>
      </w:r>
      <w:r w:rsidR="000B0753">
        <w:t>can be found</w:t>
      </w:r>
      <w:r>
        <w:t xml:space="preserve"> in the </w:t>
      </w:r>
      <w:r w:rsidRPr="007974F0">
        <w:rPr>
          <w:b/>
          <w:bCs/>
        </w:rPr>
        <w:t>Ranked / Risked Threat Report</w:t>
      </w:r>
      <w:r w:rsidRPr="007974F0">
        <w:rPr>
          <w:b/>
          <w:bCs/>
          <w:color w:val="0070C0"/>
          <w:vertAlign w:val="superscript"/>
        </w:rPr>
        <w:t xml:space="preserve"> [10]</w:t>
      </w:r>
      <w:r>
        <w:t xml:space="preserve"> ACVDL secondary document</w:t>
      </w:r>
      <w:r w:rsidR="000B0753">
        <w:t>.</w:t>
      </w:r>
    </w:p>
    <w:p w14:paraId="51D55A12" w14:textId="0FFF9892" w:rsidR="00787790" w:rsidRPr="002265EC" w:rsidRDefault="00286C4B" w:rsidP="00CC53A3">
      <w:pPr>
        <w:pStyle w:val="Heading3"/>
      </w:pPr>
      <w:r>
        <w:t xml:space="preserve">Justification </w:t>
      </w:r>
    </w:p>
    <w:p w14:paraId="00ED5456" w14:textId="3657A2BC" w:rsidR="00787790" w:rsidRDefault="00787790" w:rsidP="00CC53A3">
      <w:r w:rsidRPr="00987ACF">
        <w:t xml:space="preserve">This is the </w:t>
      </w:r>
      <w:r w:rsidR="00286C4B">
        <w:t>justification for the selected determination</w:t>
      </w:r>
      <w:r>
        <w:t>.</w:t>
      </w:r>
    </w:p>
    <w:p w14:paraId="5E9B9C8B" w14:textId="7CF17610" w:rsidR="0014395D" w:rsidRPr="00987ACF" w:rsidRDefault="0014395D" w:rsidP="00CC53A3">
      <w:pPr>
        <w:pStyle w:val="Note"/>
      </w:pPr>
      <w:r w:rsidRPr="00987ACF">
        <w:rPr>
          <w:b/>
          <w:bCs/>
          <w:color w:val="0070C0"/>
        </w:rPr>
        <w:t>Note:</w:t>
      </w:r>
      <w:r w:rsidRPr="00987ACF">
        <w:tab/>
      </w:r>
      <w:r w:rsidR="00286C4B">
        <w:t xml:space="preserve">If the determination is </w:t>
      </w:r>
      <w:r w:rsidR="00DE7E54">
        <w:t xml:space="preserve">that the issue is </w:t>
      </w:r>
      <w:r w:rsidR="00DE7E54" w:rsidRPr="00DE7E54">
        <w:rPr>
          <w:b/>
          <w:bCs/>
        </w:rPr>
        <w:t>valid</w:t>
      </w:r>
      <w:r w:rsidR="00DE7E54">
        <w:t>, no justification is required</w:t>
      </w:r>
      <w:r w:rsidRPr="00987ACF">
        <w:t>.</w:t>
      </w:r>
    </w:p>
    <w:p w14:paraId="5D4B7040" w14:textId="77777777" w:rsidR="00BE43AD" w:rsidRDefault="00BE43AD" w:rsidP="00CC53A3">
      <w:pPr>
        <w:pStyle w:val="Heading3"/>
      </w:pPr>
      <w:r>
        <w:t>Notes</w:t>
      </w:r>
    </w:p>
    <w:p w14:paraId="321E31B9" w14:textId="77777777" w:rsidR="00BE43AD" w:rsidRDefault="00BE43AD" w:rsidP="00CA249A">
      <w:r w:rsidRPr="00BE43AD">
        <w:t>This is a general notes field.</w:t>
      </w:r>
    </w:p>
    <w:p w14:paraId="38F1D1B9" w14:textId="77777777" w:rsidR="00CA249A" w:rsidRDefault="00CA249A">
      <w:pPr>
        <w:spacing w:after="0"/>
        <w:jc w:val="left"/>
        <w:rPr>
          <w:sz w:val="32"/>
          <w:szCs w:val="32"/>
        </w:rPr>
      </w:pPr>
      <w:r>
        <w:br w:type="page"/>
      </w:r>
    </w:p>
    <w:p w14:paraId="7DAD143A" w14:textId="55DDCC42" w:rsidR="00FC5192" w:rsidRPr="00987ACF" w:rsidRDefault="00FC5192" w:rsidP="00CC53A3">
      <w:pPr>
        <w:pStyle w:val="Heading2"/>
        <w:rPr>
          <w:sz w:val="22"/>
          <w:szCs w:val="22"/>
        </w:rPr>
      </w:pPr>
      <w:bookmarkStart w:id="12" w:name="_Legend"/>
      <w:bookmarkEnd w:id="12"/>
      <w:r w:rsidRPr="00987ACF">
        <w:lastRenderedPageBreak/>
        <w:t>Legend</w:t>
      </w:r>
    </w:p>
    <w:p w14:paraId="39E73FDA" w14:textId="77777777" w:rsidR="00DE7E54" w:rsidRPr="00987ACF" w:rsidRDefault="00DE7E54" w:rsidP="00DE7E54">
      <w:r w:rsidRPr="00987ACF">
        <w:t xml:space="preserve">The </w:t>
      </w:r>
      <w:r w:rsidRPr="00987ACF">
        <w:rPr>
          <w:b/>
          <w:bCs/>
        </w:rPr>
        <w:t>legend</w:t>
      </w:r>
      <w:r w:rsidRPr="00987ACF">
        <w:t xml:space="preserve"> sheet of the workbook is shown below:</w:t>
      </w:r>
    </w:p>
    <w:p w14:paraId="77897166" w14:textId="7C066B63" w:rsidR="00DE7E54" w:rsidRPr="00987ACF" w:rsidRDefault="00DE7E54" w:rsidP="00DE7E54">
      <w:pPr>
        <w:jc w:val="center"/>
      </w:pPr>
      <w:r>
        <w:rPr>
          <w:noProof/>
        </w:rPr>
        <w:drawing>
          <wp:inline distT="0" distB="0" distL="0" distR="0" wp14:anchorId="1D52AD61" wp14:editId="56D3667F">
            <wp:extent cx="1162630" cy="750083"/>
            <wp:effectExtent l="0" t="0" r="6350" b="0"/>
            <wp:docPr id="280682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82368" name="Picture 6"/>
                    <pic:cNvPicPr/>
                  </pic:nvPicPr>
                  <pic:blipFill>
                    <a:blip r:embed="rId14"/>
                    <a:stretch>
                      <a:fillRect/>
                    </a:stretch>
                  </pic:blipFill>
                  <pic:spPr>
                    <a:xfrm>
                      <a:off x="0" y="0"/>
                      <a:ext cx="1162630" cy="750083"/>
                    </a:xfrm>
                    <a:prstGeom prst="rect">
                      <a:avLst/>
                    </a:prstGeom>
                  </pic:spPr>
                </pic:pic>
              </a:graphicData>
            </a:graphic>
          </wp:inline>
        </w:drawing>
      </w:r>
    </w:p>
    <w:p w14:paraId="6ED042C6" w14:textId="77777777" w:rsidR="00DE7E54" w:rsidRPr="00987ACF" w:rsidRDefault="00DE7E54" w:rsidP="00DE7E54">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2600962A" w:rsidR="00E260B3" w:rsidRPr="00987ACF" w:rsidRDefault="00DE7E54" w:rsidP="00DE7E54">
      <w:pPr>
        <w:pStyle w:val="Note"/>
      </w:pPr>
      <w:r w:rsidRPr="00987ACF">
        <w:rPr>
          <w:b/>
          <w:bCs/>
          <w:color w:val="C00000"/>
        </w:rPr>
        <w:t>Note:</w:t>
      </w:r>
      <w:r w:rsidRPr="00987ACF">
        <w:tab/>
        <w:t>The legend sheet should not be edited. If an unlisted value is required, the template should be separately revised</w:t>
      </w:r>
      <w:r>
        <w:t>.</w:t>
      </w:r>
    </w:p>
    <w:p w14:paraId="13BABB38" w14:textId="16E436A4" w:rsidR="00FC5192" w:rsidRPr="00987ACF" w:rsidRDefault="00FC5192" w:rsidP="00CC53A3">
      <w:r w:rsidRPr="00987ACF">
        <w:br w:type="page"/>
      </w:r>
    </w:p>
    <w:p w14:paraId="4EC7B1EF" w14:textId="77777777" w:rsidR="00D56FB9" w:rsidRPr="00987ACF" w:rsidRDefault="00D56FB9" w:rsidP="00CC53A3">
      <w:pPr>
        <w:pStyle w:val="Heading1"/>
      </w:pPr>
      <w:r w:rsidRPr="00987ACF">
        <w:lastRenderedPageBreak/>
        <w:t>Exit Criteria</w:t>
      </w:r>
    </w:p>
    <w:p w14:paraId="5E02041A" w14:textId="0432B15A" w:rsidR="00D56FB9" w:rsidRPr="00987ACF" w:rsidRDefault="00D56FB9" w:rsidP="00CC53A3">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C53A3">
      <w:pPr>
        <w:pStyle w:val="Note"/>
        <w:rPr>
          <w:color w:val="0070C0"/>
        </w:rPr>
      </w:pPr>
      <w:r w:rsidRPr="00987ACF">
        <w:rPr>
          <w:b/>
          <w:bCs/>
          <w:color w:val="0070C0"/>
        </w:rPr>
        <w:t>Note:</w:t>
      </w:r>
      <w:r w:rsidRPr="00987ACF">
        <w:rPr>
          <w:b/>
          <w:bCs/>
          <w:color w:val="0070C0"/>
        </w:rPr>
        <w:tab/>
      </w:r>
      <w:r w:rsidRPr="00987ACF">
        <w:t xml:space="preserve">The processes and procedures for entering documents into the </w:t>
      </w:r>
      <w:r w:rsidR="00B74851">
        <w:t>DMS</w:t>
      </w:r>
      <w:r w:rsidRPr="00987ACF">
        <w:t>, or the updating thereof, are outside the scope of this document.</w:t>
      </w:r>
    </w:p>
    <w:p w14:paraId="2C800246" w14:textId="77777777" w:rsidR="00D56FB9" w:rsidRPr="00987ACF" w:rsidRDefault="00D56FB9" w:rsidP="00CC53A3">
      <w:pPr>
        <w:rPr>
          <w:sz w:val="40"/>
          <w:szCs w:val="40"/>
        </w:rPr>
      </w:pPr>
      <w:r w:rsidRPr="00987ACF">
        <w:br w:type="page"/>
      </w:r>
    </w:p>
    <w:p w14:paraId="09890F36" w14:textId="0EB40DBF" w:rsidR="00F11A17" w:rsidRPr="00987ACF" w:rsidRDefault="00F11A17" w:rsidP="00CC53A3">
      <w:pPr>
        <w:pStyle w:val="Heading1"/>
      </w:pPr>
      <w:r w:rsidRPr="00987ACF">
        <w:lastRenderedPageBreak/>
        <w:t>References</w:t>
      </w:r>
    </w:p>
    <w:p w14:paraId="11CF140C" w14:textId="1FFCB6CD" w:rsidR="00784608" w:rsidRPr="00B335A0" w:rsidRDefault="00784608" w:rsidP="00CA249A">
      <w:pPr>
        <w:pStyle w:val="ListParagraph"/>
        <w:numPr>
          <w:ilvl w:val="0"/>
          <w:numId w:val="3"/>
        </w:numPr>
        <w:ind w:left="360"/>
      </w:pPr>
      <w:r w:rsidRPr="00B335A0">
        <w:rPr>
          <w:b/>
          <w:bCs/>
        </w:rPr>
        <w:t>AVCDL</w:t>
      </w:r>
      <w:r w:rsidRPr="00B335A0">
        <w:t xml:space="preserve"> (AVCDL primary document)</w:t>
      </w:r>
    </w:p>
    <w:p w14:paraId="480B4DB3" w14:textId="3D97B7A4" w:rsidR="0094429E" w:rsidRPr="00B335A0" w:rsidRDefault="005A62CE" w:rsidP="00CA249A">
      <w:pPr>
        <w:pStyle w:val="ListParagraph"/>
        <w:numPr>
          <w:ilvl w:val="0"/>
          <w:numId w:val="3"/>
        </w:numPr>
        <w:ind w:left="360"/>
      </w:pPr>
      <w:r w:rsidRPr="00B335A0">
        <w:rPr>
          <w:b/>
          <w:bCs/>
        </w:rPr>
        <w:t>Threat Modeling Report</w:t>
      </w:r>
      <w:r w:rsidR="0094429E" w:rsidRPr="00B335A0">
        <w:rPr>
          <w:b/>
          <w:bCs/>
        </w:rPr>
        <w:t xml:space="preserve"> </w:t>
      </w:r>
      <w:r w:rsidR="0094429E" w:rsidRPr="00B335A0">
        <w:t>(AVCDL secondary document)</w:t>
      </w:r>
    </w:p>
    <w:p w14:paraId="4625AF28" w14:textId="453BDE85" w:rsidR="006D33BE" w:rsidRPr="00B335A0" w:rsidRDefault="007A2EA1" w:rsidP="00CA249A">
      <w:pPr>
        <w:pStyle w:val="ListParagraph"/>
        <w:numPr>
          <w:ilvl w:val="0"/>
          <w:numId w:val="3"/>
        </w:numPr>
        <w:ind w:left="360"/>
      </w:pPr>
      <w:r w:rsidRPr="00290835">
        <w:rPr>
          <w:b/>
          <w:bCs/>
        </w:rPr>
        <w:t>Security Requirements Taxonomy</w:t>
      </w:r>
      <w:r w:rsidR="006D33BE" w:rsidRPr="00B335A0">
        <w:t xml:space="preserve"> (AVCDL </w:t>
      </w:r>
      <w:r w:rsidRPr="00B335A0">
        <w:t>secondary</w:t>
      </w:r>
      <w:r w:rsidR="006D33BE" w:rsidRPr="00B335A0">
        <w:t xml:space="preserve"> document)</w:t>
      </w:r>
    </w:p>
    <w:p w14:paraId="6A916C4E" w14:textId="00A765BD" w:rsidR="00341613" w:rsidRPr="00B335A0" w:rsidRDefault="00DF5974" w:rsidP="00CA249A">
      <w:pPr>
        <w:pStyle w:val="ListParagraph"/>
        <w:numPr>
          <w:ilvl w:val="0"/>
          <w:numId w:val="3"/>
        </w:numPr>
        <w:ind w:left="360"/>
      </w:pPr>
      <w:r w:rsidRPr="00290835">
        <w:rPr>
          <w:b/>
          <w:bCs/>
        </w:rPr>
        <w:t xml:space="preserve">AVCDL </w:t>
      </w:r>
      <w:r w:rsidR="00CF1C20" w:rsidRPr="00290835">
        <w:rPr>
          <w:b/>
          <w:bCs/>
        </w:rPr>
        <w:t>threat</w:t>
      </w:r>
      <w:r w:rsidR="005A712A" w:rsidRPr="00290835">
        <w:rPr>
          <w:b/>
          <w:bCs/>
        </w:rPr>
        <w:t xml:space="preserve"> modeling</w:t>
      </w:r>
      <w:r w:rsidR="00CF1C20" w:rsidRPr="00290835">
        <w:rPr>
          <w:b/>
          <w:bCs/>
        </w:rPr>
        <w:t xml:space="preserve"> </w:t>
      </w:r>
      <w:r w:rsidR="00625C60" w:rsidRPr="00290835">
        <w:rPr>
          <w:b/>
          <w:bCs/>
        </w:rPr>
        <w:t>triage</w:t>
      </w:r>
      <w:r w:rsidRPr="00290835">
        <w:rPr>
          <w:b/>
          <w:bCs/>
        </w:rPr>
        <w:t xml:space="preserve"> template</w:t>
      </w:r>
      <w:r w:rsidR="00341613" w:rsidRPr="00B335A0">
        <w:t xml:space="preserve"> (AVCDL template)</w:t>
      </w:r>
    </w:p>
    <w:p w14:paraId="04EB7F36" w14:textId="46EF23A1" w:rsidR="00C52E2F" w:rsidRPr="00B335A0" w:rsidRDefault="00C52E2F" w:rsidP="00CA249A">
      <w:pPr>
        <w:pStyle w:val="ListParagraph"/>
        <w:numPr>
          <w:ilvl w:val="0"/>
          <w:numId w:val="3"/>
        </w:numPr>
        <w:ind w:left="360"/>
      </w:pPr>
      <w:r w:rsidRPr="00290835">
        <w:rPr>
          <w:b/>
          <w:bCs/>
        </w:rPr>
        <w:t xml:space="preserve">Understanding TARA in an AVCDL </w:t>
      </w:r>
      <w:r w:rsidR="00290835" w:rsidRPr="00290835">
        <w:rPr>
          <w:b/>
          <w:bCs/>
        </w:rPr>
        <w:t>C</w:t>
      </w:r>
      <w:r w:rsidRPr="00290835">
        <w:rPr>
          <w:b/>
          <w:bCs/>
        </w:rPr>
        <w:t>ontext</w:t>
      </w:r>
      <w:r w:rsidRPr="00B335A0">
        <w:t xml:space="preserve"> (AVCDL elaboration document)</w:t>
      </w:r>
    </w:p>
    <w:p w14:paraId="352D1F6C" w14:textId="69168274" w:rsidR="007C2515" w:rsidRPr="00B335A0" w:rsidRDefault="007C2515" w:rsidP="00CA249A">
      <w:pPr>
        <w:pStyle w:val="ListParagraph"/>
        <w:numPr>
          <w:ilvl w:val="0"/>
          <w:numId w:val="3"/>
        </w:numPr>
        <w:ind w:left="360"/>
      </w:pPr>
      <w:r w:rsidRPr="00290835">
        <w:rPr>
          <w:b/>
          <w:bCs/>
        </w:rPr>
        <w:t>Attack Surface Analysis Report</w:t>
      </w:r>
      <w:r w:rsidRPr="00B335A0">
        <w:t xml:space="preserve"> (AVCDL secondary document)</w:t>
      </w:r>
    </w:p>
    <w:p w14:paraId="044DC5BA" w14:textId="5BBD08A5" w:rsidR="00D6617A" w:rsidRPr="00014F38" w:rsidRDefault="00092A19" w:rsidP="00CA249A">
      <w:pPr>
        <w:pStyle w:val="ListParagraph"/>
        <w:numPr>
          <w:ilvl w:val="0"/>
          <w:numId w:val="3"/>
        </w:numPr>
        <w:ind w:left="360"/>
        <w:rPr>
          <w:sz w:val="24"/>
          <w:szCs w:val="24"/>
        </w:rPr>
      </w:pPr>
      <w:r>
        <w:rPr>
          <w:b/>
          <w:bCs/>
          <w:lang w:val="en"/>
        </w:rPr>
        <w:t>Element</w:t>
      </w:r>
      <w:r w:rsidR="00373165" w:rsidRPr="00290835">
        <w:rPr>
          <w:b/>
          <w:bCs/>
          <w:lang w:val="en"/>
        </w:rPr>
        <w:t>-level Security Requirements</w:t>
      </w:r>
      <w:r w:rsidR="00373165" w:rsidRPr="00B335A0">
        <w:rPr>
          <w:lang w:val="en"/>
        </w:rPr>
        <w:t xml:space="preserve"> (AVCDL secondary document)</w:t>
      </w:r>
    </w:p>
    <w:p w14:paraId="159214F0" w14:textId="7C6014C1" w:rsidR="00B66746" w:rsidRPr="00120BDF" w:rsidRDefault="00B66746" w:rsidP="00CA249A">
      <w:pPr>
        <w:pStyle w:val="ListParagraph"/>
        <w:numPr>
          <w:ilvl w:val="0"/>
          <w:numId w:val="3"/>
        </w:numPr>
        <w:ind w:left="360"/>
      </w:pPr>
      <w:r w:rsidRPr="00B66746">
        <w:rPr>
          <w:b/>
          <w:bCs/>
          <w:lang w:val="en"/>
        </w:rPr>
        <w:t>The Security Development Lifecycle</w:t>
      </w:r>
      <w:r>
        <w:rPr>
          <w:lang w:val="en"/>
        </w:rPr>
        <w:t xml:space="preserve"> (Howard and Lipner)</w:t>
      </w:r>
    </w:p>
    <w:p w14:paraId="0E59F5CF" w14:textId="3D30A81D" w:rsidR="00120BDF" w:rsidRPr="007974F0" w:rsidRDefault="00120BDF" w:rsidP="00CA249A">
      <w:pPr>
        <w:pStyle w:val="ListParagraph"/>
        <w:numPr>
          <w:ilvl w:val="0"/>
          <w:numId w:val="3"/>
        </w:numPr>
        <w:ind w:left="360"/>
      </w:pPr>
      <w:r>
        <w:rPr>
          <w:b/>
          <w:bCs/>
          <w:lang w:val="en"/>
        </w:rPr>
        <w:t>Threat Prioritization Plan</w:t>
      </w:r>
      <w:r w:rsidRPr="00120BDF">
        <w:rPr>
          <w:lang w:val="en"/>
        </w:rPr>
        <w:t xml:space="preserve"> (</w:t>
      </w:r>
      <w:r>
        <w:rPr>
          <w:lang w:val="en"/>
        </w:rPr>
        <w:t>AVCDL secondary document)</w:t>
      </w:r>
    </w:p>
    <w:p w14:paraId="55F64A6B" w14:textId="32214299" w:rsidR="007974F0" w:rsidRPr="00B335A0" w:rsidRDefault="007974F0" w:rsidP="00CA249A">
      <w:pPr>
        <w:pStyle w:val="ListParagraph"/>
        <w:numPr>
          <w:ilvl w:val="0"/>
          <w:numId w:val="3"/>
        </w:numPr>
        <w:ind w:left="360"/>
      </w:pPr>
      <w:r>
        <w:rPr>
          <w:b/>
          <w:bCs/>
          <w:lang w:val="en"/>
        </w:rPr>
        <w:t xml:space="preserve">Ranked – Risked Threat Report </w:t>
      </w:r>
      <w:r>
        <w:rPr>
          <w:lang w:val="en"/>
        </w:rPr>
        <w:t>(AVCDL secondary document)</w:t>
      </w:r>
    </w:p>
    <w:p w14:paraId="3CD7BBB3" w14:textId="1443F7A8" w:rsidR="00FC7727" w:rsidRPr="00FC7727" w:rsidRDefault="00FC7727" w:rsidP="00CC53A3"/>
    <w:sectPr w:rsidR="00FC7727" w:rsidRPr="00FC7727" w:rsidSect="0093342D">
      <w:footerReference w:type="even" r:id="rId15"/>
      <w:footerReference w:type="default" r:id="rId16"/>
      <w:headerReference w:type="first" r:id="rId17"/>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1E2F" w14:textId="77777777" w:rsidR="00662D4C" w:rsidRDefault="00662D4C" w:rsidP="00CC53A3">
      <w:r>
        <w:separator/>
      </w:r>
    </w:p>
  </w:endnote>
  <w:endnote w:type="continuationSeparator" w:id="0">
    <w:p w14:paraId="21401400" w14:textId="77777777" w:rsidR="00662D4C" w:rsidRDefault="00662D4C" w:rsidP="00CC5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CC53A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C53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0445B086" w:rsidR="00C304A7" w:rsidRDefault="00CC53A3" w:rsidP="00CC53A3">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CC53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FB86" w14:textId="77777777" w:rsidR="00662D4C" w:rsidRDefault="00662D4C" w:rsidP="00CC53A3">
      <w:r>
        <w:separator/>
      </w:r>
    </w:p>
  </w:footnote>
  <w:footnote w:type="continuationSeparator" w:id="0">
    <w:p w14:paraId="30F17182" w14:textId="77777777" w:rsidR="00662D4C" w:rsidRDefault="00662D4C" w:rsidP="00CC5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5D52A6EB" w:rsidR="00C304A7" w:rsidRPr="00987ACF" w:rsidRDefault="00C304A7" w:rsidP="00CC53A3">
    <w:pPr>
      <w:pStyle w:val="Header"/>
    </w:pPr>
    <w:r w:rsidRPr="00987ACF">
      <w:tab/>
    </w:r>
    <w:r w:rsidRPr="00987ACF">
      <w:tab/>
      <w:t>AVCDL-</w:t>
    </w:r>
    <w:r w:rsidR="005A62CE">
      <w:t>Design</w:t>
    </w:r>
    <w:r w:rsidRPr="00987ACF">
      <w:t>-</w:t>
    </w:r>
    <w:r w:rsidR="005A62CE">
      <w:t>4.1.</w:t>
    </w:r>
    <w:r w:rsidR="00A65002">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651C7"/>
    <w:multiLevelType w:val="hybridMultilevel"/>
    <w:tmpl w:val="0F3AA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5614C5"/>
    <w:multiLevelType w:val="hybridMultilevel"/>
    <w:tmpl w:val="C52A5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7E57C50"/>
    <w:multiLevelType w:val="hybridMultilevel"/>
    <w:tmpl w:val="A9D291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0977EE"/>
    <w:multiLevelType w:val="hybridMultilevel"/>
    <w:tmpl w:val="89E21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F62E03"/>
    <w:multiLevelType w:val="hybridMultilevel"/>
    <w:tmpl w:val="AD38CE0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C7C42BE"/>
    <w:multiLevelType w:val="hybridMultilevel"/>
    <w:tmpl w:val="33A489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6191341"/>
    <w:multiLevelType w:val="hybridMultilevel"/>
    <w:tmpl w:val="259C32CC"/>
    <w:lvl w:ilvl="0" w:tplc="17AEB4B4">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7"/>
  </w:num>
  <w:num w:numId="4" w16cid:durableId="602954825">
    <w:abstractNumId w:val="9"/>
  </w:num>
  <w:num w:numId="5" w16cid:durableId="1428773610">
    <w:abstractNumId w:val="3"/>
  </w:num>
  <w:num w:numId="6" w16cid:durableId="779642187">
    <w:abstractNumId w:val="13"/>
  </w:num>
  <w:num w:numId="7" w16cid:durableId="1265532068">
    <w:abstractNumId w:val="19"/>
  </w:num>
  <w:num w:numId="8" w16cid:durableId="37513047">
    <w:abstractNumId w:val="11"/>
  </w:num>
  <w:num w:numId="9" w16cid:durableId="1050419778">
    <w:abstractNumId w:val="0"/>
  </w:num>
  <w:num w:numId="10" w16cid:durableId="1414203739">
    <w:abstractNumId w:val="4"/>
  </w:num>
  <w:num w:numId="11" w16cid:durableId="2069692863">
    <w:abstractNumId w:val="5"/>
  </w:num>
  <w:num w:numId="12" w16cid:durableId="386606888">
    <w:abstractNumId w:val="18"/>
  </w:num>
  <w:num w:numId="13" w16cid:durableId="1990740424">
    <w:abstractNumId w:val="14"/>
  </w:num>
  <w:num w:numId="14" w16cid:durableId="934747205">
    <w:abstractNumId w:val="6"/>
  </w:num>
  <w:num w:numId="15" w16cid:durableId="1567297795">
    <w:abstractNumId w:val="12"/>
  </w:num>
  <w:num w:numId="16" w16cid:durableId="1552770452">
    <w:abstractNumId w:val="10"/>
  </w:num>
  <w:num w:numId="17" w16cid:durableId="1807624145">
    <w:abstractNumId w:val="8"/>
  </w:num>
  <w:num w:numId="18" w16cid:durableId="572400018">
    <w:abstractNumId w:val="16"/>
  </w:num>
  <w:num w:numId="19" w16cid:durableId="106438908">
    <w:abstractNumId w:val="2"/>
  </w:num>
  <w:num w:numId="20" w16cid:durableId="15892706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4F38"/>
    <w:rsid w:val="00015BFB"/>
    <w:rsid w:val="00016A29"/>
    <w:rsid w:val="00022618"/>
    <w:rsid w:val="00035D32"/>
    <w:rsid w:val="00041C61"/>
    <w:rsid w:val="0004599A"/>
    <w:rsid w:val="00055662"/>
    <w:rsid w:val="00056AE4"/>
    <w:rsid w:val="000647A3"/>
    <w:rsid w:val="00074E0B"/>
    <w:rsid w:val="00082344"/>
    <w:rsid w:val="00092A19"/>
    <w:rsid w:val="00095309"/>
    <w:rsid w:val="000B0753"/>
    <w:rsid w:val="000B1623"/>
    <w:rsid w:val="000B6439"/>
    <w:rsid w:val="000C3C2E"/>
    <w:rsid w:val="000C5B9D"/>
    <w:rsid w:val="000D0B98"/>
    <w:rsid w:val="000D5DA7"/>
    <w:rsid w:val="000D70F7"/>
    <w:rsid w:val="000E51B1"/>
    <w:rsid w:val="00104356"/>
    <w:rsid w:val="0011053C"/>
    <w:rsid w:val="001123DE"/>
    <w:rsid w:val="00120BDF"/>
    <w:rsid w:val="00127529"/>
    <w:rsid w:val="00133267"/>
    <w:rsid w:val="00133B5D"/>
    <w:rsid w:val="001430D7"/>
    <w:rsid w:val="0014395D"/>
    <w:rsid w:val="00150AA7"/>
    <w:rsid w:val="00150B29"/>
    <w:rsid w:val="00152C11"/>
    <w:rsid w:val="0015525F"/>
    <w:rsid w:val="001605B0"/>
    <w:rsid w:val="00161BAD"/>
    <w:rsid w:val="00162327"/>
    <w:rsid w:val="00165648"/>
    <w:rsid w:val="00170F4C"/>
    <w:rsid w:val="00180F57"/>
    <w:rsid w:val="00195BFC"/>
    <w:rsid w:val="001A23F6"/>
    <w:rsid w:val="001A4199"/>
    <w:rsid w:val="001B2B6C"/>
    <w:rsid w:val="001B4099"/>
    <w:rsid w:val="001B597B"/>
    <w:rsid w:val="001B7BC1"/>
    <w:rsid w:val="001B7D0E"/>
    <w:rsid w:val="001C2D37"/>
    <w:rsid w:val="001C5262"/>
    <w:rsid w:val="001D5744"/>
    <w:rsid w:val="001E4A1E"/>
    <w:rsid w:val="001F0D92"/>
    <w:rsid w:val="001F30B5"/>
    <w:rsid w:val="00201E77"/>
    <w:rsid w:val="002020C2"/>
    <w:rsid w:val="00202219"/>
    <w:rsid w:val="00217AB3"/>
    <w:rsid w:val="00222C23"/>
    <w:rsid w:val="00223BE1"/>
    <w:rsid w:val="0022513B"/>
    <w:rsid w:val="002265EC"/>
    <w:rsid w:val="00255749"/>
    <w:rsid w:val="002558EC"/>
    <w:rsid w:val="0026440E"/>
    <w:rsid w:val="00274DA4"/>
    <w:rsid w:val="00275694"/>
    <w:rsid w:val="002819FA"/>
    <w:rsid w:val="00285D9F"/>
    <w:rsid w:val="00286C4B"/>
    <w:rsid w:val="00290835"/>
    <w:rsid w:val="0029222B"/>
    <w:rsid w:val="00294A62"/>
    <w:rsid w:val="002A3F82"/>
    <w:rsid w:val="002A760E"/>
    <w:rsid w:val="002A7C09"/>
    <w:rsid w:val="002B0674"/>
    <w:rsid w:val="002B1610"/>
    <w:rsid w:val="002B3B06"/>
    <w:rsid w:val="002C5B02"/>
    <w:rsid w:val="002D16FA"/>
    <w:rsid w:val="002D27BD"/>
    <w:rsid w:val="002E38B5"/>
    <w:rsid w:val="002F3397"/>
    <w:rsid w:val="00300B85"/>
    <w:rsid w:val="00310A54"/>
    <w:rsid w:val="0031489C"/>
    <w:rsid w:val="00315B00"/>
    <w:rsid w:val="0031712E"/>
    <w:rsid w:val="00320E47"/>
    <w:rsid w:val="00322E9F"/>
    <w:rsid w:val="003259B0"/>
    <w:rsid w:val="003402B6"/>
    <w:rsid w:val="00341613"/>
    <w:rsid w:val="00352843"/>
    <w:rsid w:val="00353495"/>
    <w:rsid w:val="003545F9"/>
    <w:rsid w:val="00362DD6"/>
    <w:rsid w:val="003640F3"/>
    <w:rsid w:val="00370E76"/>
    <w:rsid w:val="00373165"/>
    <w:rsid w:val="0038094C"/>
    <w:rsid w:val="00390166"/>
    <w:rsid w:val="00393DBF"/>
    <w:rsid w:val="00395C3E"/>
    <w:rsid w:val="003A2095"/>
    <w:rsid w:val="003A24F0"/>
    <w:rsid w:val="003A6884"/>
    <w:rsid w:val="003A72B9"/>
    <w:rsid w:val="003B38D8"/>
    <w:rsid w:val="003C6CCA"/>
    <w:rsid w:val="003D098E"/>
    <w:rsid w:val="003D4AF0"/>
    <w:rsid w:val="003D545A"/>
    <w:rsid w:val="003E6713"/>
    <w:rsid w:val="003E728D"/>
    <w:rsid w:val="003F3E78"/>
    <w:rsid w:val="003F5492"/>
    <w:rsid w:val="003F6260"/>
    <w:rsid w:val="0040079E"/>
    <w:rsid w:val="00403407"/>
    <w:rsid w:val="00421476"/>
    <w:rsid w:val="00423A2C"/>
    <w:rsid w:val="004468FF"/>
    <w:rsid w:val="00453833"/>
    <w:rsid w:val="00465FA1"/>
    <w:rsid w:val="004672A6"/>
    <w:rsid w:val="0047422C"/>
    <w:rsid w:val="004814F7"/>
    <w:rsid w:val="004827F6"/>
    <w:rsid w:val="004849AC"/>
    <w:rsid w:val="004925AF"/>
    <w:rsid w:val="004A0A1E"/>
    <w:rsid w:val="004A0AAC"/>
    <w:rsid w:val="004B6634"/>
    <w:rsid w:val="004C590C"/>
    <w:rsid w:val="004D4D38"/>
    <w:rsid w:val="004D5903"/>
    <w:rsid w:val="004D7364"/>
    <w:rsid w:val="004E4EEE"/>
    <w:rsid w:val="004E4FC6"/>
    <w:rsid w:val="004E5932"/>
    <w:rsid w:val="00500E54"/>
    <w:rsid w:val="0050584B"/>
    <w:rsid w:val="0050733D"/>
    <w:rsid w:val="00517D7C"/>
    <w:rsid w:val="00521C53"/>
    <w:rsid w:val="00524C43"/>
    <w:rsid w:val="005259C3"/>
    <w:rsid w:val="0053152A"/>
    <w:rsid w:val="00535191"/>
    <w:rsid w:val="005448E4"/>
    <w:rsid w:val="00551FC9"/>
    <w:rsid w:val="00556F8F"/>
    <w:rsid w:val="0055725F"/>
    <w:rsid w:val="00564030"/>
    <w:rsid w:val="005659D5"/>
    <w:rsid w:val="005708B4"/>
    <w:rsid w:val="0057632D"/>
    <w:rsid w:val="005861DA"/>
    <w:rsid w:val="00594529"/>
    <w:rsid w:val="005A4730"/>
    <w:rsid w:val="005A62CE"/>
    <w:rsid w:val="005A712A"/>
    <w:rsid w:val="005B3EB6"/>
    <w:rsid w:val="005B486D"/>
    <w:rsid w:val="005C7DDB"/>
    <w:rsid w:val="005E0332"/>
    <w:rsid w:val="005E3DCE"/>
    <w:rsid w:val="005F5771"/>
    <w:rsid w:val="005F7475"/>
    <w:rsid w:val="00606F5B"/>
    <w:rsid w:val="00607146"/>
    <w:rsid w:val="00610B22"/>
    <w:rsid w:val="006158D7"/>
    <w:rsid w:val="006168EA"/>
    <w:rsid w:val="006200AA"/>
    <w:rsid w:val="006220D8"/>
    <w:rsid w:val="00625719"/>
    <w:rsid w:val="00625C60"/>
    <w:rsid w:val="00633F93"/>
    <w:rsid w:val="00636BC6"/>
    <w:rsid w:val="00637D23"/>
    <w:rsid w:val="00640D1F"/>
    <w:rsid w:val="00650B9A"/>
    <w:rsid w:val="0065180D"/>
    <w:rsid w:val="0065313E"/>
    <w:rsid w:val="00657109"/>
    <w:rsid w:val="00662D4C"/>
    <w:rsid w:val="006647A4"/>
    <w:rsid w:val="00675A1F"/>
    <w:rsid w:val="0067626C"/>
    <w:rsid w:val="00676973"/>
    <w:rsid w:val="0068000A"/>
    <w:rsid w:val="00680E9D"/>
    <w:rsid w:val="00683FA9"/>
    <w:rsid w:val="00685F4B"/>
    <w:rsid w:val="00694932"/>
    <w:rsid w:val="006959D9"/>
    <w:rsid w:val="006A4753"/>
    <w:rsid w:val="006B3EB9"/>
    <w:rsid w:val="006B6D54"/>
    <w:rsid w:val="006C3D3F"/>
    <w:rsid w:val="006D15EA"/>
    <w:rsid w:val="006D33BE"/>
    <w:rsid w:val="006D4638"/>
    <w:rsid w:val="006D6222"/>
    <w:rsid w:val="006E2478"/>
    <w:rsid w:val="006E417E"/>
    <w:rsid w:val="006E5681"/>
    <w:rsid w:val="006F0B02"/>
    <w:rsid w:val="006F4701"/>
    <w:rsid w:val="006F7485"/>
    <w:rsid w:val="00707AEF"/>
    <w:rsid w:val="0071021F"/>
    <w:rsid w:val="007278C5"/>
    <w:rsid w:val="00735907"/>
    <w:rsid w:val="00737313"/>
    <w:rsid w:val="00737E4A"/>
    <w:rsid w:val="0074002C"/>
    <w:rsid w:val="007435DD"/>
    <w:rsid w:val="0074494B"/>
    <w:rsid w:val="0074540A"/>
    <w:rsid w:val="00746AF6"/>
    <w:rsid w:val="007514C0"/>
    <w:rsid w:val="0075347A"/>
    <w:rsid w:val="007573D7"/>
    <w:rsid w:val="007632F3"/>
    <w:rsid w:val="00765D73"/>
    <w:rsid w:val="00770877"/>
    <w:rsid w:val="00784608"/>
    <w:rsid w:val="00787790"/>
    <w:rsid w:val="007961D5"/>
    <w:rsid w:val="00796B60"/>
    <w:rsid w:val="007974F0"/>
    <w:rsid w:val="00797D68"/>
    <w:rsid w:val="007A2EA1"/>
    <w:rsid w:val="007A45D4"/>
    <w:rsid w:val="007A5F3B"/>
    <w:rsid w:val="007B1613"/>
    <w:rsid w:val="007B5DC1"/>
    <w:rsid w:val="007C2515"/>
    <w:rsid w:val="007C5C9E"/>
    <w:rsid w:val="007D2BDC"/>
    <w:rsid w:val="007D4044"/>
    <w:rsid w:val="007E6977"/>
    <w:rsid w:val="007F1FBE"/>
    <w:rsid w:val="007F5DED"/>
    <w:rsid w:val="007F60A6"/>
    <w:rsid w:val="00804E4F"/>
    <w:rsid w:val="008069A3"/>
    <w:rsid w:val="008108A8"/>
    <w:rsid w:val="00817BE8"/>
    <w:rsid w:val="00821B19"/>
    <w:rsid w:val="008345A2"/>
    <w:rsid w:val="00846681"/>
    <w:rsid w:val="008477EC"/>
    <w:rsid w:val="00854151"/>
    <w:rsid w:val="00867179"/>
    <w:rsid w:val="00871D61"/>
    <w:rsid w:val="0087275A"/>
    <w:rsid w:val="00873272"/>
    <w:rsid w:val="00884AF1"/>
    <w:rsid w:val="00885ACC"/>
    <w:rsid w:val="008866ED"/>
    <w:rsid w:val="00891D52"/>
    <w:rsid w:val="008924F5"/>
    <w:rsid w:val="00894159"/>
    <w:rsid w:val="00894AA5"/>
    <w:rsid w:val="008A0F25"/>
    <w:rsid w:val="008A30D2"/>
    <w:rsid w:val="008A3CEF"/>
    <w:rsid w:val="008B1BAC"/>
    <w:rsid w:val="008B1E15"/>
    <w:rsid w:val="008B79A3"/>
    <w:rsid w:val="008C4C55"/>
    <w:rsid w:val="008D292A"/>
    <w:rsid w:val="008D6049"/>
    <w:rsid w:val="008E1CFC"/>
    <w:rsid w:val="008E7133"/>
    <w:rsid w:val="008F2563"/>
    <w:rsid w:val="008F2BD4"/>
    <w:rsid w:val="008F79C5"/>
    <w:rsid w:val="00904BEB"/>
    <w:rsid w:val="00905297"/>
    <w:rsid w:val="00910AF7"/>
    <w:rsid w:val="00915CAD"/>
    <w:rsid w:val="009175AF"/>
    <w:rsid w:val="00917C66"/>
    <w:rsid w:val="00922202"/>
    <w:rsid w:val="00923DAF"/>
    <w:rsid w:val="0093342D"/>
    <w:rsid w:val="00933DF8"/>
    <w:rsid w:val="00933FD4"/>
    <w:rsid w:val="00935EB4"/>
    <w:rsid w:val="00940B10"/>
    <w:rsid w:val="0094429E"/>
    <w:rsid w:val="009463BB"/>
    <w:rsid w:val="009630FA"/>
    <w:rsid w:val="009638BD"/>
    <w:rsid w:val="0096593D"/>
    <w:rsid w:val="0097090A"/>
    <w:rsid w:val="009777EF"/>
    <w:rsid w:val="0098075F"/>
    <w:rsid w:val="00980ABB"/>
    <w:rsid w:val="00987ACF"/>
    <w:rsid w:val="0099436F"/>
    <w:rsid w:val="00995B7D"/>
    <w:rsid w:val="009A1C2B"/>
    <w:rsid w:val="009B0573"/>
    <w:rsid w:val="009B0C12"/>
    <w:rsid w:val="009B322A"/>
    <w:rsid w:val="009B403C"/>
    <w:rsid w:val="009C22A5"/>
    <w:rsid w:val="009C4673"/>
    <w:rsid w:val="009C51F8"/>
    <w:rsid w:val="009D066E"/>
    <w:rsid w:val="009D5A1C"/>
    <w:rsid w:val="009E36AB"/>
    <w:rsid w:val="009E4103"/>
    <w:rsid w:val="009F02E9"/>
    <w:rsid w:val="009F175E"/>
    <w:rsid w:val="009F3CC8"/>
    <w:rsid w:val="009F7E85"/>
    <w:rsid w:val="00A01740"/>
    <w:rsid w:val="00A06398"/>
    <w:rsid w:val="00A13157"/>
    <w:rsid w:val="00A224AF"/>
    <w:rsid w:val="00A2327B"/>
    <w:rsid w:val="00A32733"/>
    <w:rsid w:val="00A32A29"/>
    <w:rsid w:val="00A36038"/>
    <w:rsid w:val="00A44450"/>
    <w:rsid w:val="00A65002"/>
    <w:rsid w:val="00A672B4"/>
    <w:rsid w:val="00A7083B"/>
    <w:rsid w:val="00A76EA5"/>
    <w:rsid w:val="00A776DB"/>
    <w:rsid w:val="00A81B13"/>
    <w:rsid w:val="00A8671E"/>
    <w:rsid w:val="00A90D1C"/>
    <w:rsid w:val="00A91417"/>
    <w:rsid w:val="00A924AE"/>
    <w:rsid w:val="00AA69EF"/>
    <w:rsid w:val="00AA6A9F"/>
    <w:rsid w:val="00AB2217"/>
    <w:rsid w:val="00AD536F"/>
    <w:rsid w:val="00AE3BDD"/>
    <w:rsid w:val="00AF513D"/>
    <w:rsid w:val="00B2241B"/>
    <w:rsid w:val="00B225A4"/>
    <w:rsid w:val="00B26CCD"/>
    <w:rsid w:val="00B27A24"/>
    <w:rsid w:val="00B310D1"/>
    <w:rsid w:val="00B335A0"/>
    <w:rsid w:val="00B365D9"/>
    <w:rsid w:val="00B4000F"/>
    <w:rsid w:val="00B449F8"/>
    <w:rsid w:val="00B54423"/>
    <w:rsid w:val="00B600D7"/>
    <w:rsid w:val="00B60129"/>
    <w:rsid w:val="00B624FA"/>
    <w:rsid w:val="00B629E3"/>
    <w:rsid w:val="00B66746"/>
    <w:rsid w:val="00B66C59"/>
    <w:rsid w:val="00B678FE"/>
    <w:rsid w:val="00B67A29"/>
    <w:rsid w:val="00B74851"/>
    <w:rsid w:val="00B871F2"/>
    <w:rsid w:val="00B91E76"/>
    <w:rsid w:val="00BA4350"/>
    <w:rsid w:val="00BA4E3D"/>
    <w:rsid w:val="00BA7FA0"/>
    <w:rsid w:val="00BC1471"/>
    <w:rsid w:val="00BD3694"/>
    <w:rsid w:val="00BE40E9"/>
    <w:rsid w:val="00BE43AD"/>
    <w:rsid w:val="00BE56E0"/>
    <w:rsid w:val="00BF2011"/>
    <w:rsid w:val="00BF23CE"/>
    <w:rsid w:val="00BF31A9"/>
    <w:rsid w:val="00BF54A0"/>
    <w:rsid w:val="00BF7250"/>
    <w:rsid w:val="00BF7DFD"/>
    <w:rsid w:val="00C0341A"/>
    <w:rsid w:val="00C07011"/>
    <w:rsid w:val="00C122FE"/>
    <w:rsid w:val="00C304A7"/>
    <w:rsid w:val="00C31919"/>
    <w:rsid w:val="00C45235"/>
    <w:rsid w:val="00C452AF"/>
    <w:rsid w:val="00C467D7"/>
    <w:rsid w:val="00C4755B"/>
    <w:rsid w:val="00C517CF"/>
    <w:rsid w:val="00C5266B"/>
    <w:rsid w:val="00C52E2F"/>
    <w:rsid w:val="00C563B7"/>
    <w:rsid w:val="00CA249A"/>
    <w:rsid w:val="00CA592A"/>
    <w:rsid w:val="00CA78BF"/>
    <w:rsid w:val="00CB220C"/>
    <w:rsid w:val="00CB7EC3"/>
    <w:rsid w:val="00CC53A3"/>
    <w:rsid w:val="00CC6B69"/>
    <w:rsid w:val="00CC7D38"/>
    <w:rsid w:val="00CD034B"/>
    <w:rsid w:val="00CD0AAE"/>
    <w:rsid w:val="00CD5EEE"/>
    <w:rsid w:val="00CE025F"/>
    <w:rsid w:val="00CE4EF8"/>
    <w:rsid w:val="00CF1C20"/>
    <w:rsid w:val="00CF264C"/>
    <w:rsid w:val="00CF41DE"/>
    <w:rsid w:val="00D16C25"/>
    <w:rsid w:val="00D346FB"/>
    <w:rsid w:val="00D36964"/>
    <w:rsid w:val="00D4560E"/>
    <w:rsid w:val="00D4768E"/>
    <w:rsid w:val="00D507D5"/>
    <w:rsid w:val="00D51E5A"/>
    <w:rsid w:val="00D538DE"/>
    <w:rsid w:val="00D56FB9"/>
    <w:rsid w:val="00D6617A"/>
    <w:rsid w:val="00D67212"/>
    <w:rsid w:val="00D67408"/>
    <w:rsid w:val="00D67B40"/>
    <w:rsid w:val="00D707D9"/>
    <w:rsid w:val="00D714CD"/>
    <w:rsid w:val="00D75CC6"/>
    <w:rsid w:val="00D84327"/>
    <w:rsid w:val="00D91B9A"/>
    <w:rsid w:val="00D9333B"/>
    <w:rsid w:val="00DA1A3A"/>
    <w:rsid w:val="00DA3256"/>
    <w:rsid w:val="00DA5189"/>
    <w:rsid w:val="00DB6C35"/>
    <w:rsid w:val="00DB7B7F"/>
    <w:rsid w:val="00DC36E9"/>
    <w:rsid w:val="00DE1A91"/>
    <w:rsid w:val="00DE5A60"/>
    <w:rsid w:val="00DE6452"/>
    <w:rsid w:val="00DE7E54"/>
    <w:rsid w:val="00DF1A31"/>
    <w:rsid w:val="00DF5974"/>
    <w:rsid w:val="00E017CB"/>
    <w:rsid w:val="00E0243F"/>
    <w:rsid w:val="00E20442"/>
    <w:rsid w:val="00E23BF2"/>
    <w:rsid w:val="00E23D1F"/>
    <w:rsid w:val="00E24A7C"/>
    <w:rsid w:val="00E24BF2"/>
    <w:rsid w:val="00E260B3"/>
    <w:rsid w:val="00E34C3C"/>
    <w:rsid w:val="00E40A1F"/>
    <w:rsid w:val="00E5228E"/>
    <w:rsid w:val="00E54864"/>
    <w:rsid w:val="00E6721E"/>
    <w:rsid w:val="00E8294D"/>
    <w:rsid w:val="00E83E54"/>
    <w:rsid w:val="00E9554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034A"/>
    <w:rsid w:val="00F11A17"/>
    <w:rsid w:val="00F304B6"/>
    <w:rsid w:val="00F305A9"/>
    <w:rsid w:val="00F37037"/>
    <w:rsid w:val="00F401FC"/>
    <w:rsid w:val="00F418B5"/>
    <w:rsid w:val="00F53FE3"/>
    <w:rsid w:val="00F60F5C"/>
    <w:rsid w:val="00F66A70"/>
    <w:rsid w:val="00F81A30"/>
    <w:rsid w:val="00F835A8"/>
    <w:rsid w:val="00F837E7"/>
    <w:rsid w:val="00F8494B"/>
    <w:rsid w:val="00F8497C"/>
    <w:rsid w:val="00F90EB1"/>
    <w:rsid w:val="00FA00D2"/>
    <w:rsid w:val="00FB2016"/>
    <w:rsid w:val="00FB7383"/>
    <w:rsid w:val="00FB7A1F"/>
    <w:rsid w:val="00FB7C02"/>
    <w:rsid w:val="00FC5192"/>
    <w:rsid w:val="00FC712A"/>
    <w:rsid w:val="00FC7727"/>
    <w:rsid w:val="00FD12D5"/>
    <w:rsid w:val="00FD38A4"/>
    <w:rsid w:val="00FD7C37"/>
    <w:rsid w:val="00FE0631"/>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3A3"/>
    <w:pPr>
      <w:spacing w:after="240"/>
      <w:jc w:val="both"/>
    </w:pPr>
    <w:rPr>
      <w:rFonts w:eastAsia="Times New Roman"/>
      <w:lang w:val="en-US"/>
    </w:rPr>
  </w:style>
  <w:style w:type="paragraph" w:styleId="Heading1">
    <w:name w:val="heading 1"/>
    <w:basedOn w:val="Normal"/>
    <w:next w:val="Normal"/>
    <w:uiPriority w:val="9"/>
    <w:qFormat/>
    <w:rsid w:val="00056AE4"/>
    <w:pPr>
      <w:keepNext/>
      <w:keepLines/>
      <w:spacing w:before="400" w:after="120"/>
      <w:jc w:val="left"/>
      <w:outlineLvl w:val="0"/>
    </w:pPr>
    <w:rPr>
      <w:sz w:val="40"/>
      <w:szCs w:val="40"/>
    </w:rPr>
  </w:style>
  <w:style w:type="paragraph" w:styleId="Heading2">
    <w:name w:val="heading 2"/>
    <w:basedOn w:val="Normal"/>
    <w:next w:val="Normal"/>
    <w:uiPriority w:val="9"/>
    <w:unhideWhenUsed/>
    <w:qFormat/>
    <w:rsid w:val="00056AE4"/>
    <w:pPr>
      <w:keepNext/>
      <w:keepLines/>
      <w:spacing w:before="360" w:after="120"/>
      <w:jc w:val="left"/>
      <w:outlineLvl w:val="1"/>
    </w:pPr>
    <w:rPr>
      <w:sz w:val="32"/>
      <w:szCs w:val="32"/>
    </w:rPr>
  </w:style>
  <w:style w:type="paragraph" w:styleId="Heading3">
    <w:name w:val="heading 3"/>
    <w:basedOn w:val="Normal"/>
    <w:next w:val="Normal"/>
    <w:uiPriority w:val="9"/>
    <w:unhideWhenUsed/>
    <w:qFormat/>
    <w:rsid w:val="00CC53A3"/>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CC53A3"/>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CC53A3"/>
    <w:rPr>
      <w:rFonts w:eastAsiaTheme="minorHAnsi" w:cstheme="minorBidi"/>
    </w:rPr>
  </w:style>
  <w:style w:type="character" w:customStyle="1" w:styleId="BodyTextChar">
    <w:name w:val="Body Text Char"/>
    <w:basedOn w:val="DefaultParagraphFont"/>
    <w:link w:val="BodyText"/>
    <w:rsid w:val="00CC53A3"/>
    <w:rPr>
      <w:rFonts w:eastAsiaTheme="minorHAnsi" w:cstheme="minorBid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BodyText"/>
    <w:uiPriority w:val="34"/>
    <w:qFormat/>
    <w:rsid w:val="00056AE4"/>
    <w:pPr>
      <w:numPr>
        <w:numId w:val="12"/>
      </w:numPr>
      <w:ind w:left="270" w:hanging="270"/>
      <w:contextualSpacing/>
      <w:jc w:val="left"/>
    </w:pPr>
    <w:rPr>
      <w:rFonts w:cs="Arial"/>
    </w:r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CC53A3"/>
    <w:pPr>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407</TotalTime>
  <Pages>17</Pages>
  <Words>1814</Words>
  <Characters>10617</Characters>
  <Application>Microsoft Office Word</Application>
  <DocSecurity>0</DocSecurity>
  <Lines>265</Lines>
  <Paragraphs>203</Paragraphs>
  <ScaleCrop>false</ScaleCrop>
  <HeadingPairs>
    <vt:vector size="2" baseType="variant">
      <vt:variant>
        <vt:lpstr>Title</vt:lpstr>
      </vt:variant>
      <vt:variant>
        <vt:i4>1</vt:i4>
      </vt:variant>
    </vt:vector>
  </HeadingPairs>
  <TitlesOfParts>
    <vt:vector size="1" baseType="lpstr">
      <vt:lpstr>Threat Modeling - Triage</vt:lpstr>
    </vt:vector>
  </TitlesOfParts>
  <Manager/>
  <Company>Torc Robotics, Inc.</Company>
  <LinksUpToDate>false</LinksUpToDate>
  <CharactersWithSpaces>12228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Modeling - Triage</dc:title>
  <dc:subject>threat model analysis triage procedure</dc:subject>
  <dc:creator>Charles Wilson</dc:creator>
  <cp:keywords>cybersecurity, threat modeling</cp:keywords>
  <dc:description/>
  <cp:lastModifiedBy>Charles Wilson</cp:lastModifiedBy>
  <cp:revision>20</cp:revision>
  <cp:lastPrinted>2025-01-23T20:08:00Z</cp:lastPrinted>
  <dcterms:created xsi:type="dcterms:W3CDTF">2025-02-21T16:50:00Z</dcterms:created>
  <dcterms:modified xsi:type="dcterms:W3CDTF">2025-06-17T14:06:00Z</dcterms:modified>
  <cp:category/>
</cp:coreProperties>
</file>