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932E9BC" w:rsidR="009B0573" w:rsidRPr="00987ACF" w:rsidRDefault="00FE4B5F" w:rsidP="004D04D5">
      <w:pPr>
        <w:pStyle w:val="Title"/>
      </w:pPr>
      <w:r>
        <w:t>Dynamic Analysis</w:t>
      </w:r>
      <w:r w:rsidR="005A62CE">
        <w:br/>
      </w:r>
      <w:r w:rsidR="007A247C">
        <w:t>Instrument Element</w:t>
      </w:r>
      <w:r w:rsidR="006D33BE" w:rsidRPr="00987ACF">
        <w:t xml:space="preserve"> </w:t>
      </w:r>
      <w:r w:rsidR="00980ABB" w:rsidRPr="004D04D5">
        <w:t>Procedure</w:t>
      </w:r>
    </w:p>
    <w:p w14:paraId="6264CE05" w14:textId="40335B88" w:rsidR="00F11A17" w:rsidRPr="004D04D5" w:rsidRDefault="00F11A17" w:rsidP="004D04D5">
      <w:pPr>
        <w:pStyle w:val="Heading1"/>
      </w:pPr>
      <w:bookmarkStart w:id="0" w:name="_pjac2je3ttgf" w:colFirst="0" w:colLast="0"/>
      <w:bookmarkEnd w:id="0"/>
      <w:r w:rsidRPr="004D04D5">
        <w:t>Revision</w:t>
      </w:r>
    </w:p>
    <w:p w14:paraId="0D4B575C" w14:textId="5E4086C4" w:rsidR="00E34C3C" w:rsidRPr="00987ACF" w:rsidRDefault="00E34C3C" w:rsidP="004D04D5">
      <w:pPr>
        <w:spacing w:after="0"/>
      </w:pPr>
      <w:r w:rsidRPr="00987ACF">
        <w:t xml:space="preserve">Version </w:t>
      </w:r>
      <w:r w:rsidR="00C80A53">
        <w:t>5</w:t>
      </w:r>
    </w:p>
    <w:p w14:paraId="5040835C" w14:textId="090FC9F0" w:rsidR="00F11A17" w:rsidRPr="00987ACF" w:rsidRDefault="00F11A17" w:rsidP="004D04D5">
      <w:r w:rsidRPr="00987ACF">
        <w:fldChar w:fldCharType="begin"/>
      </w:r>
      <w:r w:rsidRPr="00987ACF">
        <w:instrText xml:space="preserve"> DATE \@ "M/d/yy h:mm am/pm" </w:instrText>
      </w:r>
      <w:r w:rsidRPr="00987ACF">
        <w:fldChar w:fldCharType="separate"/>
      </w:r>
      <w:r w:rsidR="00C80A53">
        <w:rPr>
          <w:noProof/>
        </w:rPr>
        <w:t>4/27/26 12:43 PM</w:t>
      </w:r>
      <w:r w:rsidRPr="00987ACF">
        <w:fldChar w:fldCharType="end"/>
      </w:r>
    </w:p>
    <w:p w14:paraId="28DB8399" w14:textId="2FC65A40" w:rsidR="0011053C" w:rsidRPr="00987ACF" w:rsidRDefault="0011053C" w:rsidP="004D04D5">
      <w:pPr>
        <w:pStyle w:val="Heading1"/>
      </w:pPr>
      <w:r w:rsidRPr="00987ACF">
        <w:t>SME</w:t>
      </w:r>
    </w:p>
    <w:p w14:paraId="085451E9" w14:textId="06606D26" w:rsidR="0011053C" w:rsidRPr="00987ACF" w:rsidRDefault="0011053C" w:rsidP="004D04D5">
      <w:r w:rsidRPr="00987ACF">
        <w:t>Charles Wilson</w:t>
      </w:r>
    </w:p>
    <w:p w14:paraId="00000002" w14:textId="77777777" w:rsidR="009B0573" w:rsidRPr="00987ACF" w:rsidRDefault="00F11A17" w:rsidP="004D04D5">
      <w:pPr>
        <w:pStyle w:val="Heading1"/>
      </w:pPr>
      <w:r w:rsidRPr="00987ACF">
        <w:t>Abstract</w:t>
      </w:r>
    </w:p>
    <w:p w14:paraId="00000003" w14:textId="606D3E48" w:rsidR="009B0573" w:rsidRPr="00987ACF" w:rsidRDefault="00F11A17" w:rsidP="00952AEA">
      <w:r w:rsidRPr="00987ACF">
        <w:t xml:space="preserve">This document describes the </w:t>
      </w:r>
      <w:r w:rsidR="00980ABB" w:rsidRPr="00987ACF">
        <w:t>procedure</w:t>
      </w:r>
      <w:r w:rsidR="0075347A" w:rsidRPr="00987ACF">
        <w:t xml:space="preserve"> used</w:t>
      </w:r>
      <w:r w:rsidRPr="00987ACF">
        <w:t xml:space="preserve"> to </w:t>
      </w:r>
      <w:r w:rsidR="007A45D4" w:rsidRPr="00987ACF">
        <w:t xml:space="preserve">perform </w:t>
      </w:r>
      <w:r w:rsidR="006F4701" w:rsidRPr="00987ACF">
        <w:t xml:space="preserve">the </w:t>
      </w:r>
      <w:r w:rsidR="007A247C">
        <w:t>instrument element</w:t>
      </w:r>
      <w:r w:rsidR="006D33BE" w:rsidRPr="00987ACF">
        <w:t xml:space="preserve"> </w:t>
      </w:r>
      <w:r w:rsidR="00735907" w:rsidRPr="00987ACF">
        <w:t>activity</w:t>
      </w:r>
      <w:r w:rsidR="00980ABB" w:rsidRPr="00987ACF">
        <w:t xml:space="preserve"> described in the </w:t>
      </w:r>
      <w:r w:rsidR="00980ABB" w:rsidRPr="00CD0676">
        <w:rPr>
          <w:b/>
          <w:bCs/>
        </w:rPr>
        <w:t>AVCDL</w:t>
      </w:r>
      <w:r w:rsidR="00CD0676" w:rsidRPr="00987ACF">
        <w:t xml:space="preserve"> </w:t>
      </w:r>
      <w:r w:rsidR="00CD0676" w:rsidRPr="00987ACF">
        <w:rPr>
          <w:b/>
          <w:bCs/>
          <w:color w:val="0070C0"/>
          <w:vertAlign w:val="superscript"/>
        </w:rPr>
        <w:t>[</w:t>
      </w:r>
      <w:r w:rsidR="00CD0676">
        <w:rPr>
          <w:b/>
          <w:bCs/>
          <w:color w:val="0070C0"/>
          <w:vertAlign w:val="superscript"/>
        </w:rPr>
        <w:t>1</w:t>
      </w:r>
      <w:r w:rsidR="00CD0676" w:rsidRPr="00987ACF">
        <w:rPr>
          <w:b/>
          <w:bCs/>
          <w:color w:val="0070C0"/>
          <w:vertAlign w:val="superscript"/>
        </w:rPr>
        <w:t>]</w:t>
      </w:r>
      <w:r w:rsidR="00980ABB" w:rsidRPr="00987ACF">
        <w:t xml:space="preserve"> secondary document </w:t>
      </w:r>
      <w:r w:rsidR="00FE4B5F">
        <w:rPr>
          <w:b/>
          <w:bCs/>
        </w:rPr>
        <w:t>Dynamic Analysis</w:t>
      </w:r>
      <w:r w:rsidR="005A62CE">
        <w:rPr>
          <w:b/>
          <w:bCs/>
        </w:rPr>
        <w:t xml:space="preserve"> Report</w:t>
      </w:r>
      <w:r w:rsidR="0094429E" w:rsidRPr="00987ACF">
        <w:t xml:space="preserve"> </w:t>
      </w:r>
      <w:r w:rsidR="0094429E" w:rsidRPr="00987ACF">
        <w:rPr>
          <w:b/>
          <w:bCs/>
          <w:color w:val="0070C0"/>
          <w:vertAlign w:val="superscript"/>
        </w:rPr>
        <w:t>[</w:t>
      </w:r>
      <w:r w:rsidR="00784608" w:rsidRPr="00987ACF">
        <w:rPr>
          <w:b/>
          <w:bCs/>
          <w:color w:val="0070C0"/>
          <w:vertAlign w:val="superscript"/>
        </w:rPr>
        <w:t>2</w:t>
      </w:r>
      <w:r w:rsidR="0094429E" w:rsidRPr="00987ACF">
        <w:rPr>
          <w:b/>
          <w:bCs/>
          <w:color w:val="0070C0"/>
          <w:vertAlign w:val="superscript"/>
        </w:rPr>
        <w:t>]</w:t>
      </w:r>
      <w:r w:rsidR="00980ABB" w:rsidRPr="00987ACF">
        <w:t>.</w:t>
      </w:r>
    </w:p>
    <w:p w14:paraId="00000004" w14:textId="77777777" w:rsidR="009B0573" w:rsidRPr="00987ACF" w:rsidRDefault="00F11A17" w:rsidP="004D04D5">
      <w:pPr>
        <w:pStyle w:val="Heading1"/>
      </w:pPr>
      <w:bookmarkStart w:id="1" w:name="_54bgemmh6zb8" w:colFirst="0" w:colLast="0"/>
      <w:bookmarkEnd w:id="1"/>
      <w:r w:rsidRPr="00987ACF">
        <w:t>Group / Owner</w:t>
      </w:r>
    </w:p>
    <w:p w14:paraId="00000005" w14:textId="408B62F7" w:rsidR="009B0573" w:rsidRPr="00987ACF" w:rsidRDefault="00165648" w:rsidP="004D04D5">
      <w:r w:rsidRPr="00987ACF">
        <w:t>Security</w:t>
      </w:r>
      <w:r w:rsidR="00F11A17" w:rsidRPr="00987ACF">
        <w:t xml:space="preserve"> / </w:t>
      </w:r>
      <w:r w:rsidRPr="00987ACF">
        <w:t>Security Architect</w:t>
      </w:r>
    </w:p>
    <w:p w14:paraId="00000006" w14:textId="77777777" w:rsidR="009B0573" w:rsidRPr="00987ACF" w:rsidRDefault="00F11A17" w:rsidP="004D04D5">
      <w:pPr>
        <w:pStyle w:val="Heading1"/>
      </w:pPr>
      <w:bookmarkStart w:id="2" w:name="_olcs7d4b90ea" w:colFirst="0" w:colLast="0"/>
      <w:bookmarkEnd w:id="2"/>
      <w:r w:rsidRPr="00987ACF">
        <w:t>Motivation</w:t>
      </w:r>
    </w:p>
    <w:p w14:paraId="00000007" w14:textId="317A9DD1" w:rsidR="009B0573" w:rsidRPr="00987ACF" w:rsidRDefault="00E72ED0" w:rsidP="004D04D5">
      <w:pPr>
        <w:rPr>
          <w:color w:val="000000" w:themeColor="text1"/>
        </w:rPr>
      </w:pPr>
      <w:r>
        <w:t>This document is motivated by the need to have runtime-specific, cybersecurity-related feedback in the development of software for use within safety-critical, cyber-physical systems</w:t>
      </w:r>
      <w:r w:rsidR="00F11A17" w:rsidRPr="00987ACF">
        <w:rPr>
          <w:color w:val="000000" w:themeColor="text1"/>
        </w:rPr>
        <w:t>.</w:t>
      </w:r>
    </w:p>
    <w:p w14:paraId="0028E749" w14:textId="0548B501" w:rsidR="007A2EA1" w:rsidRPr="00987ACF" w:rsidRDefault="007A2EA1" w:rsidP="004D04D5">
      <w:pPr>
        <w:pStyle w:val="Note"/>
      </w:pPr>
      <w:bookmarkStart w:id="3" w:name="_f5diy2ktdyyf" w:colFirst="0" w:colLast="0"/>
      <w:bookmarkEnd w:id="3"/>
      <w:r w:rsidRPr="00987ACF">
        <w:rPr>
          <w:b/>
          <w:bCs/>
          <w:color w:val="0070C0"/>
        </w:rPr>
        <w:t>Note:</w:t>
      </w:r>
      <w:r w:rsidRPr="00987ACF">
        <w:tab/>
        <w:t xml:space="preserve">Within the </w:t>
      </w:r>
      <w:r w:rsidRPr="004D04D5">
        <w:t>context</w:t>
      </w:r>
      <w:r w:rsidRPr="00987ACF">
        <w:t xml:space="preserve"> of this document, the terms </w:t>
      </w:r>
      <w:r w:rsidRPr="00987ACF">
        <w:rPr>
          <w:b/>
          <w:bCs/>
          <w:i/>
          <w:iCs/>
        </w:rPr>
        <w:t>security</w:t>
      </w:r>
      <w:r w:rsidRPr="00987ACF">
        <w:t xml:space="preserve"> and </w:t>
      </w:r>
      <w:r w:rsidRPr="00987ACF">
        <w:rPr>
          <w:b/>
          <w:bCs/>
          <w:i/>
          <w:iCs/>
        </w:rPr>
        <w:t>cybersecurity</w:t>
      </w:r>
      <w:r w:rsidRPr="00987ACF">
        <w:t xml:space="preserve"> are used interchangeably. It is presumed that the term </w:t>
      </w:r>
      <w:r w:rsidRPr="00987ACF">
        <w:rPr>
          <w:b/>
          <w:bCs/>
          <w:i/>
          <w:iCs/>
        </w:rPr>
        <w:t>security</w:t>
      </w:r>
      <w:r w:rsidRPr="00987ACF">
        <w:t xml:space="preserve"> is being used in reference to </w:t>
      </w:r>
      <w:r w:rsidRPr="00987ACF">
        <w:rPr>
          <w:b/>
          <w:bCs/>
          <w:i/>
          <w:iCs/>
        </w:rPr>
        <w:t>cybersecurity</w:t>
      </w:r>
      <w:r w:rsidRPr="00987ACF">
        <w:t xml:space="preserve"> and not </w:t>
      </w:r>
      <w:r w:rsidRPr="00987ACF">
        <w:rPr>
          <w:b/>
          <w:bCs/>
          <w:i/>
          <w:iCs/>
        </w:rPr>
        <w:t>physical security</w:t>
      </w:r>
      <w:r w:rsidRPr="00987ACF">
        <w:t>.</w:t>
      </w:r>
    </w:p>
    <w:p w14:paraId="48A65147" w14:textId="77777777" w:rsidR="00FE4B5F" w:rsidRDefault="00FE4B5F" w:rsidP="00FE4B5F">
      <w:pPr>
        <w:pStyle w:val="Heading1"/>
      </w:pPr>
      <w:r>
        <w:t>License</w:t>
      </w:r>
    </w:p>
    <w:p w14:paraId="2F88E2B1" w14:textId="77777777" w:rsidR="00FE4B5F" w:rsidRDefault="00FE4B5F" w:rsidP="00FE4B5F">
      <w:r w:rsidRPr="00144DE6">
        <w:t xml:space="preserve">This work </w:t>
      </w:r>
      <w:r>
        <w:t xml:space="preserve">was created by </w:t>
      </w:r>
      <w:r>
        <w:rPr>
          <w:b/>
          <w:bCs/>
        </w:rPr>
        <w:t>Torc Robotics</w:t>
      </w:r>
      <w:r>
        <w:t xml:space="preserve"> and </w:t>
      </w:r>
      <w:r w:rsidRPr="00144DE6">
        <w:t xml:space="preserve">is licensed under the </w:t>
      </w:r>
      <w:r w:rsidRPr="00144DE6">
        <w:rPr>
          <w:b/>
          <w:bCs/>
        </w:rPr>
        <w:t>Creative Commons Attribution-Share Alike (CC</w:t>
      </w:r>
      <w:r>
        <w:rPr>
          <w:b/>
          <w:bCs/>
        </w:rPr>
        <w:t xml:space="preserve"> BY</w:t>
      </w:r>
      <w:r w:rsidRPr="00144DE6">
        <w:rPr>
          <w:b/>
          <w:bCs/>
        </w:rPr>
        <w:t>-SA</w:t>
      </w:r>
      <w:r>
        <w:rPr>
          <w:b/>
          <w:bCs/>
        </w:rPr>
        <w:t>-4.0</w:t>
      </w:r>
      <w:r w:rsidRPr="00144DE6">
        <w:rPr>
          <w:b/>
          <w:bCs/>
        </w:rPr>
        <w:t>)</w:t>
      </w:r>
      <w:r w:rsidRPr="00144DE6">
        <w:t xml:space="preserve"> License</w:t>
      </w:r>
      <w:r w:rsidRPr="00533832">
        <w:t>.</w:t>
      </w:r>
    </w:p>
    <w:p w14:paraId="71300C1D" w14:textId="316D683C" w:rsidR="00E34C3C" w:rsidRPr="00987ACF" w:rsidRDefault="00FE4B5F" w:rsidP="00FE4B5F">
      <w:pPr>
        <w:pStyle w:val="FirstParagraph"/>
      </w:pPr>
      <w:hyperlink r:id="rId7" w:history="1">
        <w:r w:rsidRPr="009B6227">
          <w:rPr>
            <w:rStyle w:val="Hyperlink"/>
            <w:rFonts w:cs="Courier New"/>
            <w:bCs/>
          </w:rPr>
          <w:t>https://creativecommons.org/licenses/by/4.0/legalcode</w:t>
        </w:r>
      </w:hyperlink>
    </w:p>
    <w:p w14:paraId="380C2C0A" w14:textId="77777777" w:rsidR="00D56FB9" w:rsidRPr="00987ACF" w:rsidRDefault="00D56FB9" w:rsidP="004D04D5">
      <w:pPr>
        <w:pStyle w:val="Heading1"/>
      </w:pPr>
      <w:r w:rsidRPr="00987ACF">
        <w:lastRenderedPageBreak/>
        <w:t>Audience</w:t>
      </w:r>
    </w:p>
    <w:p w14:paraId="46024A88" w14:textId="722B0258" w:rsidR="00D56FB9" w:rsidRPr="00D31056" w:rsidRDefault="00D56FB9" w:rsidP="004D04D5">
      <w:r w:rsidRPr="00D31056">
        <w:t xml:space="preserve">The audience of this document is the cybersecurity practitioner who will be conducting </w:t>
      </w:r>
      <w:r w:rsidR="006F4701" w:rsidRPr="00D31056">
        <w:t>cybersecurity</w:t>
      </w:r>
      <w:r w:rsidR="00081B38">
        <w:t>-specific</w:t>
      </w:r>
      <w:r w:rsidR="006F4701" w:rsidRPr="00D31056">
        <w:t xml:space="preserve"> </w:t>
      </w:r>
      <w:r w:rsidR="00A93B1E">
        <w:t>dynamic analysis</w:t>
      </w:r>
      <w:r w:rsidRPr="00D31056">
        <w:t>.</w:t>
      </w:r>
    </w:p>
    <w:p w14:paraId="051B22C8" w14:textId="77777777" w:rsidR="00353495" w:rsidRPr="00353495" w:rsidRDefault="00353495" w:rsidP="004D04D5">
      <w:pPr>
        <w:pStyle w:val="Heading1"/>
      </w:pPr>
      <w:r w:rsidRPr="00353495">
        <w:t>Completeness of Output</w:t>
      </w:r>
    </w:p>
    <w:p w14:paraId="7D11F63E" w14:textId="3ADEDFCE" w:rsidR="00353495" w:rsidRDefault="00353495" w:rsidP="004D04D5">
      <w:pPr>
        <w:pStyle w:val="BodyText"/>
      </w:pPr>
      <w:r>
        <w:t xml:space="preserve">Since </w:t>
      </w:r>
      <w:r w:rsidR="00081B38">
        <w:t>dynamic analysis</w:t>
      </w:r>
      <w:r>
        <w:t xml:space="preserve"> is an as-is analysis, it is critical to ensure that the information gathered is as accurate and complete as possible. As with any cybersecurity assessment, it is not the place of the cybersecurity SME to make assumptions on the part of engineering. All information should be sourced from and confirmed by the owner of the element under consideration.</w:t>
      </w:r>
    </w:p>
    <w:p w14:paraId="3484F19C" w14:textId="77777777" w:rsidR="00D56FB9" w:rsidRPr="00987ACF" w:rsidRDefault="00D56FB9" w:rsidP="004D04D5">
      <w:pPr>
        <w:pStyle w:val="Heading1"/>
      </w:pPr>
      <w:r w:rsidRPr="00987ACF">
        <w:t>Disposition of Output</w:t>
      </w:r>
    </w:p>
    <w:p w14:paraId="6B35C9AE" w14:textId="2EB0A6FF" w:rsidR="00D56FB9" w:rsidRPr="00987ACF" w:rsidRDefault="006E2232" w:rsidP="004D04D5">
      <w:pPr>
        <w:pStyle w:val="BodyText"/>
      </w:pPr>
      <w:r>
        <w:t>This activity does not produce documentation as an output</w:t>
      </w:r>
      <w:r w:rsidR="00D56FB9" w:rsidRPr="00987ACF">
        <w:t>.</w:t>
      </w:r>
    </w:p>
    <w:p w14:paraId="1F10E8A3" w14:textId="3A2AF564" w:rsidR="00D56FB9" w:rsidRPr="00987ACF" w:rsidRDefault="00D56FB9" w:rsidP="004D04D5">
      <w:pPr>
        <w:rPr>
          <w:sz w:val="40"/>
          <w:szCs w:val="40"/>
        </w:rPr>
      </w:pPr>
      <w:r w:rsidRPr="00987ACF">
        <w:br w:type="page"/>
      </w:r>
    </w:p>
    <w:p w14:paraId="66B96EE8" w14:textId="77777777" w:rsidR="00D56FB9" w:rsidRPr="00987ACF" w:rsidRDefault="00D56FB9" w:rsidP="004D04D5">
      <w:pPr>
        <w:pStyle w:val="Heading1"/>
      </w:pPr>
      <w:bookmarkStart w:id="4" w:name="_Model_Creation_Activity"/>
      <w:bookmarkEnd w:id="4"/>
      <w:r w:rsidRPr="00987ACF">
        <w:lastRenderedPageBreak/>
        <w:t>Entry Criteria</w:t>
      </w:r>
    </w:p>
    <w:p w14:paraId="2D79D9F8" w14:textId="4EDB5E32" w:rsidR="00D56FB9" w:rsidRPr="002431C2" w:rsidRDefault="00D56FB9" w:rsidP="004D04D5">
      <w:pPr>
        <w:pStyle w:val="BodyText"/>
      </w:pPr>
      <w:r w:rsidRPr="002431C2">
        <w:t xml:space="preserve">This document assumes that the reader understands the purpose of </w:t>
      </w:r>
      <w:r w:rsidR="006E2232" w:rsidRPr="00D31056">
        <w:t>cybersecurity</w:t>
      </w:r>
      <w:r w:rsidR="006E2232">
        <w:t>-specific</w:t>
      </w:r>
      <w:r w:rsidR="006E2232" w:rsidRPr="00D31056">
        <w:t xml:space="preserve"> </w:t>
      </w:r>
      <w:r w:rsidR="006E2232">
        <w:t>dynamic analysis</w:t>
      </w:r>
      <w:r w:rsidRPr="002431C2">
        <w:t xml:space="preserve">. Further, that the reader has read and understood the AVCDL </w:t>
      </w:r>
      <w:r w:rsidR="0095731B">
        <w:rPr>
          <w:b/>
          <w:bCs/>
        </w:rPr>
        <w:t>Dynamic</w:t>
      </w:r>
      <w:r w:rsidR="0095731B" w:rsidRPr="002431C2">
        <w:rPr>
          <w:b/>
          <w:bCs/>
        </w:rPr>
        <w:t xml:space="preserve"> Analysis Report</w:t>
      </w:r>
      <w:r w:rsidR="0095731B" w:rsidRPr="002431C2">
        <w:t xml:space="preserve"> </w:t>
      </w:r>
      <w:r w:rsidR="0095731B" w:rsidRPr="002431C2">
        <w:rPr>
          <w:b/>
          <w:bCs/>
          <w:color w:val="0070C0"/>
          <w:vertAlign w:val="superscript"/>
        </w:rPr>
        <w:t>[</w:t>
      </w:r>
      <w:r w:rsidR="0095731B">
        <w:rPr>
          <w:b/>
          <w:bCs/>
          <w:color w:val="0070C0"/>
          <w:vertAlign w:val="superscript"/>
        </w:rPr>
        <w:t>2</w:t>
      </w:r>
      <w:r w:rsidR="0095731B" w:rsidRPr="002431C2">
        <w:rPr>
          <w:b/>
          <w:bCs/>
          <w:color w:val="0070C0"/>
          <w:vertAlign w:val="superscript"/>
        </w:rPr>
        <w:t>]</w:t>
      </w:r>
      <w:r w:rsidR="0095731B" w:rsidRPr="002431C2">
        <w:t xml:space="preserve"> secondary </w:t>
      </w:r>
      <w:r w:rsidRPr="002431C2">
        <w:t>document.</w:t>
      </w:r>
    </w:p>
    <w:p w14:paraId="34E8E74C" w14:textId="0783C659" w:rsidR="00D56FB9" w:rsidRPr="00987ACF" w:rsidRDefault="00D56FB9" w:rsidP="004D04D5">
      <w:pPr>
        <w:pStyle w:val="Heading2"/>
      </w:pPr>
      <w:r w:rsidRPr="00987ACF">
        <w:t xml:space="preserve">Prerequisites – </w:t>
      </w:r>
      <w:r w:rsidR="00E72ED0">
        <w:t>Security</w:t>
      </w:r>
      <w:r w:rsidRPr="00987ACF">
        <w:t xml:space="preserve"> SME</w:t>
      </w:r>
    </w:p>
    <w:p w14:paraId="1061C0A6" w14:textId="77777777" w:rsidR="00D56FB9" w:rsidRPr="00987ACF" w:rsidRDefault="00D56FB9" w:rsidP="004D04D5">
      <w:pPr>
        <w:pStyle w:val="Heading3"/>
      </w:pPr>
      <w:r w:rsidRPr="00987ACF">
        <w:t>Qualifications</w:t>
      </w:r>
    </w:p>
    <w:p w14:paraId="62CD19F1" w14:textId="3AD77BD1" w:rsidR="00D56FB9" w:rsidRPr="002431C2" w:rsidRDefault="00D56FB9" w:rsidP="004D04D5">
      <w:pPr>
        <w:pStyle w:val="BodyText"/>
        <w:rPr>
          <w:color w:val="0070C0"/>
        </w:rPr>
      </w:pPr>
      <w:r w:rsidRPr="002431C2">
        <w:t xml:space="preserve">It is required that the </w:t>
      </w:r>
      <w:r w:rsidR="004A0AAC" w:rsidRPr="002431C2">
        <w:t>threat modeling</w:t>
      </w:r>
      <w:r w:rsidR="00884AF1" w:rsidRPr="002431C2">
        <w:t xml:space="preserve"> </w:t>
      </w:r>
      <w:r w:rsidRPr="002431C2">
        <w:t xml:space="preserve">SME is both a qualified and trained security architect (shown above on title page as </w:t>
      </w:r>
      <w:r w:rsidRPr="002431C2">
        <w:rPr>
          <w:b/>
          <w:bCs/>
        </w:rPr>
        <w:t>Owner</w:t>
      </w:r>
      <w:r w:rsidRPr="002431C2">
        <w:t xml:space="preserve">) as defined by the </w:t>
      </w:r>
      <w:r w:rsidRPr="002431C2">
        <w:rPr>
          <w:b/>
          <w:bCs/>
        </w:rPr>
        <w:t>NIST NCWF</w:t>
      </w:r>
      <w:r w:rsidRPr="002431C2">
        <w:t xml:space="preserve"> role SP-ARC-002 and detailed in </w:t>
      </w:r>
      <w:r w:rsidR="00C80A53" w:rsidRPr="002F3D27">
        <w:t>the</w:t>
      </w:r>
      <w:r w:rsidR="00C80A53">
        <w:t xml:space="preserve"> </w:t>
      </w:r>
      <w:r w:rsidR="00C80A53" w:rsidRPr="002F3D27">
        <w:rPr>
          <w:b/>
          <w:bCs/>
        </w:rPr>
        <w:t>NCWF Roles - Security Architect</w:t>
      </w:r>
      <w:r w:rsidR="00C80A53" w:rsidRPr="002F3D27">
        <w:t xml:space="preserve"> section of the </w:t>
      </w:r>
      <w:r w:rsidR="00C80A53" w:rsidRPr="002F3D27">
        <w:rPr>
          <w:b/>
          <w:bCs/>
        </w:rPr>
        <w:t>AVCDL Background Material</w:t>
      </w:r>
      <w:r w:rsidR="00C80A53" w:rsidRPr="002F3D27">
        <w:t xml:space="preserve"> elaboration</w:t>
      </w:r>
      <w:r w:rsidR="00C80A53">
        <w:t xml:space="preserve"> </w:t>
      </w:r>
      <w:r w:rsidR="00C80A53" w:rsidRPr="002F3D27">
        <w:t>document</w:t>
      </w:r>
      <w:r w:rsidR="00C80A53">
        <w:t xml:space="preserve"> </w:t>
      </w:r>
      <w:r w:rsidR="00C80A53" w:rsidRPr="00784608">
        <w:rPr>
          <w:b/>
          <w:bCs/>
          <w:color w:val="0070C0"/>
          <w:vertAlign w:val="superscript"/>
        </w:rPr>
        <w:t>[</w:t>
      </w:r>
      <w:r w:rsidR="00C80A53">
        <w:rPr>
          <w:b/>
          <w:bCs/>
          <w:color w:val="0070C0"/>
          <w:vertAlign w:val="superscript"/>
        </w:rPr>
        <w:t>4</w:t>
      </w:r>
      <w:r w:rsidR="00C80A53" w:rsidRPr="00784608">
        <w:rPr>
          <w:b/>
          <w:bCs/>
          <w:color w:val="0070C0"/>
          <w:vertAlign w:val="superscript"/>
        </w:rPr>
        <w:t>]</w:t>
      </w:r>
      <w:r w:rsidRPr="002431C2">
        <w:t>.</w:t>
      </w:r>
    </w:p>
    <w:p w14:paraId="71692543" w14:textId="77777777" w:rsidR="00D56FB9" w:rsidRPr="00987ACF" w:rsidRDefault="00D56FB9" w:rsidP="004D04D5">
      <w:pPr>
        <w:pStyle w:val="Heading3"/>
      </w:pPr>
      <w:r w:rsidRPr="00987ACF">
        <w:t>Knowledge</w:t>
      </w:r>
    </w:p>
    <w:p w14:paraId="69C77F10" w14:textId="7A261B5F" w:rsidR="00D56FB9" w:rsidRPr="00390D94" w:rsidRDefault="0095731B" w:rsidP="004D04D5">
      <w:pPr>
        <w:pStyle w:val="BodyText"/>
      </w:pPr>
      <w:r w:rsidRPr="00390D94">
        <w:t xml:space="preserve">It is required that the </w:t>
      </w:r>
      <w:r>
        <w:t>cybersecurity</w:t>
      </w:r>
      <w:r w:rsidRPr="002431C2">
        <w:t xml:space="preserve"> </w:t>
      </w:r>
      <w:r w:rsidRPr="00390D94">
        <w:t xml:space="preserve">SME understands the purpose of </w:t>
      </w:r>
      <w:r w:rsidR="006E2232" w:rsidRPr="00D31056">
        <w:t>cybersecurity</w:t>
      </w:r>
      <w:r w:rsidR="006E2232">
        <w:t>-specific</w:t>
      </w:r>
      <w:r w:rsidR="006E2232" w:rsidRPr="00D31056">
        <w:t xml:space="preserve"> </w:t>
      </w:r>
      <w:r w:rsidR="006E2232">
        <w:t>dynamic analysis</w:t>
      </w:r>
      <w:r w:rsidR="00D56FB9" w:rsidRPr="00390D94">
        <w:t xml:space="preserve">. </w:t>
      </w:r>
    </w:p>
    <w:p w14:paraId="25626F17" w14:textId="77777777" w:rsidR="00D56FB9" w:rsidRPr="00987ACF" w:rsidRDefault="00D56FB9" w:rsidP="004D04D5">
      <w:pPr>
        <w:pStyle w:val="Heading3"/>
      </w:pPr>
      <w:r w:rsidRPr="00987ACF">
        <w:t>Background Information</w:t>
      </w:r>
    </w:p>
    <w:p w14:paraId="4C4C9CDF" w14:textId="2086EA28" w:rsidR="00D56FB9" w:rsidRPr="002431C2" w:rsidRDefault="00D56FB9" w:rsidP="004D04D5">
      <w:pPr>
        <w:pStyle w:val="BodyText"/>
      </w:pPr>
      <w:r w:rsidRPr="002431C2">
        <w:t xml:space="preserve">It is required that the </w:t>
      </w:r>
      <w:r w:rsidR="0095731B">
        <w:t>cybersecurity</w:t>
      </w:r>
      <w:r w:rsidR="0095731B" w:rsidRPr="002431C2">
        <w:t xml:space="preserve"> </w:t>
      </w:r>
      <w:r w:rsidRPr="002431C2">
        <w:t xml:space="preserve">SME has read and </w:t>
      </w:r>
      <w:r w:rsidR="001430D7" w:rsidRPr="002431C2">
        <w:t>understands</w:t>
      </w:r>
      <w:r w:rsidRPr="002431C2">
        <w:t xml:space="preserve"> the AVCDL </w:t>
      </w:r>
      <w:r w:rsidR="00E72ED0">
        <w:rPr>
          <w:b/>
          <w:bCs/>
        </w:rPr>
        <w:t>Dynamic</w:t>
      </w:r>
      <w:r w:rsidR="007C2515" w:rsidRPr="002431C2">
        <w:rPr>
          <w:b/>
          <w:bCs/>
        </w:rPr>
        <w:t xml:space="preserve"> Analysis Report</w:t>
      </w:r>
      <w:r w:rsidRPr="002431C2">
        <w:t xml:space="preserve"> secondary document. </w:t>
      </w:r>
      <w:r w:rsidR="00FA00D2" w:rsidRPr="002431C2">
        <w:t>Additionally</w:t>
      </w:r>
      <w:r w:rsidRPr="002431C2">
        <w:t>, that the</w:t>
      </w:r>
      <w:r w:rsidR="007A2EA1" w:rsidRPr="002431C2">
        <w:t xml:space="preserve"> cybersecurity</w:t>
      </w:r>
      <w:r w:rsidRPr="002431C2">
        <w:t xml:space="preserve"> </w:t>
      </w:r>
      <w:r w:rsidR="00FA00D2" w:rsidRPr="002431C2">
        <w:t>SME</w:t>
      </w:r>
      <w:r w:rsidRPr="002431C2">
        <w:t xml:space="preserve"> has taken training relevant to this activity.</w:t>
      </w:r>
    </w:p>
    <w:p w14:paraId="78EB0CBD" w14:textId="77132441" w:rsidR="00E72ED0" w:rsidRPr="00353495" w:rsidRDefault="00E72ED0" w:rsidP="00E72ED0">
      <w:pPr>
        <w:pStyle w:val="Heading2"/>
      </w:pPr>
      <w:r w:rsidRPr="00353495">
        <w:t xml:space="preserve">Prerequisites – </w:t>
      </w:r>
      <w:r>
        <w:t>DevOps</w:t>
      </w:r>
      <w:r w:rsidRPr="00353495">
        <w:t xml:space="preserve"> SME</w:t>
      </w:r>
    </w:p>
    <w:p w14:paraId="6C54B8E7" w14:textId="77777777" w:rsidR="00E72ED0" w:rsidRPr="00987ACF" w:rsidRDefault="00E72ED0" w:rsidP="00E72ED0">
      <w:pPr>
        <w:pStyle w:val="Heading3"/>
      </w:pPr>
      <w:r w:rsidRPr="004D04D5">
        <w:t>Qualifications</w:t>
      </w:r>
    </w:p>
    <w:p w14:paraId="094654B5" w14:textId="4ADFC719" w:rsidR="00E72ED0" w:rsidRPr="004D04D5" w:rsidRDefault="0095731B" w:rsidP="00E72ED0">
      <w:pPr>
        <w:pStyle w:val="BodyText"/>
      </w:pPr>
      <w:r w:rsidRPr="004D04D5">
        <w:t xml:space="preserve">It is required that the </w:t>
      </w:r>
      <w:r>
        <w:t>DevOps</w:t>
      </w:r>
      <w:r w:rsidRPr="002B4458">
        <w:t xml:space="preserve"> </w:t>
      </w:r>
      <w:r w:rsidRPr="004D04D5">
        <w:t xml:space="preserve">SME is both a qualified and trained </w:t>
      </w:r>
      <w:r>
        <w:t>DevOps</w:t>
      </w:r>
      <w:r w:rsidRPr="002B4458">
        <w:t xml:space="preserve"> </w:t>
      </w:r>
      <w:r w:rsidRPr="004D04D5">
        <w:t xml:space="preserve">SME with expertise in the </w:t>
      </w:r>
      <w:r>
        <w:t xml:space="preserve">build system used for the </w:t>
      </w:r>
      <w:r w:rsidRPr="004D04D5">
        <w:t>element under consideration</w:t>
      </w:r>
      <w:r>
        <w:t xml:space="preserve"> in the context of the </w:t>
      </w:r>
      <w:r w:rsidR="006E2232">
        <w:t xml:space="preserve">dynamic analysis </w:t>
      </w:r>
      <w:r>
        <w:t xml:space="preserve">tool </w:t>
      </w:r>
      <w:r w:rsidR="006E2232">
        <w:t>being employed</w:t>
      </w:r>
      <w:r w:rsidR="00E72ED0" w:rsidRPr="004D04D5">
        <w:t>.</w:t>
      </w:r>
    </w:p>
    <w:p w14:paraId="6A2C4EB0" w14:textId="5FB8750C" w:rsidR="00E72ED0" w:rsidRPr="00390D94" w:rsidRDefault="00E72ED0" w:rsidP="00E72ED0">
      <w:pPr>
        <w:pStyle w:val="Note"/>
      </w:pPr>
      <w:r w:rsidRPr="00390D94">
        <w:rPr>
          <w:b/>
          <w:bCs/>
          <w:color w:val="0070C0"/>
        </w:rPr>
        <w:t>Note:</w:t>
      </w:r>
      <w:r w:rsidRPr="00390D94">
        <w:tab/>
      </w:r>
      <w:r w:rsidR="0095731B" w:rsidRPr="00390D94">
        <w:t xml:space="preserve">The </w:t>
      </w:r>
      <w:r w:rsidR="0095731B" w:rsidRPr="004D04D5">
        <w:t>specific</w:t>
      </w:r>
      <w:r w:rsidR="0095731B" w:rsidRPr="00390D94">
        <w:t xml:space="preserve"> qualifications and training of </w:t>
      </w:r>
      <w:r w:rsidR="0095731B">
        <w:t>DevOps</w:t>
      </w:r>
      <w:r w:rsidR="0095731B" w:rsidRPr="002B4458">
        <w:t xml:space="preserve"> </w:t>
      </w:r>
      <w:r w:rsidR="0095731B" w:rsidRPr="00390D94">
        <w:t xml:space="preserve">SMEs necessary to assert expertise in providing accurate information regarding </w:t>
      </w:r>
      <w:r w:rsidR="0095731B" w:rsidRPr="004D04D5">
        <w:t xml:space="preserve">the </w:t>
      </w:r>
      <w:r w:rsidR="0095731B">
        <w:t xml:space="preserve">build system used for the </w:t>
      </w:r>
      <w:r w:rsidR="0095731B" w:rsidRPr="00390D94">
        <w:t>element under consideration is outside the scope of this document</w:t>
      </w:r>
      <w:r w:rsidRPr="00390D94">
        <w:t>.</w:t>
      </w:r>
    </w:p>
    <w:p w14:paraId="40D392D9" w14:textId="4FCE4E48" w:rsidR="00E72ED0" w:rsidRPr="00390D94" w:rsidRDefault="00E72ED0" w:rsidP="00E72ED0">
      <w:pPr>
        <w:pStyle w:val="Note"/>
      </w:pPr>
      <w:r w:rsidRPr="00390D94">
        <w:rPr>
          <w:b/>
          <w:bCs/>
          <w:color w:val="0070C0"/>
        </w:rPr>
        <w:t>Note:</w:t>
      </w:r>
      <w:r w:rsidRPr="00390D94">
        <w:tab/>
      </w:r>
      <w:r w:rsidR="0095731B" w:rsidRPr="00390D94">
        <w:t xml:space="preserve">The </w:t>
      </w:r>
      <w:r w:rsidR="0095731B">
        <w:t>DevOps</w:t>
      </w:r>
      <w:r w:rsidR="0095731B" w:rsidRPr="004D04D5">
        <w:t xml:space="preserve"> </w:t>
      </w:r>
      <w:r w:rsidR="0095731B" w:rsidRPr="00390D94">
        <w:t xml:space="preserve">group is responsible for determining and making available the appropriate SME for </w:t>
      </w:r>
      <w:r w:rsidR="0095731B" w:rsidRPr="004D04D5">
        <w:t xml:space="preserve">the </w:t>
      </w:r>
      <w:r w:rsidR="0095731B">
        <w:t>modifications to build system needed for the tool</w:t>
      </w:r>
      <w:r w:rsidR="0095731B" w:rsidRPr="00390D94">
        <w:t xml:space="preserve"> under consideration</w:t>
      </w:r>
      <w:r w:rsidRPr="00390D94">
        <w:t>.</w:t>
      </w:r>
    </w:p>
    <w:p w14:paraId="0FB571AA" w14:textId="77777777" w:rsidR="00E72ED0" w:rsidRPr="00987ACF" w:rsidRDefault="00E72ED0" w:rsidP="00E72ED0">
      <w:pPr>
        <w:pStyle w:val="Heading3"/>
      </w:pPr>
      <w:r w:rsidRPr="00987ACF">
        <w:t>Knowledge</w:t>
      </w:r>
    </w:p>
    <w:p w14:paraId="3ED650A3" w14:textId="7FD7AF9D" w:rsidR="00E72ED0" w:rsidRPr="00390D94" w:rsidRDefault="0095731B" w:rsidP="00E72ED0">
      <w:pPr>
        <w:pStyle w:val="BodyText"/>
      </w:pPr>
      <w:r w:rsidRPr="00390D94">
        <w:t xml:space="preserve">It is required that the </w:t>
      </w:r>
      <w:r>
        <w:t>DevOps</w:t>
      </w:r>
      <w:r w:rsidRPr="002B4458">
        <w:t xml:space="preserve"> </w:t>
      </w:r>
      <w:r w:rsidRPr="00390D94">
        <w:t xml:space="preserve">SME have expertise in </w:t>
      </w:r>
      <w:r w:rsidRPr="004D04D5">
        <w:t xml:space="preserve">the </w:t>
      </w:r>
      <w:r>
        <w:t xml:space="preserve">build system used for the </w:t>
      </w:r>
      <w:r w:rsidRPr="00390D94">
        <w:t>element under consideration</w:t>
      </w:r>
      <w:r w:rsidRPr="00637F87">
        <w:t xml:space="preserve"> </w:t>
      </w:r>
      <w:r w:rsidR="006E2232">
        <w:t>in the context of the dynamic analysis tool being employed</w:t>
      </w:r>
      <w:r w:rsidR="00E72ED0" w:rsidRPr="00390D94">
        <w:t>.</w:t>
      </w:r>
    </w:p>
    <w:p w14:paraId="5803B14A" w14:textId="77777777" w:rsidR="00D56FB9" w:rsidRPr="00987ACF" w:rsidRDefault="00D56FB9" w:rsidP="004D04D5">
      <w:pPr>
        <w:pStyle w:val="Heading2"/>
      </w:pPr>
      <w:r w:rsidRPr="00987ACF">
        <w:lastRenderedPageBreak/>
        <w:t>Prerequisites – Input Materials</w:t>
      </w:r>
    </w:p>
    <w:p w14:paraId="05119654" w14:textId="77777777" w:rsidR="0095731B" w:rsidRPr="00390D94" w:rsidRDefault="0095731B" w:rsidP="0095731B">
      <w:pPr>
        <w:pStyle w:val="BodyText"/>
      </w:pPr>
      <w:r w:rsidRPr="00390D94">
        <w:t xml:space="preserve">It is required that the </w:t>
      </w:r>
      <w:r>
        <w:t>cybersecurity</w:t>
      </w:r>
      <w:r w:rsidRPr="002431C2">
        <w:t xml:space="preserve"> SME </w:t>
      </w:r>
      <w:r>
        <w:t xml:space="preserve">acquire </w:t>
      </w:r>
      <w:r w:rsidRPr="00390D94">
        <w:t xml:space="preserve">all relevant documentation related to the </w:t>
      </w:r>
      <w:r>
        <w:t>tool</w:t>
      </w:r>
      <w:r w:rsidRPr="00390D94">
        <w:t xml:space="preserve"> under consideration necessary to complete the procedure.</w:t>
      </w:r>
    </w:p>
    <w:p w14:paraId="369FFEF8" w14:textId="78A392B6" w:rsidR="00C5266B" w:rsidRPr="00BA4350" w:rsidRDefault="00C5266B" w:rsidP="0095731B">
      <w:pPr>
        <w:pStyle w:val="BodyText"/>
      </w:pPr>
      <w:r w:rsidRPr="00BA4350">
        <w:br w:type="page"/>
      </w:r>
    </w:p>
    <w:p w14:paraId="0000000A" w14:textId="0F28B416" w:rsidR="009B0573" w:rsidRPr="00987ACF" w:rsidRDefault="000C02A8" w:rsidP="004D04D5">
      <w:pPr>
        <w:pStyle w:val="Heading1"/>
      </w:pPr>
      <w:r>
        <w:lastRenderedPageBreak/>
        <w:t>Instrument Element</w:t>
      </w:r>
      <w:r w:rsidR="002B0674" w:rsidRPr="00987ACF">
        <w:t xml:space="preserve"> </w:t>
      </w:r>
      <w:r w:rsidR="000D0B98" w:rsidRPr="00987ACF">
        <w:t>Activity</w:t>
      </w:r>
    </w:p>
    <w:p w14:paraId="7B47E0A7" w14:textId="2C0F969A" w:rsidR="002B0674" w:rsidRPr="00987ACF" w:rsidRDefault="000D0B98" w:rsidP="004D04D5">
      <w:pPr>
        <w:pStyle w:val="FirstParagraph"/>
      </w:pPr>
      <w:r w:rsidRPr="00987ACF">
        <w:t xml:space="preserve">The </w:t>
      </w:r>
      <w:r w:rsidR="002819FA" w:rsidRPr="00987ACF">
        <w:t xml:space="preserve">workflow diagram for the </w:t>
      </w:r>
      <w:r w:rsidR="001F297E">
        <w:rPr>
          <w:b/>
          <w:bCs/>
        </w:rPr>
        <w:t>instrument element</w:t>
      </w:r>
      <w:r w:rsidR="002819FA" w:rsidRPr="00987ACF">
        <w:t xml:space="preserve"> activity of the </w:t>
      </w:r>
      <w:r w:rsidR="00081B38">
        <w:rPr>
          <w:b/>
          <w:bCs/>
        </w:rPr>
        <w:t>Dynamic Analysis</w:t>
      </w:r>
      <w:r w:rsidR="006C3D3F">
        <w:rPr>
          <w:b/>
          <w:bCs/>
        </w:rPr>
        <w:t xml:space="preserve"> </w:t>
      </w:r>
      <w:r w:rsidR="006E2232" w:rsidRPr="006E2232">
        <w:t>process</w:t>
      </w:r>
      <w:r w:rsidR="006E2232">
        <w:rPr>
          <w:b/>
          <w:bCs/>
        </w:rPr>
        <w:t xml:space="preserve"> </w:t>
      </w:r>
      <w:r w:rsidR="00F53FE3" w:rsidRPr="00987ACF">
        <w:t xml:space="preserve">is </w:t>
      </w:r>
      <w:r w:rsidRPr="00987ACF">
        <w:t xml:space="preserve">shown </w:t>
      </w:r>
      <w:r w:rsidR="00F53FE3" w:rsidRPr="00987ACF">
        <w:t>below</w:t>
      </w:r>
      <w:r w:rsidR="002B0674" w:rsidRPr="00987ACF">
        <w:t xml:space="preserve">. </w:t>
      </w:r>
    </w:p>
    <w:p w14:paraId="580B07AB" w14:textId="7DBF490C" w:rsidR="007514C0" w:rsidRPr="00987ACF" w:rsidRDefault="00B678FE" w:rsidP="004D04D5">
      <w:pPr>
        <w:jc w:val="center"/>
      </w:pPr>
      <w:r>
        <w:rPr>
          <w:noProof/>
        </w:rPr>
        <w:drawing>
          <wp:inline distT="0" distB="0" distL="0" distR="0" wp14:anchorId="2E62426D" wp14:editId="2A181327">
            <wp:extent cx="4569849" cy="4389120"/>
            <wp:effectExtent l="0" t="0" r="2540" b="5080"/>
            <wp:docPr id="57353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39493" name="Picture 1"/>
                    <pic:cNvPicPr/>
                  </pic:nvPicPr>
                  <pic:blipFill>
                    <a:blip r:embed="rId8"/>
                    <a:stretch>
                      <a:fillRect/>
                    </a:stretch>
                  </pic:blipFill>
                  <pic:spPr>
                    <a:xfrm>
                      <a:off x="0" y="0"/>
                      <a:ext cx="4609787" cy="4427479"/>
                    </a:xfrm>
                    <a:prstGeom prst="rect">
                      <a:avLst/>
                    </a:prstGeom>
                  </pic:spPr>
                </pic:pic>
              </a:graphicData>
            </a:graphic>
          </wp:inline>
        </w:drawing>
      </w:r>
    </w:p>
    <w:p w14:paraId="317725C4" w14:textId="2E7E49AE" w:rsidR="009B1218" w:rsidRDefault="009B1218" w:rsidP="009B1218">
      <w:r>
        <w:t xml:space="preserve">Using </w:t>
      </w:r>
      <w:r w:rsidR="002934F2">
        <w:t>the</w:t>
      </w:r>
      <w:r>
        <w:t xml:space="preserve"> </w:t>
      </w:r>
      <w:r w:rsidR="001B20F2" w:rsidRPr="001B20F2">
        <w:rPr>
          <w:b/>
          <w:bCs/>
        </w:rPr>
        <w:t>Updated</w:t>
      </w:r>
      <w:r w:rsidR="001B20F2">
        <w:t xml:space="preserve"> </w:t>
      </w:r>
      <w:r w:rsidRPr="00BD09D1">
        <w:rPr>
          <w:b/>
          <w:bCs/>
        </w:rPr>
        <w:t>Build File</w:t>
      </w:r>
      <w:r w:rsidR="00B41D72">
        <w:t xml:space="preserve"> created in the </w:t>
      </w:r>
      <w:r w:rsidR="00B41D72" w:rsidRPr="00B41D72">
        <w:rPr>
          <w:b/>
          <w:bCs/>
        </w:rPr>
        <w:t>Dynamic Analysis</w:t>
      </w:r>
      <w:r w:rsidR="00B41D72">
        <w:rPr>
          <w:b/>
          <w:bCs/>
        </w:rPr>
        <w:t xml:space="preserve"> -</w:t>
      </w:r>
      <w:r w:rsidR="00B41D72" w:rsidRPr="00B41D72">
        <w:rPr>
          <w:b/>
          <w:bCs/>
        </w:rPr>
        <w:t xml:space="preserve"> </w:t>
      </w:r>
      <w:r w:rsidR="00B41D72">
        <w:rPr>
          <w:b/>
          <w:bCs/>
        </w:rPr>
        <w:t>Establish</w:t>
      </w:r>
      <w:r w:rsidR="00B41D72">
        <w:t xml:space="preserve"> </w:t>
      </w:r>
      <w:r w:rsidR="00B41D72">
        <w:rPr>
          <w:b/>
          <w:bCs/>
        </w:rPr>
        <w:t xml:space="preserve">Settings </w:t>
      </w:r>
      <w:r w:rsidR="00B41D72">
        <w:t xml:space="preserve">activity </w:t>
      </w:r>
      <w:r w:rsidR="00B41D72" w:rsidRPr="00B41D72">
        <w:rPr>
          <w:b/>
          <w:bCs/>
          <w:color w:val="0070C0"/>
          <w:vertAlign w:val="superscript"/>
        </w:rPr>
        <w:t>[3]</w:t>
      </w:r>
      <w:r w:rsidR="00B41D72">
        <w:t>,</w:t>
      </w:r>
      <w:r w:rsidR="001B20F2">
        <w:t xml:space="preserve"> the</w:t>
      </w:r>
      <w:r w:rsidRPr="002C6991">
        <w:t xml:space="preserve"> Security and Dev</w:t>
      </w:r>
      <w:r w:rsidR="002A2BBC">
        <w:t>O</w:t>
      </w:r>
      <w:r w:rsidRPr="002C6991">
        <w:t>ps SME</w:t>
      </w:r>
      <w:r w:rsidR="001B20F2">
        <w:t>s</w:t>
      </w:r>
      <w:r w:rsidRPr="002C6991">
        <w:t xml:space="preserve"> will </w:t>
      </w:r>
      <w:r w:rsidR="002934F2">
        <w:t xml:space="preserve">take the </w:t>
      </w:r>
      <w:r w:rsidR="002934F2" w:rsidRPr="00BD09D1">
        <w:rPr>
          <w:b/>
          <w:bCs/>
        </w:rPr>
        <w:t>Element</w:t>
      </w:r>
      <w:r w:rsidR="002934F2">
        <w:t xml:space="preserve"> </w:t>
      </w:r>
      <w:r w:rsidR="002934F2" w:rsidRPr="001B20F2">
        <w:rPr>
          <w:b/>
          <w:bCs/>
        </w:rPr>
        <w:t>Test</w:t>
      </w:r>
      <w:r w:rsidR="002934F2">
        <w:t xml:space="preserve"> </w:t>
      </w:r>
      <w:r w:rsidR="003C7A1A">
        <w:t xml:space="preserve">and </w:t>
      </w:r>
      <w:r w:rsidR="002934F2">
        <w:t>make adjustments to allow for use in a dynamic analysis context</w:t>
      </w:r>
      <w:r w:rsidRPr="002C6991">
        <w:t xml:space="preserve">. An </w:t>
      </w:r>
      <w:r w:rsidR="001B20F2">
        <w:rPr>
          <w:b/>
          <w:bCs/>
        </w:rPr>
        <w:t>Instrumented Element Test</w:t>
      </w:r>
      <w:r w:rsidRPr="002C6991">
        <w:t xml:space="preserve"> will be produced</w:t>
      </w:r>
      <w:r>
        <w:t>.</w:t>
      </w:r>
    </w:p>
    <w:p w14:paraId="313B3BD4" w14:textId="7DE259F5" w:rsidR="001F297E" w:rsidRPr="00390D94" w:rsidRDefault="001F297E" w:rsidP="001F297E">
      <w:pPr>
        <w:pStyle w:val="Note"/>
      </w:pPr>
      <w:r w:rsidRPr="00390D94">
        <w:rPr>
          <w:b/>
          <w:bCs/>
          <w:color w:val="0070C0"/>
        </w:rPr>
        <w:t>Note:</w:t>
      </w:r>
      <w:r w:rsidRPr="00390D94">
        <w:tab/>
      </w:r>
      <w:r>
        <w:t>In some cases, the Security SME may perform this activity alone or the activity may even be fully automated.</w:t>
      </w:r>
    </w:p>
    <w:p w14:paraId="111F95C3" w14:textId="0538A26B" w:rsidR="000647A3" w:rsidRPr="00390D94" w:rsidRDefault="000647A3" w:rsidP="004D04D5">
      <w:pPr>
        <w:pStyle w:val="Note"/>
      </w:pPr>
      <w:r w:rsidRPr="00390D94">
        <w:rPr>
          <w:b/>
          <w:bCs/>
          <w:color w:val="0070C0"/>
        </w:rPr>
        <w:t>Note:</w:t>
      </w:r>
      <w:r w:rsidRPr="00390D94">
        <w:tab/>
      </w:r>
      <w:r w:rsidR="009B1218">
        <w:t xml:space="preserve">The scope of the </w:t>
      </w:r>
      <w:r w:rsidR="00E00FFB" w:rsidRPr="00BD09D1">
        <w:rPr>
          <w:b/>
          <w:bCs/>
        </w:rPr>
        <w:t>Element</w:t>
      </w:r>
      <w:r w:rsidR="00E00FFB">
        <w:t xml:space="preserve"> </w:t>
      </w:r>
      <w:r w:rsidR="00E00FFB" w:rsidRPr="001B20F2">
        <w:rPr>
          <w:b/>
          <w:bCs/>
        </w:rPr>
        <w:t>Test</w:t>
      </w:r>
      <w:r w:rsidR="00E00FFB">
        <w:t xml:space="preserve"> </w:t>
      </w:r>
      <w:r w:rsidR="009B1218">
        <w:t>may be as small as a single file</w:t>
      </w:r>
      <w:r w:rsidR="002A2BBC">
        <w:t>,</w:t>
      </w:r>
      <w:r w:rsidR="009B1218">
        <w:t xml:space="preserve"> or as large as the entire project</w:t>
      </w:r>
      <w:r w:rsidRPr="00390D94">
        <w:t>.</w:t>
      </w:r>
    </w:p>
    <w:p w14:paraId="566C736C" w14:textId="77777777" w:rsidR="00556F8F" w:rsidRPr="00987ACF" w:rsidRDefault="00556F8F" w:rsidP="004D04D5">
      <w:pPr>
        <w:rPr>
          <w:sz w:val="40"/>
          <w:szCs w:val="40"/>
        </w:rPr>
      </w:pPr>
      <w:r w:rsidRPr="00987ACF">
        <w:br w:type="page"/>
      </w:r>
    </w:p>
    <w:p w14:paraId="514180C1" w14:textId="1B14CE3A" w:rsidR="00FB7383" w:rsidRDefault="00FB7383" w:rsidP="004D04D5">
      <w:pPr>
        <w:pStyle w:val="Heading1"/>
      </w:pPr>
      <w:r w:rsidRPr="00987ACF">
        <w:lastRenderedPageBreak/>
        <w:t>Methodology</w:t>
      </w:r>
    </w:p>
    <w:p w14:paraId="605549EA" w14:textId="5BDED051" w:rsidR="00625719" w:rsidRDefault="009C69DD" w:rsidP="004D04D5">
      <w:r>
        <w:t>Because of the diversity of individual dynamic analysis tool, the implementation of this activity is deferred to the documentation provided by the chosen dynamic analysis tool</w:t>
      </w:r>
      <w:r w:rsidR="00A32A29">
        <w:t>.</w:t>
      </w:r>
    </w:p>
    <w:p w14:paraId="1ED277D1" w14:textId="77777777" w:rsidR="0016216C" w:rsidRDefault="0016216C">
      <w:pPr>
        <w:spacing w:after="0"/>
        <w:jc w:val="left"/>
        <w:rPr>
          <w:sz w:val="40"/>
          <w:szCs w:val="40"/>
        </w:rPr>
      </w:pPr>
      <w:r>
        <w:br w:type="page"/>
      </w:r>
    </w:p>
    <w:p w14:paraId="759AE0DE" w14:textId="1F8B9EE6" w:rsidR="0016216C" w:rsidRDefault="007A4AE1" w:rsidP="0016216C">
      <w:pPr>
        <w:pStyle w:val="Heading1"/>
      </w:pPr>
      <w:r>
        <w:lastRenderedPageBreak/>
        <w:t>Considerations</w:t>
      </w:r>
    </w:p>
    <w:p w14:paraId="51B1A0CE" w14:textId="1203B8C9" w:rsidR="0016216C" w:rsidRDefault="007A4AE1" w:rsidP="0016216C">
      <w:r>
        <w:t>Since dynamic analysis is a runtime activity typically utilized via a test suite, there are several things that need to be taken into consideration</w:t>
      </w:r>
      <w:r w:rsidR="0016216C">
        <w:t>.</w:t>
      </w:r>
    </w:p>
    <w:p w14:paraId="182F4DB2" w14:textId="30339C4C" w:rsidR="007A4AE1" w:rsidRPr="007A4AE1" w:rsidRDefault="007A4AE1" w:rsidP="007A4AE1">
      <w:pPr>
        <w:pStyle w:val="Heading2"/>
      </w:pPr>
      <w:r w:rsidRPr="007A4AE1">
        <w:t>Termination on Error</w:t>
      </w:r>
    </w:p>
    <w:p w14:paraId="6363AA2C" w14:textId="0B364935" w:rsidR="007A4AE1" w:rsidRDefault="009C69DD" w:rsidP="0016216C">
      <w:r>
        <w:t>Most dynamic analysis tools default to a termination-on-failure behavior. It is therefore important to adjust the test suite to take this into consideration.</w:t>
      </w:r>
    </w:p>
    <w:p w14:paraId="4F53E325" w14:textId="5023BD2B" w:rsidR="007D53A2" w:rsidRPr="007A4AE1" w:rsidRDefault="007D53A2" w:rsidP="007D53A2">
      <w:pPr>
        <w:pStyle w:val="Heading2"/>
      </w:pPr>
      <w:r>
        <w:t>Issue Occlusion</w:t>
      </w:r>
    </w:p>
    <w:p w14:paraId="603DEF03" w14:textId="5BC30017" w:rsidR="007D53A2" w:rsidRDefault="007D53A2" w:rsidP="007D53A2">
      <w:r>
        <w:t>Discovered issues may mask more fundamental ones. Be sure to adjust the test to verify that the issue discovered i</w:t>
      </w:r>
      <w:r w:rsidR="00994FB8">
        <w:t>s</w:t>
      </w:r>
      <w:r>
        <w:t xml:space="preserve"> the root issue.</w:t>
      </w:r>
    </w:p>
    <w:p w14:paraId="79BD28F7" w14:textId="58E1A305" w:rsidR="007A4AE1" w:rsidRPr="007A4AE1" w:rsidRDefault="007A4AE1" w:rsidP="007A4AE1">
      <w:pPr>
        <w:pStyle w:val="Heading2"/>
      </w:pPr>
      <w:r w:rsidRPr="007A4AE1">
        <w:t>Footprint (Code / Memory)</w:t>
      </w:r>
    </w:p>
    <w:p w14:paraId="6FE207FA" w14:textId="4024CBAE" w:rsidR="007A4AE1" w:rsidRDefault="009C69DD" w:rsidP="0016216C">
      <w:r>
        <w:t>The instrumentation of code for dynamic analysis purposes may incur non-trivial executable size and memory footprint impacts. These may impact both size and execution timing.</w:t>
      </w:r>
    </w:p>
    <w:p w14:paraId="1372F256" w14:textId="06A039C8" w:rsidR="007A4AE1" w:rsidRPr="007A4AE1" w:rsidRDefault="007A4AE1" w:rsidP="007A4AE1">
      <w:pPr>
        <w:pStyle w:val="Heading2"/>
      </w:pPr>
      <w:r w:rsidRPr="007A4AE1">
        <w:t>Cybersecurity Side-effects</w:t>
      </w:r>
    </w:p>
    <w:p w14:paraId="52D9D416" w14:textId="1EA877E3" w:rsidR="007A4AE1" w:rsidRDefault="009C69DD" w:rsidP="0016216C">
      <w:r>
        <w:t>An important consideration is that because dynamic analysis require intrusive access to data structures within the code, there may be a significant impact on other cybersecurity-related tooling. These should probably be disabled in order to not trigger false positives in those tools.</w:t>
      </w:r>
    </w:p>
    <w:p w14:paraId="6B10856E" w14:textId="26056EE3" w:rsidR="00625719" w:rsidRDefault="00625719" w:rsidP="004D04D5">
      <w:r>
        <w:br w:type="page"/>
      </w:r>
    </w:p>
    <w:p w14:paraId="4EC7B1EF" w14:textId="77777777" w:rsidR="00D56FB9" w:rsidRPr="00987ACF" w:rsidRDefault="00D56FB9" w:rsidP="004D04D5">
      <w:pPr>
        <w:pStyle w:val="Heading1"/>
      </w:pPr>
      <w:r w:rsidRPr="00987ACF">
        <w:lastRenderedPageBreak/>
        <w:t>Exit Criteria</w:t>
      </w:r>
    </w:p>
    <w:p w14:paraId="5E02041A" w14:textId="682F408D" w:rsidR="00D56FB9" w:rsidRPr="00987ACF" w:rsidRDefault="00D56FB9" w:rsidP="004D04D5">
      <w:pPr>
        <w:pStyle w:val="BodyText"/>
      </w:pPr>
      <w:r w:rsidRPr="00987ACF">
        <w:t xml:space="preserve">This procedure is considered complete once the </w:t>
      </w:r>
      <w:r w:rsidR="006E2232" w:rsidRPr="006E2232">
        <w:rPr>
          <w:b/>
          <w:bCs/>
        </w:rPr>
        <w:t>Instrumented Element Test</w:t>
      </w:r>
      <w:r w:rsidR="006E2232">
        <w:t xml:space="preserve"> has been created</w:t>
      </w:r>
      <w:r w:rsidRPr="00987ACF">
        <w:t>.</w:t>
      </w:r>
    </w:p>
    <w:p w14:paraId="2C800246" w14:textId="77777777" w:rsidR="00D56FB9" w:rsidRPr="00987ACF" w:rsidRDefault="00D56FB9" w:rsidP="004D04D5">
      <w:pPr>
        <w:rPr>
          <w:sz w:val="40"/>
          <w:szCs w:val="40"/>
        </w:rPr>
      </w:pPr>
      <w:r w:rsidRPr="00987ACF">
        <w:br w:type="page"/>
      </w:r>
    </w:p>
    <w:p w14:paraId="09890F36" w14:textId="0EB40DBF" w:rsidR="00F11A17" w:rsidRPr="00987ACF" w:rsidRDefault="00F11A17" w:rsidP="004D04D5">
      <w:pPr>
        <w:pStyle w:val="Heading1"/>
      </w:pPr>
      <w:r w:rsidRPr="00987ACF">
        <w:lastRenderedPageBreak/>
        <w:t>References</w:t>
      </w:r>
    </w:p>
    <w:p w14:paraId="11CF140C" w14:textId="1FFCB6CD" w:rsidR="00784608" w:rsidRPr="00987ACF" w:rsidRDefault="00784608" w:rsidP="004D04D5">
      <w:pPr>
        <w:pStyle w:val="ListParagraph"/>
        <w:numPr>
          <w:ilvl w:val="0"/>
          <w:numId w:val="3"/>
        </w:numPr>
      </w:pPr>
      <w:r w:rsidRPr="00987ACF">
        <w:rPr>
          <w:b/>
          <w:bCs/>
        </w:rPr>
        <w:t>AVCDL</w:t>
      </w:r>
      <w:r w:rsidRPr="00987ACF">
        <w:t xml:space="preserve"> (AVCDL primary document)</w:t>
      </w:r>
    </w:p>
    <w:p w14:paraId="480B4DB3" w14:textId="41B6093E" w:rsidR="0094429E" w:rsidRPr="00987ACF" w:rsidRDefault="00CD0676" w:rsidP="004D04D5">
      <w:pPr>
        <w:pStyle w:val="ListParagraph"/>
        <w:numPr>
          <w:ilvl w:val="0"/>
          <w:numId w:val="3"/>
        </w:numPr>
      </w:pPr>
      <w:r>
        <w:rPr>
          <w:b/>
          <w:bCs/>
        </w:rPr>
        <w:t>Dynamic Analysis</w:t>
      </w:r>
      <w:r w:rsidR="005A62CE">
        <w:rPr>
          <w:b/>
          <w:bCs/>
        </w:rPr>
        <w:t xml:space="preserve"> Report</w:t>
      </w:r>
      <w:r w:rsidR="0094429E" w:rsidRPr="00987ACF">
        <w:rPr>
          <w:b/>
          <w:bCs/>
        </w:rPr>
        <w:t xml:space="preserve"> </w:t>
      </w:r>
      <w:r w:rsidR="0094429E" w:rsidRPr="00987ACF">
        <w:t>(AVCDL secondary document)</w:t>
      </w:r>
    </w:p>
    <w:p w14:paraId="4625AF28" w14:textId="524DDBAB" w:rsidR="006D33BE" w:rsidRDefault="009C69DD" w:rsidP="004D04D5">
      <w:pPr>
        <w:pStyle w:val="ListParagraph"/>
        <w:numPr>
          <w:ilvl w:val="0"/>
          <w:numId w:val="3"/>
        </w:numPr>
        <w:rPr>
          <w:color w:val="000000" w:themeColor="text1"/>
        </w:rPr>
      </w:pPr>
      <w:r>
        <w:rPr>
          <w:b/>
          <w:bCs/>
        </w:rPr>
        <w:t>Dynamic Anal</w:t>
      </w:r>
      <w:r w:rsidR="00B41D72">
        <w:rPr>
          <w:b/>
          <w:bCs/>
        </w:rPr>
        <w:t>ysis Element Selection Procedure</w:t>
      </w:r>
      <w:r w:rsidR="006D33BE" w:rsidRPr="00987ACF">
        <w:t xml:space="preserve"> </w:t>
      </w:r>
      <w:r w:rsidR="006D33BE" w:rsidRPr="00987ACF">
        <w:rPr>
          <w:color w:val="000000" w:themeColor="text1"/>
        </w:rPr>
        <w:t xml:space="preserve">(AVCDL </w:t>
      </w:r>
      <w:r w:rsidR="00B41D72">
        <w:rPr>
          <w:color w:val="000000" w:themeColor="text1"/>
        </w:rPr>
        <w:t>tertiary</w:t>
      </w:r>
      <w:r w:rsidR="006D33BE" w:rsidRPr="00987ACF">
        <w:rPr>
          <w:color w:val="000000" w:themeColor="text1"/>
        </w:rPr>
        <w:t xml:space="preserve"> document)</w:t>
      </w:r>
    </w:p>
    <w:p w14:paraId="5F9712F2" w14:textId="41BEB53E" w:rsidR="00C80A53" w:rsidRPr="00987ACF" w:rsidRDefault="00C80A53" w:rsidP="004D04D5">
      <w:pPr>
        <w:pStyle w:val="ListParagraph"/>
        <w:numPr>
          <w:ilvl w:val="0"/>
          <w:numId w:val="3"/>
        </w:numPr>
        <w:rPr>
          <w:color w:val="000000" w:themeColor="text1"/>
        </w:rPr>
      </w:pPr>
      <w:r>
        <w:rPr>
          <w:b/>
          <w:bCs/>
        </w:rPr>
        <w:t xml:space="preserve">AVCDL Background Material </w:t>
      </w:r>
      <w:r w:rsidRPr="002F3D27">
        <w:t>(AVCDL elaboration document)</w:t>
      </w:r>
    </w:p>
    <w:p w14:paraId="06177854" w14:textId="573E1740" w:rsidR="008E6AA3" w:rsidRPr="009C69DD" w:rsidRDefault="008E6AA3" w:rsidP="009C69DD">
      <w:pPr>
        <w:ind w:left="360"/>
        <w:rPr>
          <w:b/>
          <w:bCs/>
        </w:rPr>
      </w:pPr>
    </w:p>
    <w:p w14:paraId="3CD7BBB3" w14:textId="1443F7A8" w:rsidR="00FC7727" w:rsidRPr="00FC7727" w:rsidRDefault="00FC7727" w:rsidP="004D04D5"/>
    <w:sectPr w:rsidR="00FC7727" w:rsidRPr="00FC7727" w:rsidSect="00F96AAD">
      <w:footerReference w:type="even" r:id="rId9"/>
      <w:footerReference w:type="default" r:id="rId10"/>
      <w:headerReference w:type="first" r:id="rId11"/>
      <w:pgSz w:w="12226" w:h="15840"/>
      <w:pgMar w:top="1440" w:right="1440" w:bottom="1440" w:left="1440" w:header="72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F9046" w14:textId="77777777" w:rsidR="00D3029A" w:rsidRDefault="00D3029A" w:rsidP="004D04D5">
      <w:r>
        <w:separator/>
      </w:r>
    </w:p>
  </w:endnote>
  <w:endnote w:type="continuationSeparator" w:id="0">
    <w:p w14:paraId="1955322C" w14:textId="77777777" w:rsidR="00D3029A" w:rsidRDefault="00D3029A" w:rsidP="004D04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0713177"/>
      <w:docPartObj>
        <w:docPartGallery w:val="Page Numbers (Bottom of Page)"/>
        <w:docPartUnique/>
      </w:docPartObj>
    </w:sdtPr>
    <w:sdtContent>
      <w:p w14:paraId="00E312A2" w14:textId="38C1817E" w:rsidR="00C304A7" w:rsidRDefault="00C304A7" w:rsidP="004D04D5">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538C76" w14:textId="77777777" w:rsidR="00C304A7" w:rsidRDefault="00C304A7" w:rsidP="004D04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0B394" w14:textId="5B2597C3" w:rsidR="00C304A7" w:rsidRDefault="004D04D5" w:rsidP="004D04D5">
    <w:pPr>
      <w:pStyle w:val="Footer"/>
      <w:rPr>
        <w:rStyle w:val="PageNumber"/>
      </w:rPr>
    </w:pPr>
    <w:r>
      <w:rPr>
        <w:rStyle w:val="PageNumber"/>
      </w:rPr>
      <w:tab/>
    </w:r>
    <w:r>
      <w:rPr>
        <w:rStyle w:val="PageNumber"/>
      </w:rPr>
      <w:tab/>
    </w:r>
    <w:sdt>
      <w:sdtPr>
        <w:rPr>
          <w:rStyle w:val="PageNumber"/>
        </w:rPr>
        <w:id w:val="-728073520"/>
        <w:docPartObj>
          <w:docPartGallery w:val="Page Numbers (Bottom of Page)"/>
          <w:docPartUnique/>
        </w:docPartObj>
      </w:sdtPr>
      <w:sdtContent>
        <w:r w:rsidR="00C304A7" w:rsidRPr="00770877">
          <w:rPr>
            <w:rStyle w:val="PageNumber"/>
          </w:rPr>
          <w:fldChar w:fldCharType="begin"/>
        </w:r>
        <w:r w:rsidR="00C304A7" w:rsidRPr="00770877">
          <w:rPr>
            <w:rStyle w:val="PageNumber"/>
          </w:rPr>
          <w:instrText xml:space="preserve"> PAGE </w:instrText>
        </w:r>
        <w:r w:rsidR="00C304A7" w:rsidRPr="00770877">
          <w:rPr>
            <w:rStyle w:val="PageNumber"/>
          </w:rPr>
          <w:fldChar w:fldCharType="separate"/>
        </w:r>
        <w:r w:rsidR="00C304A7" w:rsidRPr="00770877">
          <w:rPr>
            <w:rStyle w:val="PageNumber"/>
            <w:noProof/>
          </w:rPr>
          <w:t>2</w:t>
        </w:r>
        <w:r w:rsidR="00C304A7" w:rsidRPr="00770877">
          <w:rPr>
            <w:rStyle w:val="PageNumber"/>
          </w:rPr>
          <w:fldChar w:fldCharType="end"/>
        </w:r>
      </w:sdtContent>
    </w:sdt>
  </w:p>
  <w:p w14:paraId="47A5DFEC" w14:textId="77777777" w:rsidR="00C304A7" w:rsidRDefault="00C304A7" w:rsidP="004D04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C8E37" w14:textId="77777777" w:rsidR="00D3029A" w:rsidRDefault="00D3029A" w:rsidP="004D04D5">
      <w:r>
        <w:separator/>
      </w:r>
    </w:p>
  </w:footnote>
  <w:footnote w:type="continuationSeparator" w:id="0">
    <w:p w14:paraId="7F7272F5" w14:textId="77777777" w:rsidR="00D3029A" w:rsidRDefault="00D3029A" w:rsidP="004D04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75F0" w14:textId="1D63F407" w:rsidR="00C304A7" w:rsidRPr="00987ACF" w:rsidRDefault="00C304A7" w:rsidP="004D04D5">
    <w:pPr>
      <w:pStyle w:val="Header"/>
    </w:pPr>
    <w:r w:rsidRPr="00987ACF">
      <w:tab/>
    </w:r>
    <w:r w:rsidRPr="00987ACF">
      <w:tab/>
      <w:t>AVCDL-</w:t>
    </w:r>
    <w:r w:rsidR="00FE4B5F">
      <w:t>Implementation</w:t>
    </w:r>
    <w:r w:rsidRPr="00987ACF">
      <w:t>-</w:t>
    </w:r>
    <w:r w:rsidR="00FE4B5F">
      <w:t>8</w:t>
    </w:r>
    <w:r w:rsidR="005A62CE">
      <w:t>.1.</w:t>
    </w:r>
    <w:r w:rsidR="007A247C">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F59"/>
    <w:multiLevelType w:val="hybridMultilevel"/>
    <w:tmpl w:val="ABB61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46CA7"/>
    <w:multiLevelType w:val="hybridMultilevel"/>
    <w:tmpl w:val="30860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B3029D"/>
    <w:multiLevelType w:val="hybridMultilevel"/>
    <w:tmpl w:val="D4D6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83687E"/>
    <w:multiLevelType w:val="hybridMultilevel"/>
    <w:tmpl w:val="D758E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5044B5"/>
    <w:multiLevelType w:val="hybridMultilevel"/>
    <w:tmpl w:val="23109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4C063F"/>
    <w:multiLevelType w:val="hybridMultilevel"/>
    <w:tmpl w:val="AE080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C05DAC"/>
    <w:multiLevelType w:val="hybridMultilevel"/>
    <w:tmpl w:val="293C2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9339C3"/>
    <w:multiLevelType w:val="multilevel"/>
    <w:tmpl w:val="6734AE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0182339"/>
    <w:multiLevelType w:val="hybridMultilevel"/>
    <w:tmpl w:val="E65E5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5D3E83"/>
    <w:multiLevelType w:val="hybridMultilevel"/>
    <w:tmpl w:val="AC585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7E6ADE"/>
    <w:multiLevelType w:val="hybridMultilevel"/>
    <w:tmpl w:val="4CB4E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0977EE"/>
    <w:multiLevelType w:val="hybridMultilevel"/>
    <w:tmpl w:val="27041EDC"/>
    <w:lvl w:ilvl="0" w:tplc="2B244F46">
      <w:start w:val="1"/>
      <w:numFmt w:val="bullet"/>
      <w:pStyle w:val="ListParagraph"/>
      <w:lvlText w:val=""/>
      <w:lvlJc w:val="left"/>
      <w:pPr>
        <w:ind w:left="720" w:hanging="360"/>
      </w:pPr>
      <w:rPr>
        <w:rFonts w:ascii="Symbol" w:hAnsi="Symbol" w:hint="default"/>
      </w:rPr>
    </w:lvl>
    <w:lvl w:ilvl="1" w:tplc="1EC6E84E">
      <w:start w:val="1"/>
      <w:numFmt w:val="bullet"/>
      <w:pStyle w:val="ListParagraph"/>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400E2A"/>
    <w:multiLevelType w:val="hybridMultilevel"/>
    <w:tmpl w:val="3C7EFFB6"/>
    <w:lvl w:ilvl="0" w:tplc="82209286">
      <w:start w:val="1"/>
      <w:numFmt w:val="decimal"/>
      <w:lvlText w:val="%1."/>
      <w:lvlJc w:val="left"/>
      <w:pPr>
        <w:ind w:left="720" w:hanging="360"/>
      </w:pPr>
      <w:rPr>
        <w:rFonts w:ascii="Arial" w:hAnsi="Arial" w:cs="Arial"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191341"/>
    <w:multiLevelType w:val="hybridMultilevel"/>
    <w:tmpl w:val="CCA68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7E0D4A"/>
    <w:multiLevelType w:val="hybridMultilevel"/>
    <w:tmpl w:val="E8BC2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8335156">
    <w:abstractNumId w:val="1"/>
  </w:num>
  <w:num w:numId="2" w16cid:durableId="879823136">
    <w:abstractNumId w:val="6"/>
  </w:num>
  <w:num w:numId="3" w16cid:durableId="1702315015">
    <w:abstractNumId w:val="12"/>
  </w:num>
  <w:num w:numId="4" w16cid:durableId="602954825">
    <w:abstractNumId w:val="7"/>
  </w:num>
  <w:num w:numId="5" w16cid:durableId="1428773610">
    <w:abstractNumId w:val="2"/>
  </w:num>
  <w:num w:numId="6" w16cid:durableId="779642187">
    <w:abstractNumId w:val="10"/>
  </w:num>
  <w:num w:numId="7" w16cid:durableId="1265532068">
    <w:abstractNumId w:val="14"/>
  </w:num>
  <w:num w:numId="8" w16cid:durableId="37513047">
    <w:abstractNumId w:val="8"/>
  </w:num>
  <w:num w:numId="9" w16cid:durableId="1050419778">
    <w:abstractNumId w:val="0"/>
  </w:num>
  <w:num w:numId="10" w16cid:durableId="1414203739">
    <w:abstractNumId w:val="3"/>
  </w:num>
  <w:num w:numId="11" w16cid:durableId="2069692863">
    <w:abstractNumId w:val="4"/>
  </w:num>
  <w:num w:numId="12" w16cid:durableId="386606888">
    <w:abstractNumId w:val="13"/>
  </w:num>
  <w:num w:numId="13" w16cid:durableId="1990740424">
    <w:abstractNumId w:val="11"/>
  </w:num>
  <w:num w:numId="14" w16cid:durableId="934747205">
    <w:abstractNumId w:val="5"/>
  </w:num>
  <w:num w:numId="15" w16cid:durableId="15672977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573"/>
    <w:rsid w:val="00000909"/>
    <w:rsid w:val="000018C0"/>
    <w:rsid w:val="0000201A"/>
    <w:rsid w:val="0000230C"/>
    <w:rsid w:val="0000326D"/>
    <w:rsid w:val="00007D09"/>
    <w:rsid w:val="00015BFB"/>
    <w:rsid w:val="00022252"/>
    <w:rsid w:val="00022618"/>
    <w:rsid w:val="00035D32"/>
    <w:rsid w:val="0003636D"/>
    <w:rsid w:val="00041C61"/>
    <w:rsid w:val="000575D5"/>
    <w:rsid w:val="000647A3"/>
    <w:rsid w:val="00074E0B"/>
    <w:rsid w:val="000756B3"/>
    <w:rsid w:val="000818C9"/>
    <w:rsid w:val="00081B38"/>
    <w:rsid w:val="00082344"/>
    <w:rsid w:val="00095309"/>
    <w:rsid w:val="000B1623"/>
    <w:rsid w:val="000B6439"/>
    <w:rsid w:val="000C02A8"/>
    <w:rsid w:val="000C3C2E"/>
    <w:rsid w:val="000C5B9D"/>
    <w:rsid w:val="000D0B98"/>
    <w:rsid w:val="000D5DA7"/>
    <w:rsid w:val="000D70F7"/>
    <w:rsid w:val="000E51B1"/>
    <w:rsid w:val="00104356"/>
    <w:rsid w:val="0011053C"/>
    <w:rsid w:val="00127529"/>
    <w:rsid w:val="00133267"/>
    <w:rsid w:val="00133B5D"/>
    <w:rsid w:val="001430D7"/>
    <w:rsid w:val="0014395D"/>
    <w:rsid w:val="00150B29"/>
    <w:rsid w:val="0015525F"/>
    <w:rsid w:val="001605B0"/>
    <w:rsid w:val="00161BAD"/>
    <w:rsid w:val="0016216C"/>
    <w:rsid w:val="00165648"/>
    <w:rsid w:val="00170F4C"/>
    <w:rsid w:val="00180F57"/>
    <w:rsid w:val="00195BFC"/>
    <w:rsid w:val="001A23F6"/>
    <w:rsid w:val="001A4199"/>
    <w:rsid w:val="001A5544"/>
    <w:rsid w:val="001B20F2"/>
    <w:rsid w:val="001B2B6C"/>
    <w:rsid w:val="001B4099"/>
    <w:rsid w:val="001B597B"/>
    <w:rsid w:val="001B7BC1"/>
    <w:rsid w:val="001B7D0E"/>
    <w:rsid w:val="001C2D37"/>
    <w:rsid w:val="001C5262"/>
    <w:rsid w:val="001E4A1E"/>
    <w:rsid w:val="001F0D92"/>
    <w:rsid w:val="001F297E"/>
    <w:rsid w:val="001F30B5"/>
    <w:rsid w:val="00201E77"/>
    <w:rsid w:val="00202219"/>
    <w:rsid w:val="00222C23"/>
    <w:rsid w:val="0022513B"/>
    <w:rsid w:val="002265EC"/>
    <w:rsid w:val="002431C2"/>
    <w:rsid w:val="00255749"/>
    <w:rsid w:val="002558EC"/>
    <w:rsid w:val="0026440E"/>
    <w:rsid w:val="00274DA4"/>
    <w:rsid w:val="002819FA"/>
    <w:rsid w:val="00285D9F"/>
    <w:rsid w:val="0029222B"/>
    <w:rsid w:val="002934F2"/>
    <w:rsid w:val="00294A62"/>
    <w:rsid w:val="002A2BBC"/>
    <w:rsid w:val="002A3F82"/>
    <w:rsid w:val="002A760E"/>
    <w:rsid w:val="002A7C09"/>
    <w:rsid w:val="002B0674"/>
    <w:rsid w:val="002B1610"/>
    <w:rsid w:val="002B3B06"/>
    <w:rsid w:val="002C5B02"/>
    <w:rsid w:val="002D16FA"/>
    <w:rsid w:val="002D27BD"/>
    <w:rsid w:val="002E38B5"/>
    <w:rsid w:val="002E75A0"/>
    <w:rsid w:val="002F3397"/>
    <w:rsid w:val="002F3797"/>
    <w:rsid w:val="00300B85"/>
    <w:rsid w:val="0031489C"/>
    <w:rsid w:val="00315B00"/>
    <w:rsid w:val="00322E9F"/>
    <w:rsid w:val="003259B0"/>
    <w:rsid w:val="003402B6"/>
    <w:rsid w:val="00341613"/>
    <w:rsid w:val="00352843"/>
    <w:rsid w:val="00353495"/>
    <w:rsid w:val="003545F9"/>
    <w:rsid w:val="003640F3"/>
    <w:rsid w:val="0037722C"/>
    <w:rsid w:val="0038094C"/>
    <w:rsid w:val="00384A95"/>
    <w:rsid w:val="00390166"/>
    <w:rsid w:val="00390D94"/>
    <w:rsid w:val="00395C3E"/>
    <w:rsid w:val="003A24F0"/>
    <w:rsid w:val="003A6884"/>
    <w:rsid w:val="003A72B9"/>
    <w:rsid w:val="003B1F8E"/>
    <w:rsid w:val="003B38D8"/>
    <w:rsid w:val="003C15A0"/>
    <w:rsid w:val="003C6CCA"/>
    <w:rsid w:val="003C7A1A"/>
    <w:rsid w:val="003D098E"/>
    <w:rsid w:val="003D4756"/>
    <w:rsid w:val="003D4AF0"/>
    <w:rsid w:val="003D545A"/>
    <w:rsid w:val="003E6713"/>
    <w:rsid w:val="003E728D"/>
    <w:rsid w:val="003F3E78"/>
    <w:rsid w:val="003F5492"/>
    <w:rsid w:val="003F6260"/>
    <w:rsid w:val="00403407"/>
    <w:rsid w:val="00421476"/>
    <w:rsid w:val="00423A2C"/>
    <w:rsid w:val="004468FF"/>
    <w:rsid w:val="00465FA1"/>
    <w:rsid w:val="004672A6"/>
    <w:rsid w:val="0047422C"/>
    <w:rsid w:val="004849AC"/>
    <w:rsid w:val="004911D0"/>
    <w:rsid w:val="004A0A1E"/>
    <w:rsid w:val="004A0AAC"/>
    <w:rsid w:val="004A3ABB"/>
    <w:rsid w:val="004B6634"/>
    <w:rsid w:val="004C590C"/>
    <w:rsid w:val="004D04D5"/>
    <w:rsid w:val="004D4D38"/>
    <w:rsid w:val="004E4EEE"/>
    <w:rsid w:val="004E5932"/>
    <w:rsid w:val="00500E54"/>
    <w:rsid w:val="0050584B"/>
    <w:rsid w:val="0050733D"/>
    <w:rsid w:val="00517D7C"/>
    <w:rsid w:val="00524C43"/>
    <w:rsid w:val="005259C3"/>
    <w:rsid w:val="0053152A"/>
    <w:rsid w:val="00535191"/>
    <w:rsid w:val="00540D01"/>
    <w:rsid w:val="00540E02"/>
    <w:rsid w:val="005448E4"/>
    <w:rsid w:val="00551FC9"/>
    <w:rsid w:val="00556F8F"/>
    <w:rsid w:val="00564030"/>
    <w:rsid w:val="005659D5"/>
    <w:rsid w:val="0057632D"/>
    <w:rsid w:val="005861DA"/>
    <w:rsid w:val="005A4730"/>
    <w:rsid w:val="005A62CE"/>
    <w:rsid w:val="005A712A"/>
    <w:rsid w:val="005B3EB6"/>
    <w:rsid w:val="005C7DDB"/>
    <w:rsid w:val="005E0332"/>
    <w:rsid w:val="005E3DCE"/>
    <w:rsid w:val="005F5771"/>
    <w:rsid w:val="005F6020"/>
    <w:rsid w:val="005F7475"/>
    <w:rsid w:val="00606F5B"/>
    <w:rsid w:val="00607146"/>
    <w:rsid w:val="00610B22"/>
    <w:rsid w:val="006168EA"/>
    <w:rsid w:val="006220D8"/>
    <w:rsid w:val="00625719"/>
    <w:rsid w:val="00633F93"/>
    <w:rsid w:val="00636BC6"/>
    <w:rsid w:val="00640D1F"/>
    <w:rsid w:val="00650B9A"/>
    <w:rsid w:val="0065313E"/>
    <w:rsid w:val="00657109"/>
    <w:rsid w:val="006647A4"/>
    <w:rsid w:val="00675A1F"/>
    <w:rsid w:val="00676973"/>
    <w:rsid w:val="0068000A"/>
    <w:rsid w:val="00683FA9"/>
    <w:rsid w:val="00694932"/>
    <w:rsid w:val="006B6D54"/>
    <w:rsid w:val="006C3D3F"/>
    <w:rsid w:val="006D15EA"/>
    <w:rsid w:val="006D33BE"/>
    <w:rsid w:val="006D4638"/>
    <w:rsid w:val="006D6222"/>
    <w:rsid w:val="006E0BF2"/>
    <w:rsid w:val="006E2232"/>
    <w:rsid w:val="006E417E"/>
    <w:rsid w:val="006E5681"/>
    <w:rsid w:val="006F0B02"/>
    <w:rsid w:val="006F4701"/>
    <w:rsid w:val="006F7485"/>
    <w:rsid w:val="00707AEF"/>
    <w:rsid w:val="00707DDD"/>
    <w:rsid w:val="0071021F"/>
    <w:rsid w:val="007278C5"/>
    <w:rsid w:val="00730A55"/>
    <w:rsid w:val="00735907"/>
    <w:rsid w:val="0074002C"/>
    <w:rsid w:val="007435DD"/>
    <w:rsid w:val="0074494B"/>
    <w:rsid w:val="0074540A"/>
    <w:rsid w:val="00746AF6"/>
    <w:rsid w:val="007514C0"/>
    <w:rsid w:val="0075347A"/>
    <w:rsid w:val="007573D7"/>
    <w:rsid w:val="007632F3"/>
    <w:rsid w:val="00765D73"/>
    <w:rsid w:val="00770877"/>
    <w:rsid w:val="00784608"/>
    <w:rsid w:val="00787790"/>
    <w:rsid w:val="00796B60"/>
    <w:rsid w:val="007A247C"/>
    <w:rsid w:val="007A2EA1"/>
    <w:rsid w:val="007A45D4"/>
    <w:rsid w:val="007A4AE1"/>
    <w:rsid w:val="007A5F3B"/>
    <w:rsid w:val="007B1613"/>
    <w:rsid w:val="007B5DC1"/>
    <w:rsid w:val="007C2515"/>
    <w:rsid w:val="007D4044"/>
    <w:rsid w:val="007D53A2"/>
    <w:rsid w:val="007E6977"/>
    <w:rsid w:val="007F170B"/>
    <w:rsid w:val="007F1FBE"/>
    <w:rsid w:val="007F3451"/>
    <w:rsid w:val="007F5DED"/>
    <w:rsid w:val="007F60A6"/>
    <w:rsid w:val="008069A3"/>
    <w:rsid w:val="00817BE8"/>
    <w:rsid w:val="00821B19"/>
    <w:rsid w:val="00825C12"/>
    <w:rsid w:val="008345A2"/>
    <w:rsid w:val="0084280C"/>
    <w:rsid w:val="00846681"/>
    <w:rsid w:val="008477EC"/>
    <w:rsid w:val="00851759"/>
    <w:rsid w:val="00854151"/>
    <w:rsid w:val="00867179"/>
    <w:rsid w:val="00871D61"/>
    <w:rsid w:val="0087275A"/>
    <w:rsid w:val="00873272"/>
    <w:rsid w:val="00884AF1"/>
    <w:rsid w:val="00885ACC"/>
    <w:rsid w:val="00891D52"/>
    <w:rsid w:val="008924F5"/>
    <w:rsid w:val="00894159"/>
    <w:rsid w:val="00894AA5"/>
    <w:rsid w:val="008A0F25"/>
    <w:rsid w:val="008A30D2"/>
    <w:rsid w:val="008B05E9"/>
    <w:rsid w:val="008B79A3"/>
    <w:rsid w:val="008C4C55"/>
    <w:rsid w:val="008C6ED0"/>
    <w:rsid w:val="008D292A"/>
    <w:rsid w:val="008E6AA3"/>
    <w:rsid w:val="008E7133"/>
    <w:rsid w:val="008F2563"/>
    <w:rsid w:val="008F2BD4"/>
    <w:rsid w:val="008F79C5"/>
    <w:rsid w:val="00904BEB"/>
    <w:rsid w:val="00910AF7"/>
    <w:rsid w:val="00915CAD"/>
    <w:rsid w:val="009175AF"/>
    <w:rsid w:val="00922202"/>
    <w:rsid w:val="00923DAF"/>
    <w:rsid w:val="00933DF8"/>
    <w:rsid w:val="00933FD4"/>
    <w:rsid w:val="00935EB4"/>
    <w:rsid w:val="00940B10"/>
    <w:rsid w:val="0094429E"/>
    <w:rsid w:val="009463BB"/>
    <w:rsid w:val="00951E81"/>
    <w:rsid w:val="00952AEA"/>
    <w:rsid w:val="009542B7"/>
    <w:rsid w:val="009566A7"/>
    <w:rsid w:val="0095731B"/>
    <w:rsid w:val="009573B6"/>
    <w:rsid w:val="0096593D"/>
    <w:rsid w:val="0097090A"/>
    <w:rsid w:val="009735C2"/>
    <w:rsid w:val="0098075F"/>
    <w:rsid w:val="00980ABB"/>
    <w:rsid w:val="00987ACF"/>
    <w:rsid w:val="0099436F"/>
    <w:rsid w:val="00994FB8"/>
    <w:rsid w:val="009A1C2B"/>
    <w:rsid w:val="009B0573"/>
    <w:rsid w:val="009B1218"/>
    <w:rsid w:val="009B403C"/>
    <w:rsid w:val="009B7ACB"/>
    <w:rsid w:val="009C1E7C"/>
    <w:rsid w:val="009C51F8"/>
    <w:rsid w:val="009C69DD"/>
    <w:rsid w:val="009D066E"/>
    <w:rsid w:val="009E36AB"/>
    <w:rsid w:val="009E4103"/>
    <w:rsid w:val="009F02E9"/>
    <w:rsid w:val="009F3CC8"/>
    <w:rsid w:val="00A01740"/>
    <w:rsid w:val="00A13157"/>
    <w:rsid w:val="00A224AF"/>
    <w:rsid w:val="00A2327B"/>
    <w:rsid w:val="00A32733"/>
    <w:rsid w:val="00A32A29"/>
    <w:rsid w:val="00A36038"/>
    <w:rsid w:val="00A44450"/>
    <w:rsid w:val="00A672B4"/>
    <w:rsid w:val="00A7083B"/>
    <w:rsid w:val="00A76EA5"/>
    <w:rsid w:val="00A776DB"/>
    <w:rsid w:val="00A81A7F"/>
    <w:rsid w:val="00A81B13"/>
    <w:rsid w:val="00A8792C"/>
    <w:rsid w:val="00A90D1C"/>
    <w:rsid w:val="00A91417"/>
    <w:rsid w:val="00A924AE"/>
    <w:rsid w:val="00A93B1E"/>
    <w:rsid w:val="00AA69EF"/>
    <w:rsid w:val="00AA6A9F"/>
    <w:rsid w:val="00AB2217"/>
    <w:rsid w:val="00AB3044"/>
    <w:rsid w:val="00AE3BDD"/>
    <w:rsid w:val="00AF513D"/>
    <w:rsid w:val="00B2241B"/>
    <w:rsid w:val="00B26CCD"/>
    <w:rsid w:val="00B27A24"/>
    <w:rsid w:val="00B310D1"/>
    <w:rsid w:val="00B365D9"/>
    <w:rsid w:val="00B4000F"/>
    <w:rsid w:val="00B41D72"/>
    <w:rsid w:val="00B42A92"/>
    <w:rsid w:val="00B600D7"/>
    <w:rsid w:val="00B60129"/>
    <w:rsid w:val="00B629E3"/>
    <w:rsid w:val="00B66C59"/>
    <w:rsid w:val="00B678FE"/>
    <w:rsid w:val="00B74851"/>
    <w:rsid w:val="00B812F7"/>
    <w:rsid w:val="00B871F2"/>
    <w:rsid w:val="00BA4350"/>
    <w:rsid w:val="00BA7FA0"/>
    <w:rsid w:val="00BC1471"/>
    <w:rsid w:val="00BD3694"/>
    <w:rsid w:val="00BE40E9"/>
    <w:rsid w:val="00BE43AD"/>
    <w:rsid w:val="00BE56E0"/>
    <w:rsid w:val="00BF23CE"/>
    <w:rsid w:val="00BF7250"/>
    <w:rsid w:val="00BF7DFD"/>
    <w:rsid w:val="00C0341A"/>
    <w:rsid w:val="00C07011"/>
    <w:rsid w:val="00C122FE"/>
    <w:rsid w:val="00C20F4A"/>
    <w:rsid w:val="00C304A7"/>
    <w:rsid w:val="00C31919"/>
    <w:rsid w:val="00C45235"/>
    <w:rsid w:val="00C4755B"/>
    <w:rsid w:val="00C517CF"/>
    <w:rsid w:val="00C5266B"/>
    <w:rsid w:val="00C52E2F"/>
    <w:rsid w:val="00C563B7"/>
    <w:rsid w:val="00C743C4"/>
    <w:rsid w:val="00C80A53"/>
    <w:rsid w:val="00CA34D2"/>
    <w:rsid w:val="00CA592A"/>
    <w:rsid w:val="00CA78BF"/>
    <w:rsid w:val="00CA7E40"/>
    <w:rsid w:val="00CB7EC3"/>
    <w:rsid w:val="00CC6B69"/>
    <w:rsid w:val="00CC7D38"/>
    <w:rsid w:val="00CD034B"/>
    <w:rsid w:val="00CD0676"/>
    <w:rsid w:val="00CD0AAE"/>
    <w:rsid w:val="00CD5EEE"/>
    <w:rsid w:val="00CE025F"/>
    <w:rsid w:val="00CE4EF8"/>
    <w:rsid w:val="00CF1C20"/>
    <w:rsid w:val="00CF264C"/>
    <w:rsid w:val="00CF41DE"/>
    <w:rsid w:val="00CF62A3"/>
    <w:rsid w:val="00D11094"/>
    <w:rsid w:val="00D3029A"/>
    <w:rsid w:val="00D31056"/>
    <w:rsid w:val="00D36964"/>
    <w:rsid w:val="00D4560E"/>
    <w:rsid w:val="00D4768E"/>
    <w:rsid w:val="00D507D5"/>
    <w:rsid w:val="00D56FB9"/>
    <w:rsid w:val="00D6617A"/>
    <w:rsid w:val="00D67212"/>
    <w:rsid w:val="00D67408"/>
    <w:rsid w:val="00D67B40"/>
    <w:rsid w:val="00D707D9"/>
    <w:rsid w:val="00D75CC6"/>
    <w:rsid w:val="00D84327"/>
    <w:rsid w:val="00D91B9A"/>
    <w:rsid w:val="00D9333B"/>
    <w:rsid w:val="00DA1A3A"/>
    <w:rsid w:val="00DA31A6"/>
    <w:rsid w:val="00DC36E9"/>
    <w:rsid w:val="00DD0B59"/>
    <w:rsid w:val="00DE1A91"/>
    <w:rsid w:val="00DE6452"/>
    <w:rsid w:val="00DF1A31"/>
    <w:rsid w:val="00DF5974"/>
    <w:rsid w:val="00E00FFB"/>
    <w:rsid w:val="00E0243F"/>
    <w:rsid w:val="00E11922"/>
    <w:rsid w:val="00E175D7"/>
    <w:rsid w:val="00E20442"/>
    <w:rsid w:val="00E23BF2"/>
    <w:rsid w:val="00E23D1F"/>
    <w:rsid w:val="00E24A7C"/>
    <w:rsid w:val="00E24BF2"/>
    <w:rsid w:val="00E260B3"/>
    <w:rsid w:val="00E33421"/>
    <w:rsid w:val="00E34C3C"/>
    <w:rsid w:val="00E40A1F"/>
    <w:rsid w:val="00E5228E"/>
    <w:rsid w:val="00E54864"/>
    <w:rsid w:val="00E6254E"/>
    <w:rsid w:val="00E70FDB"/>
    <w:rsid w:val="00E72ED0"/>
    <w:rsid w:val="00E8294D"/>
    <w:rsid w:val="00E83E54"/>
    <w:rsid w:val="00E9554B"/>
    <w:rsid w:val="00EA06FB"/>
    <w:rsid w:val="00EA1E15"/>
    <w:rsid w:val="00EA40AB"/>
    <w:rsid w:val="00EA57B6"/>
    <w:rsid w:val="00EB2ECF"/>
    <w:rsid w:val="00EC09EF"/>
    <w:rsid w:val="00EC210A"/>
    <w:rsid w:val="00EC54C2"/>
    <w:rsid w:val="00EC5F33"/>
    <w:rsid w:val="00EE0CF1"/>
    <w:rsid w:val="00EE395F"/>
    <w:rsid w:val="00EE66E0"/>
    <w:rsid w:val="00EE69C9"/>
    <w:rsid w:val="00EE74E1"/>
    <w:rsid w:val="00EF07D6"/>
    <w:rsid w:val="00EF7CBA"/>
    <w:rsid w:val="00F11A17"/>
    <w:rsid w:val="00F304B6"/>
    <w:rsid w:val="00F305A9"/>
    <w:rsid w:val="00F37037"/>
    <w:rsid w:val="00F401FC"/>
    <w:rsid w:val="00F418B5"/>
    <w:rsid w:val="00F53FE3"/>
    <w:rsid w:val="00F66A70"/>
    <w:rsid w:val="00F81A30"/>
    <w:rsid w:val="00F835A8"/>
    <w:rsid w:val="00F837E7"/>
    <w:rsid w:val="00F8494B"/>
    <w:rsid w:val="00F8497C"/>
    <w:rsid w:val="00F90EB1"/>
    <w:rsid w:val="00F96AAD"/>
    <w:rsid w:val="00FA00D2"/>
    <w:rsid w:val="00FB2016"/>
    <w:rsid w:val="00FB7383"/>
    <w:rsid w:val="00FB7A1F"/>
    <w:rsid w:val="00FB7C02"/>
    <w:rsid w:val="00FC5192"/>
    <w:rsid w:val="00FC7727"/>
    <w:rsid w:val="00FD12D5"/>
    <w:rsid w:val="00FD7C37"/>
    <w:rsid w:val="00FE47B0"/>
    <w:rsid w:val="00FE4B5F"/>
    <w:rsid w:val="00FF5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16FED"/>
  <w14:defaultImageDpi w14:val="32767"/>
  <w15:docId w15:val="{6F1E46C7-9631-BC4A-868B-1B9B60F3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4D5"/>
    <w:pPr>
      <w:spacing w:after="240"/>
      <w:jc w:val="both"/>
    </w:pPr>
    <w:rPr>
      <w:rFonts w:eastAsia="Times New Roman"/>
      <w:lang w:val="en-US"/>
    </w:rPr>
  </w:style>
  <w:style w:type="paragraph" w:styleId="Heading1">
    <w:name w:val="heading 1"/>
    <w:basedOn w:val="Normal"/>
    <w:next w:val="Normal"/>
    <w:uiPriority w:val="9"/>
    <w:qFormat/>
    <w:rsid w:val="004D04D5"/>
    <w:pPr>
      <w:keepNext/>
      <w:keepLines/>
      <w:spacing w:before="400" w:after="120"/>
      <w:outlineLvl w:val="0"/>
    </w:pPr>
    <w:rPr>
      <w:sz w:val="40"/>
      <w:szCs w:val="40"/>
    </w:rPr>
  </w:style>
  <w:style w:type="paragraph" w:styleId="Heading2">
    <w:name w:val="heading 2"/>
    <w:basedOn w:val="Normal"/>
    <w:next w:val="Normal"/>
    <w:uiPriority w:val="9"/>
    <w:unhideWhenUsed/>
    <w:qFormat/>
    <w:rsid w:val="004D04D5"/>
    <w:pPr>
      <w:keepNext/>
      <w:keepLines/>
      <w:spacing w:before="360" w:after="120"/>
      <w:outlineLvl w:val="1"/>
    </w:pPr>
    <w:rPr>
      <w:sz w:val="32"/>
      <w:szCs w:val="32"/>
    </w:rPr>
  </w:style>
  <w:style w:type="paragraph" w:styleId="Heading3">
    <w:name w:val="heading 3"/>
    <w:basedOn w:val="Normal"/>
    <w:next w:val="Normal"/>
    <w:uiPriority w:val="9"/>
    <w:unhideWhenUsed/>
    <w:qFormat/>
    <w:rsid w:val="004D04D5"/>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D04D5"/>
    <w:pPr>
      <w:keepNext/>
      <w:keepLines/>
      <w:spacing w:after="60"/>
      <w:jc w:val="center"/>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274DA4"/>
    <w:rPr>
      <w:sz w:val="18"/>
      <w:szCs w:val="18"/>
    </w:rPr>
  </w:style>
  <w:style w:type="character" w:customStyle="1" w:styleId="BalloonTextChar">
    <w:name w:val="Balloon Text Char"/>
    <w:basedOn w:val="DefaultParagraphFont"/>
    <w:link w:val="BalloonText"/>
    <w:uiPriority w:val="99"/>
    <w:semiHidden/>
    <w:rsid w:val="00274DA4"/>
    <w:rPr>
      <w:rFonts w:ascii="Times New Roman" w:hAnsi="Times New Roman" w:cs="Times New Roman"/>
      <w:sz w:val="18"/>
      <w:szCs w:val="18"/>
    </w:rPr>
  </w:style>
  <w:style w:type="paragraph" w:styleId="BodyText">
    <w:name w:val="Body Text"/>
    <w:basedOn w:val="Normal"/>
    <w:link w:val="BodyTextChar"/>
    <w:qFormat/>
    <w:rsid w:val="004D04D5"/>
    <w:pPr>
      <w:spacing w:after="180"/>
    </w:pPr>
    <w:rPr>
      <w:rFonts w:eastAsiaTheme="minorHAnsi"/>
    </w:rPr>
  </w:style>
  <w:style w:type="character" w:customStyle="1" w:styleId="BodyTextChar">
    <w:name w:val="Body Text Char"/>
    <w:basedOn w:val="DefaultParagraphFont"/>
    <w:link w:val="BodyText"/>
    <w:rsid w:val="004D04D5"/>
    <w:rPr>
      <w:rFonts w:eastAsiaTheme="minorHAnsi"/>
      <w:lang w:val="en-US"/>
    </w:rPr>
  </w:style>
  <w:style w:type="paragraph" w:customStyle="1" w:styleId="FirstParagraph">
    <w:name w:val="First Paragraph"/>
    <w:basedOn w:val="BodyText"/>
    <w:next w:val="BodyText"/>
    <w:qFormat/>
    <w:rsid w:val="00274DA4"/>
  </w:style>
  <w:style w:type="paragraph" w:styleId="BlockText">
    <w:name w:val="Block Text"/>
    <w:basedOn w:val="BodyText"/>
    <w:next w:val="BodyText"/>
    <w:uiPriority w:val="9"/>
    <w:unhideWhenUsed/>
    <w:qFormat/>
    <w:rsid w:val="00274DA4"/>
    <w:pPr>
      <w:spacing w:before="100" w:after="100"/>
      <w:ind w:left="480" w:right="480"/>
    </w:pPr>
  </w:style>
  <w:style w:type="character" w:styleId="Hyperlink">
    <w:name w:val="Hyperlink"/>
    <w:basedOn w:val="DefaultParagraphFont"/>
    <w:uiPriority w:val="99"/>
    <w:rsid w:val="00274DA4"/>
    <w:rPr>
      <w:color w:val="4F81BD" w:themeColor="accent1"/>
    </w:rPr>
  </w:style>
  <w:style w:type="character" w:styleId="UnresolvedMention">
    <w:name w:val="Unresolved Mention"/>
    <w:basedOn w:val="DefaultParagraphFont"/>
    <w:uiPriority w:val="99"/>
    <w:semiHidden/>
    <w:unhideWhenUsed/>
    <w:rsid w:val="0050584B"/>
    <w:rPr>
      <w:color w:val="605E5C"/>
      <w:shd w:val="clear" w:color="auto" w:fill="E1DFDD"/>
    </w:rPr>
  </w:style>
  <w:style w:type="paragraph" w:styleId="ListParagraph">
    <w:name w:val="List Paragraph"/>
    <w:basedOn w:val="Normal"/>
    <w:uiPriority w:val="34"/>
    <w:qFormat/>
    <w:rsid w:val="004D04D5"/>
    <w:pPr>
      <w:numPr>
        <w:numId w:val="13"/>
      </w:numPr>
      <w:ind w:left="270" w:hanging="270"/>
      <w:contextualSpacing/>
    </w:pPr>
  </w:style>
  <w:style w:type="paragraph" w:styleId="Header">
    <w:name w:val="header"/>
    <w:basedOn w:val="Normal"/>
    <w:link w:val="HeaderChar"/>
    <w:uiPriority w:val="99"/>
    <w:unhideWhenUsed/>
    <w:rsid w:val="00C304A7"/>
    <w:pPr>
      <w:tabs>
        <w:tab w:val="center" w:pos="4680"/>
        <w:tab w:val="right" w:pos="9360"/>
      </w:tabs>
    </w:pPr>
  </w:style>
  <w:style w:type="character" w:customStyle="1" w:styleId="HeaderChar">
    <w:name w:val="Header Char"/>
    <w:basedOn w:val="DefaultParagraphFont"/>
    <w:link w:val="Header"/>
    <w:uiPriority w:val="99"/>
    <w:rsid w:val="00C304A7"/>
  </w:style>
  <w:style w:type="paragraph" w:styleId="Footer">
    <w:name w:val="footer"/>
    <w:basedOn w:val="Normal"/>
    <w:link w:val="FooterChar"/>
    <w:uiPriority w:val="99"/>
    <w:unhideWhenUsed/>
    <w:rsid w:val="00C304A7"/>
    <w:pPr>
      <w:tabs>
        <w:tab w:val="center" w:pos="4680"/>
        <w:tab w:val="right" w:pos="9360"/>
      </w:tabs>
    </w:pPr>
  </w:style>
  <w:style w:type="character" w:customStyle="1" w:styleId="FooterChar">
    <w:name w:val="Footer Char"/>
    <w:basedOn w:val="DefaultParagraphFont"/>
    <w:link w:val="Footer"/>
    <w:uiPriority w:val="99"/>
    <w:rsid w:val="00C304A7"/>
  </w:style>
  <w:style w:type="character" w:styleId="PageNumber">
    <w:name w:val="page number"/>
    <w:basedOn w:val="DefaultParagraphFont"/>
    <w:uiPriority w:val="99"/>
    <w:semiHidden/>
    <w:unhideWhenUsed/>
    <w:rsid w:val="00C304A7"/>
  </w:style>
  <w:style w:type="character" w:styleId="FollowedHyperlink">
    <w:name w:val="FollowedHyperlink"/>
    <w:basedOn w:val="DefaultParagraphFont"/>
    <w:uiPriority w:val="99"/>
    <w:semiHidden/>
    <w:unhideWhenUsed/>
    <w:rsid w:val="001E4A1E"/>
    <w:rPr>
      <w:color w:val="800080" w:themeColor="followedHyperlink"/>
      <w:u w:val="single"/>
    </w:rPr>
  </w:style>
  <w:style w:type="paragraph" w:customStyle="1" w:styleId="Note">
    <w:name w:val="Note"/>
    <w:basedOn w:val="Normal"/>
    <w:qFormat/>
    <w:rsid w:val="004D04D5"/>
    <w:pPr>
      <w:ind w:left="806" w:hanging="80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506026">
      <w:bodyDiv w:val="1"/>
      <w:marLeft w:val="0"/>
      <w:marRight w:val="0"/>
      <w:marTop w:val="0"/>
      <w:marBottom w:val="0"/>
      <w:divBdr>
        <w:top w:val="none" w:sz="0" w:space="0" w:color="auto"/>
        <w:left w:val="none" w:sz="0" w:space="0" w:color="auto"/>
        <w:bottom w:val="none" w:sz="0" w:space="0" w:color="auto"/>
        <w:right w:val="none" w:sz="0" w:space="0" w:color="auto"/>
      </w:divBdr>
    </w:div>
    <w:div w:id="1134059484">
      <w:bodyDiv w:val="1"/>
      <w:marLeft w:val="0"/>
      <w:marRight w:val="0"/>
      <w:marTop w:val="0"/>
      <w:marBottom w:val="0"/>
      <w:divBdr>
        <w:top w:val="none" w:sz="0" w:space="0" w:color="auto"/>
        <w:left w:val="none" w:sz="0" w:space="0" w:color="auto"/>
        <w:bottom w:val="none" w:sz="0" w:space="0" w:color="auto"/>
        <w:right w:val="none" w:sz="0" w:space="0" w:color="auto"/>
      </w:divBdr>
    </w:div>
    <w:div w:id="1135637586">
      <w:bodyDiv w:val="1"/>
      <w:marLeft w:val="0"/>
      <w:marRight w:val="0"/>
      <w:marTop w:val="0"/>
      <w:marBottom w:val="0"/>
      <w:divBdr>
        <w:top w:val="none" w:sz="0" w:space="0" w:color="auto"/>
        <w:left w:val="none" w:sz="0" w:space="0" w:color="auto"/>
        <w:bottom w:val="none" w:sz="0" w:space="0" w:color="auto"/>
        <w:right w:val="none" w:sz="0" w:space="0" w:color="auto"/>
      </w:divBdr>
    </w:div>
    <w:div w:id="1464889007">
      <w:bodyDiv w:val="1"/>
      <w:marLeft w:val="0"/>
      <w:marRight w:val="0"/>
      <w:marTop w:val="0"/>
      <w:marBottom w:val="0"/>
      <w:divBdr>
        <w:top w:val="none" w:sz="0" w:space="0" w:color="auto"/>
        <w:left w:val="none" w:sz="0" w:space="0" w:color="auto"/>
        <w:bottom w:val="none" w:sz="0" w:space="0" w:color="auto"/>
        <w:right w:val="none" w:sz="0" w:space="0" w:color="auto"/>
      </w:divBdr>
    </w:div>
    <w:div w:id="1849834108">
      <w:bodyDiv w:val="1"/>
      <w:marLeft w:val="0"/>
      <w:marRight w:val="0"/>
      <w:marTop w:val="0"/>
      <w:marBottom w:val="0"/>
      <w:divBdr>
        <w:top w:val="none" w:sz="0" w:space="0" w:color="auto"/>
        <w:left w:val="none" w:sz="0" w:space="0" w:color="auto"/>
        <w:bottom w:val="none" w:sz="0" w:space="0" w:color="auto"/>
        <w:right w:val="none" w:sz="0" w:space="0" w:color="auto"/>
      </w:divBdr>
    </w:div>
    <w:div w:id="18864777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reativecommons.org/licenses/by/4.0/legalcod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846</Words>
  <Characters>4890</Characters>
  <Application>Microsoft Office Word</Application>
  <DocSecurity>0</DocSecurity>
  <Lines>111</Lines>
  <Paragraphs>76</Paragraphs>
  <ScaleCrop>false</ScaleCrop>
  <HeadingPairs>
    <vt:vector size="2" baseType="variant">
      <vt:variant>
        <vt:lpstr>Title</vt:lpstr>
      </vt:variant>
      <vt:variant>
        <vt:i4>1</vt:i4>
      </vt:variant>
    </vt:vector>
  </HeadingPairs>
  <TitlesOfParts>
    <vt:vector size="1" baseType="lpstr">
      <vt:lpstr>Dynamic Analysis - Instrument Element Procedure</vt:lpstr>
    </vt:vector>
  </TitlesOfParts>
  <Manager/>
  <Company>Torc Robotics, Inc.</Company>
  <LinksUpToDate>false</LinksUpToDate>
  <CharactersWithSpaces>5660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Analysis - Instrument Element Procedure</dc:title>
  <dc:subject>dynamic analysis element instrumentation</dc:subject>
  <dc:creator>Charles Wilson</dc:creator>
  <cp:keywords>cybersecurity, dynamic analysis</cp:keywords>
  <dc:description>This work was created by Torc Robotics and is licensed under the Creative Commons Attribution-Share Alike (CC BY-SA-4.0) License.
https://creativecommons.org/licenses/by/4.0/legalcode</dc:description>
  <cp:lastModifiedBy>Charles Wilson</cp:lastModifiedBy>
  <cp:revision>4</cp:revision>
  <cp:lastPrinted>2025-01-23T20:08:00Z</cp:lastPrinted>
  <dcterms:created xsi:type="dcterms:W3CDTF">2025-10-31T19:13:00Z</dcterms:created>
  <dcterms:modified xsi:type="dcterms:W3CDTF">2026-04-27T18:44:00Z</dcterms:modified>
  <cp:category/>
</cp:coreProperties>
</file>