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FC1A64F" w:rsidR="009B0573" w:rsidRPr="00987ACF" w:rsidRDefault="00603949" w:rsidP="004D04D5">
      <w:pPr>
        <w:pStyle w:val="Title"/>
      </w:pPr>
      <w:r>
        <w:t>Secure Settings</w:t>
      </w:r>
      <w:r w:rsidR="005A62CE">
        <w:br/>
      </w:r>
      <w:r w:rsidR="00567682">
        <w:t>Categorize</w:t>
      </w:r>
      <w:r>
        <w:t xml:space="preserve"> Options</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65E8522B" w:rsidR="00E34C3C" w:rsidRPr="00987ACF" w:rsidRDefault="00E34C3C" w:rsidP="004D04D5">
      <w:pPr>
        <w:spacing w:after="0"/>
      </w:pPr>
      <w:r w:rsidRPr="00987ACF">
        <w:t xml:space="preserve">Version </w:t>
      </w:r>
      <w:r w:rsidR="000A7ACF">
        <w:t>2</w:t>
      </w:r>
    </w:p>
    <w:p w14:paraId="5040835C" w14:textId="2882FFD1" w:rsidR="00F11A17" w:rsidRPr="00987ACF" w:rsidRDefault="00F11A17" w:rsidP="004D04D5">
      <w:r w:rsidRPr="00987ACF">
        <w:fldChar w:fldCharType="begin"/>
      </w:r>
      <w:r w:rsidRPr="00987ACF">
        <w:instrText xml:space="preserve"> DATE \@ "M/d/yy h:mm am/pm" </w:instrText>
      </w:r>
      <w:r w:rsidRPr="00987ACF">
        <w:fldChar w:fldCharType="separate"/>
      </w:r>
      <w:r w:rsidR="000A7ACF">
        <w:rPr>
          <w:noProof/>
        </w:rPr>
        <w:t>4/27/26 12:47 PM</w:t>
      </w:r>
      <w:r w:rsidRPr="00987ACF">
        <w:fldChar w:fldCharType="end"/>
      </w:r>
    </w:p>
    <w:p w14:paraId="28DB8399" w14:textId="2FC65A40" w:rsidR="0011053C" w:rsidRPr="00987ACF" w:rsidRDefault="0011053C" w:rsidP="004D04D5">
      <w:pPr>
        <w:pStyle w:val="Heading1"/>
      </w:pPr>
      <w:r w:rsidRPr="00987ACF">
        <w:t>SME</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6F1F4915"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B249E9">
        <w:t xml:space="preserve">security option </w:t>
      </w:r>
      <w:r w:rsidR="00567682">
        <w:t>categorization</w:t>
      </w:r>
      <w:r w:rsidR="006D33BE" w:rsidRPr="00987ACF">
        <w:t xml:space="preserve"> </w:t>
      </w:r>
      <w:r w:rsidR="00735907" w:rsidRPr="00987ACF">
        <w:t>activity</w:t>
      </w:r>
      <w:r w:rsidR="00980ABB" w:rsidRPr="00987ACF">
        <w:t xml:space="preserve"> described in the </w:t>
      </w:r>
      <w:r w:rsidR="00980ABB" w:rsidRPr="00CD0676">
        <w:rPr>
          <w:b/>
          <w:bCs/>
        </w:rPr>
        <w:t>AVCDL</w:t>
      </w:r>
      <w:r w:rsidR="00CD0676" w:rsidRPr="00987ACF">
        <w:t xml:space="preserve"> </w:t>
      </w:r>
      <w:r w:rsidR="00CD0676" w:rsidRPr="00987ACF">
        <w:rPr>
          <w:b/>
          <w:bCs/>
          <w:color w:val="0070C0"/>
          <w:vertAlign w:val="superscript"/>
        </w:rPr>
        <w:t>[</w:t>
      </w:r>
      <w:r w:rsidR="00CD0676">
        <w:rPr>
          <w:b/>
          <w:bCs/>
          <w:color w:val="0070C0"/>
          <w:vertAlign w:val="superscript"/>
        </w:rPr>
        <w:t>1</w:t>
      </w:r>
      <w:r w:rsidR="00CD0676" w:rsidRPr="00987ACF">
        <w:rPr>
          <w:b/>
          <w:bCs/>
          <w:color w:val="0070C0"/>
          <w:vertAlign w:val="superscript"/>
        </w:rPr>
        <w:t>]</w:t>
      </w:r>
      <w:r w:rsidR="00980ABB" w:rsidRPr="00987ACF">
        <w:t xml:space="preserve"> secondary document </w:t>
      </w:r>
      <w:r w:rsidR="00603949">
        <w:rPr>
          <w:b/>
          <w:bCs/>
        </w:rPr>
        <w:t>Secure Settings Document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1CA53455" w:rsidR="009B0573" w:rsidRPr="00987ACF" w:rsidRDefault="00B249E9" w:rsidP="004D04D5">
      <w:pPr>
        <w:rPr>
          <w:color w:val="000000" w:themeColor="text1"/>
        </w:rPr>
      </w:pPr>
      <w:r w:rsidRPr="00E828EA">
        <w:t xml:space="preserve">This document is motivated by the need to </w:t>
      </w:r>
      <w:r>
        <w:t xml:space="preserve">ensure that the software is built with tools whose </w:t>
      </w:r>
      <w:r w:rsidR="006A022D">
        <w:t>selected</w:t>
      </w:r>
      <w:r>
        <w:t xml:space="preserve"> settings are based on cybersecurity best practices</w:t>
      </w:r>
      <w:r w:rsidRPr="00E828EA">
        <w:t>. This is necessary given the nature of safety-critical, cyber-physical systems</w:t>
      </w:r>
      <w:r w:rsidR="000A7ACF">
        <w:t>.</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380C2C0A" w14:textId="77777777" w:rsidR="00D56FB9" w:rsidRPr="00987ACF" w:rsidRDefault="00D56FB9" w:rsidP="004D04D5">
      <w:pPr>
        <w:pStyle w:val="Heading1"/>
      </w:pPr>
      <w:r w:rsidRPr="00987ACF">
        <w:lastRenderedPageBreak/>
        <w:t>Audience</w:t>
      </w:r>
    </w:p>
    <w:p w14:paraId="46024A88" w14:textId="67C0C8D2" w:rsidR="00D56FB9" w:rsidRPr="00D31056" w:rsidRDefault="00D56FB9" w:rsidP="004D04D5">
      <w:r w:rsidRPr="00D31056">
        <w:t xml:space="preserve">The audience of this document is the cybersecurity practitioner who will be conducting </w:t>
      </w:r>
      <w:r w:rsidR="006F4701" w:rsidRPr="00D31056">
        <w:t>cybersecurity</w:t>
      </w:r>
      <w:r w:rsidR="00081B38">
        <w:t>-specific</w:t>
      </w:r>
      <w:r w:rsidR="006F4701" w:rsidRPr="00D31056">
        <w:t xml:space="preserve"> </w:t>
      </w:r>
      <w:r w:rsidR="00B249E9">
        <w:t xml:space="preserve">tool setting options </w:t>
      </w:r>
      <w:r w:rsidR="00567682">
        <w:t>categorization</w:t>
      </w:r>
      <w:r w:rsidRPr="00D31056">
        <w:t>.</w:t>
      </w:r>
    </w:p>
    <w:p w14:paraId="051B22C8" w14:textId="77777777" w:rsidR="00353495" w:rsidRPr="00353495" w:rsidRDefault="00353495" w:rsidP="004D04D5">
      <w:pPr>
        <w:pStyle w:val="Heading1"/>
      </w:pPr>
      <w:r w:rsidRPr="00353495">
        <w:t>Completeness of Output</w:t>
      </w:r>
    </w:p>
    <w:p w14:paraId="7D11F63E" w14:textId="43676DB3" w:rsidR="00353495" w:rsidRDefault="00353495" w:rsidP="004D04D5">
      <w:pPr>
        <w:pStyle w:val="BodyText"/>
      </w:pPr>
      <w:r>
        <w:t xml:space="preserve">Since </w:t>
      </w:r>
      <w:r w:rsidR="00A03D13">
        <w:t xml:space="preserve">the </w:t>
      </w:r>
      <w:r w:rsidR="00567682">
        <w:t>categorization</w:t>
      </w:r>
      <w:r w:rsidR="00A03D13">
        <w:t xml:space="preserve"> of security options</w:t>
      </w:r>
      <w:r>
        <w:t xml:space="preserve"> is an as-is analysis, it is critical to ensure that the information gathered is as accurate and complete as possible. As with any cybersecurity </w:t>
      </w:r>
      <w:r w:rsidR="00FA64C3">
        <w:t>activity</w:t>
      </w:r>
      <w:r>
        <w:t xml:space="preserve">, it is not the place of the cybersecurity SME to make </w:t>
      </w:r>
      <w:r w:rsidR="00FA64C3">
        <w:t>unsupported assertions</w:t>
      </w:r>
      <w:r>
        <w:t xml:space="preserve">. All information should be </w:t>
      </w:r>
      <w:r w:rsidR="00FA64C3">
        <w:t>based on</w:t>
      </w:r>
      <w:r>
        <w:t xml:space="preserve"> </w:t>
      </w:r>
      <w:r w:rsidR="00FA64C3">
        <w:t xml:space="preserve">the best available sources </w:t>
      </w:r>
      <w:r>
        <w:t xml:space="preserve">and confirmed </w:t>
      </w:r>
      <w:r w:rsidR="00FA64C3">
        <w:t>where possible prior to inclusion</w:t>
      </w:r>
      <w:r>
        <w:t>.</w:t>
      </w:r>
    </w:p>
    <w:p w14:paraId="3520B371" w14:textId="44074EE8" w:rsidR="00353495" w:rsidRPr="00923DAF" w:rsidRDefault="0063445A" w:rsidP="0063445A">
      <w:pPr>
        <w:pStyle w:val="Note"/>
      </w:pPr>
      <w:r w:rsidRPr="00987ACF">
        <w:rPr>
          <w:b/>
          <w:bCs/>
          <w:color w:val="0070C0"/>
        </w:rPr>
        <w:t>Note:</w:t>
      </w:r>
      <w:r w:rsidRPr="00987ACF">
        <w:tab/>
      </w:r>
      <w:r>
        <w:t>When information is not available for either a given section of the template or parts thereof, this should be noted</w:t>
      </w:r>
      <w:r w:rsidRPr="00987ACF">
        <w:t>.</w:t>
      </w:r>
    </w:p>
    <w:p w14:paraId="3484F19C" w14:textId="77777777" w:rsidR="00D56FB9" w:rsidRPr="00987ACF" w:rsidRDefault="00D56FB9" w:rsidP="004D04D5">
      <w:pPr>
        <w:pStyle w:val="Heading1"/>
      </w:pPr>
      <w:r w:rsidRPr="00987ACF">
        <w:t>Disposition of Output</w:t>
      </w:r>
    </w:p>
    <w:p w14:paraId="6B35C9AE" w14:textId="4F85CFEF" w:rsidR="00D56FB9" w:rsidRPr="00987ACF" w:rsidRDefault="00D56FB9" w:rsidP="004D04D5">
      <w:pPr>
        <w:pStyle w:val="BodyText"/>
      </w:pPr>
      <w:r w:rsidRPr="00987ACF">
        <w:t xml:space="preserve">Once completed, the generated output should be </w:t>
      </w:r>
      <w:r w:rsidR="006F4701" w:rsidRPr="00987ACF">
        <w:t>managed in</w:t>
      </w:r>
      <w:r w:rsidRPr="00987ACF">
        <w:t xml:space="preserve"> the organization’s </w:t>
      </w:r>
      <w:r w:rsidR="005A62CE">
        <w:t>document</w:t>
      </w:r>
      <w:r w:rsidRPr="00987ACF">
        <w:t xml:space="preserve"> management system</w:t>
      </w:r>
      <w:r w:rsidR="006F4701" w:rsidRPr="00987ACF">
        <w:t xml:space="preserve"> (</w:t>
      </w:r>
      <w:r w:rsidR="005A62CE">
        <w:t>D</w:t>
      </w:r>
      <w:r w:rsidR="006F4701" w:rsidRPr="00987ACF">
        <w:t>MS)</w:t>
      </w:r>
      <w:r w:rsidRPr="00987ACF">
        <w:t xml:space="preserve"> as a document of record.</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539CFB34" w:rsidR="00D56FB9" w:rsidRPr="002431C2" w:rsidRDefault="00D56FB9" w:rsidP="004D04D5">
      <w:pPr>
        <w:pStyle w:val="BodyText"/>
      </w:pPr>
      <w:r w:rsidRPr="002431C2">
        <w:t xml:space="preserve">This document assumes that the reader understands the purpose of </w:t>
      </w:r>
      <w:r w:rsidR="002B24F4">
        <w:t>cybersecurity-relevant tool settings</w:t>
      </w:r>
      <w:r w:rsidRPr="002431C2">
        <w:t xml:space="preserve">. Further, that the reader has read and understood the AVCDL </w:t>
      </w:r>
      <w:r w:rsidR="00B249E9">
        <w:rPr>
          <w:b/>
          <w:bCs/>
        </w:rPr>
        <w:t>Secure Settings Document</w:t>
      </w:r>
      <w:r w:rsidRPr="002431C2">
        <w:t xml:space="preserve"> secondary document.</w:t>
      </w:r>
    </w:p>
    <w:p w14:paraId="34E8E74C" w14:textId="0783C659" w:rsidR="00D56FB9" w:rsidRPr="00987ACF" w:rsidRDefault="00D56FB9" w:rsidP="004D04D5">
      <w:pPr>
        <w:pStyle w:val="Heading2"/>
      </w:pPr>
      <w:r w:rsidRPr="00987ACF">
        <w:t xml:space="preserve">Prerequisites – </w:t>
      </w:r>
      <w:r w:rsidR="00E72ED0">
        <w:t>Security</w:t>
      </w:r>
      <w:r w:rsidRPr="00987ACF">
        <w:t xml:space="preserve"> SME</w:t>
      </w:r>
    </w:p>
    <w:p w14:paraId="1061C0A6" w14:textId="77777777" w:rsidR="00D56FB9" w:rsidRPr="00987ACF" w:rsidRDefault="00D56FB9" w:rsidP="004D04D5">
      <w:pPr>
        <w:pStyle w:val="Heading3"/>
      </w:pPr>
      <w:r w:rsidRPr="00987ACF">
        <w:t>Qualifications</w:t>
      </w:r>
    </w:p>
    <w:p w14:paraId="62CD19F1" w14:textId="0D673A17" w:rsidR="00D56FB9" w:rsidRPr="002431C2" w:rsidRDefault="00D56FB9" w:rsidP="004D04D5">
      <w:pPr>
        <w:pStyle w:val="BodyText"/>
        <w:rPr>
          <w:color w:val="0070C0"/>
        </w:rPr>
      </w:pPr>
      <w:r w:rsidRPr="002431C2">
        <w:t xml:space="preserve">It is required that the </w:t>
      </w:r>
      <w:r w:rsidR="002B24F4">
        <w:t>cybersecurity</w:t>
      </w:r>
      <w:r w:rsidR="002B24F4" w:rsidRPr="002431C2">
        <w:t xml:space="preserve"> </w:t>
      </w:r>
      <w:r w:rsidRPr="002431C2">
        <w:t xml:space="preserve">SME is both a qualified and trained security architect (shown above on title page as </w:t>
      </w:r>
      <w:r w:rsidRPr="002431C2">
        <w:rPr>
          <w:b/>
          <w:bCs/>
        </w:rPr>
        <w:t>Owner</w:t>
      </w:r>
      <w:r w:rsidRPr="002431C2">
        <w:t xml:space="preserve">) as defined by the </w:t>
      </w:r>
      <w:r w:rsidRPr="002431C2">
        <w:rPr>
          <w:b/>
          <w:bCs/>
        </w:rPr>
        <w:t>NIST NCWF</w:t>
      </w:r>
      <w:r w:rsidRPr="002431C2">
        <w:t xml:space="preserve"> role SP-ARC-002 and detailed in </w:t>
      </w:r>
      <w:r w:rsidR="000A7ACF" w:rsidRPr="002F3D27">
        <w:t>the</w:t>
      </w:r>
      <w:r w:rsidR="000A7ACF">
        <w:t xml:space="preserve"> </w:t>
      </w:r>
      <w:r w:rsidR="000A7ACF" w:rsidRPr="002F3D27">
        <w:rPr>
          <w:b/>
          <w:bCs/>
        </w:rPr>
        <w:t>NCWF Roles - Security Architect</w:t>
      </w:r>
      <w:r w:rsidR="000A7ACF" w:rsidRPr="002F3D27">
        <w:t xml:space="preserve"> section of the </w:t>
      </w:r>
      <w:r w:rsidR="000A7ACF" w:rsidRPr="002F3D27">
        <w:rPr>
          <w:b/>
          <w:bCs/>
        </w:rPr>
        <w:t>AVCDL Background Material</w:t>
      </w:r>
      <w:r w:rsidR="000A7ACF" w:rsidRPr="002F3D27">
        <w:t xml:space="preserve"> elaboration</w:t>
      </w:r>
      <w:r w:rsidR="000A7ACF">
        <w:t xml:space="preserve"> </w:t>
      </w:r>
      <w:r w:rsidR="000A7ACF" w:rsidRPr="002F3D27">
        <w:t>document</w:t>
      </w:r>
      <w:r w:rsidR="000A7ACF">
        <w:t xml:space="preserve"> </w:t>
      </w:r>
      <w:r w:rsidR="000A7ACF" w:rsidRPr="00784608">
        <w:rPr>
          <w:b/>
          <w:bCs/>
          <w:color w:val="0070C0"/>
          <w:vertAlign w:val="superscript"/>
        </w:rPr>
        <w:t>[</w:t>
      </w:r>
      <w:r w:rsidR="000A7ACF">
        <w:rPr>
          <w:b/>
          <w:bCs/>
          <w:color w:val="0070C0"/>
          <w:vertAlign w:val="superscript"/>
        </w:rPr>
        <w:t>5</w:t>
      </w:r>
      <w:r w:rsidR="000A7ACF" w:rsidRPr="00784608">
        <w:rPr>
          <w:b/>
          <w:bCs/>
          <w:color w:val="0070C0"/>
          <w:vertAlign w:val="superscript"/>
        </w:rPr>
        <w:t>]</w:t>
      </w:r>
      <w:r w:rsidRPr="002431C2">
        <w:t>.</w:t>
      </w:r>
    </w:p>
    <w:p w14:paraId="71692543" w14:textId="77777777" w:rsidR="00D56FB9" w:rsidRPr="00987ACF" w:rsidRDefault="00D56FB9" w:rsidP="004D04D5">
      <w:pPr>
        <w:pStyle w:val="Heading3"/>
      </w:pPr>
      <w:r w:rsidRPr="00987ACF">
        <w:t>Knowledge</w:t>
      </w:r>
    </w:p>
    <w:p w14:paraId="69C77F10" w14:textId="4BBE5FD4" w:rsidR="00D56FB9" w:rsidRPr="00390D94" w:rsidRDefault="00D56FB9" w:rsidP="004D04D5">
      <w:pPr>
        <w:pStyle w:val="BodyText"/>
      </w:pPr>
      <w:r w:rsidRPr="00390D94">
        <w:t xml:space="preserve">It is required that the </w:t>
      </w:r>
      <w:r w:rsidR="002B24F4">
        <w:t>cybersecurity</w:t>
      </w:r>
      <w:r w:rsidR="002B24F4" w:rsidRPr="002431C2">
        <w:t xml:space="preserve"> </w:t>
      </w:r>
      <w:r w:rsidRPr="00390D94">
        <w:t xml:space="preserve">SME understands the purpose of </w:t>
      </w:r>
      <w:r w:rsidR="002B24F4">
        <w:t>cybersecurity-relevant tool settings</w:t>
      </w:r>
      <w:r w:rsidRPr="00390D94">
        <w:t xml:space="preserve">. </w:t>
      </w:r>
    </w:p>
    <w:p w14:paraId="25626F17" w14:textId="77777777" w:rsidR="00D56FB9" w:rsidRPr="00987ACF" w:rsidRDefault="00D56FB9" w:rsidP="004D04D5">
      <w:pPr>
        <w:pStyle w:val="Heading3"/>
      </w:pPr>
      <w:r w:rsidRPr="00987ACF">
        <w:t>Background Information</w:t>
      </w:r>
    </w:p>
    <w:p w14:paraId="4C4C9CDF" w14:textId="722197B3" w:rsidR="00D56FB9" w:rsidRPr="002431C2" w:rsidRDefault="00D56FB9" w:rsidP="004D04D5">
      <w:pPr>
        <w:pStyle w:val="BodyText"/>
      </w:pPr>
      <w:r w:rsidRPr="002431C2">
        <w:t xml:space="preserve">It is required that the </w:t>
      </w:r>
      <w:r w:rsidR="002B24F4">
        <w:t>cybersecurity</w:t>
      </w:r>
      <w:r w:rsidR="004A0AAC" w:rsidRPr="002431C2">
        <w:t xml:space="preserve"> </w:t>
      </w:r>
      <w:r w:rsidRPr="002431C2">
        <w:t xml:space="preserve">SME has read and </w:t>
      </w:r>
      <w:r w:rsidR="001430D7" w:rsidRPr="002431C2">
        <w:t>understands</w:t>
      </w:r>
      <w:r w:rsidRPr="002431C2">
        <w:t xml:space="preserve"> the AVCDL </w:t>
      </w:r>
      <w:r w:rsidR="002B24F4">
        <w:rPr>
          <w:b/>
          <w:bCs/>
        </w:rPr>
        <w:t>Secure Settings Document</w:t>
      </w:r>
      <w:r w:rsidR="007C2515" w:rsidRPr="002431C2">
        <w:t xml:space="preserve"> </w:t>
      </w:r>
      <w:r w:rsidR="007C2515" w:rsidRPr="002431C2">
        <w:rPr>
          <w:b/>
          <w:bCs/>
          <w:color w:val="0070C0"/>
          <w:vertAlign w:val="superscript"/>
        </w:rPr>
        <w:t>[</w:t>
      </w:r>
      <w:r w:rsidR="00E72ED0">
        <w:rPr>
          <w:b/>
          <w:bCs/>
          <w:color w:val="0070C0"/>
          <w:vertAlign w:val="superscript"/>
        </w:rPr>
        <w:t>2</w:t>
      </w:r>
      <w:r w:rsidR="007C2515" w:rsidRPr="002431C2">
        <w:rPr>
          <w:b/>
          <w:bCs/>
          <w:color w:val="0070C0"/>
          <w:vertAlign w:val="superscript"/>
        </w:rPr>
        <w:t>]</w:t>
      </w:r>
      <w:r w:rsidR="007A2EA1" w:rsidRPr="002431C2">
        <w:t xml:space="preserve"> </w:t>
      </w:r>
      <w:r w:rsidRPr="002431C2">
        <w:t xml:space="preserve">secondary document. </w:t>
      </w:r>
      <w:r w:rsidR="00FA00D2" w:rsidRPr="002431C2">
        <w:t>Additionally</w:t>
      </w:r>
      <w:r w:rsidRPr="002431C2">
        <w:t>, that the</w:t>
      </w:r>
      <w:r w:rsidR="007A2EA1" w:rsidRPr="002431C2">
        <w:t xml:space="preserve"> cybersecurity</w:t>
      </w:r>
      <w:r w:rsidRPr="002431C2">
        <w:t xml:space="preserve"> </w:t>
      </w:r>
      <w:r w:rsidR="00FA00D2" w:rsidRPr="002431C2">
        <w:t>SME</w:t>
      </w:r>
      <w:r w:rsidRPr="002431C2">
        <w:t xml:space="preserve"> has taken training relevant to this activity.</w:t>
      </w:r>
    </w:p>
    <w:p w14:paraId="5803B14A" w14:textId="77777777" w:rsidR="00D56FB9" w:rsidRPr="00987ACF" w:rsidRDefault="00D56FB9" w:rsidP="004D04D5">
      <w:pPr>
        <w:pStyle w:val="Heading2"/>
      </w:pPr>
      <w:r w:rsidRPr="00987ACF">
        <w:t>Prerequisites – Input Materials</w:t>
      </w:r>
    </w:p>
    <w:p w14:paraId="3AC97645" w14:textId="1B7FBB55" w:rsidR="004A0AAC" w:rsidRPr="00390D94" w:rsidRDefault="004A0AAC" w:rsidP="004D04D5">
      <w:pPr>
        <w:pStyle w:val="BodyText"/>
      </w:pPr>
      <w:r w:rsidRPr="00390D94">
        <w:t xml:space="preserve">It is required that the </w:t>
      </w:r>
      <w:r w:rsidR="00940D24">
        <w:t>cybersecurity</w:t>
      </w:r>
      <w:r w:rsidR="00940D24" w:rsidRPr="002431C2">
        <w:t xml:space="preserve"> SME </w:t>
      </w:r>
      <w:r w:rsidR="00940D24">
        <w:t xml:space="preserve">acquire </w:t>
      </w:r>
      <w:r w:rsidRPr="00390D94">
        <w:t>all relevant documentation</w:t>
      </w:r>
      <w:r w:rsidR="00940D24">
        <w:t xml:space="preserve"> </w:t>
      </w:r>
      <w:r w:rsidRPr="00390D94">
        <w:t>necessary to complete the procedure</w:t>
      </w:r>
      <w:r w:rsidR="00FA00D2" w:rsidRPr="00390D94">
        <w:t>.</w:t>
      </w:r>
    </w:p>
    <w:p w14:paraId="369FFEF8" w14:textId="7E05ACF7" w:rsidR="00C5266B" w:rsidRPr="00BA4350" w:rsidRDefault="00C5266B" w:rsidP="004D04D5">
      <w:pPr>
        <w:pStyle w:val="Heading3"/>
        <w:rPr>
          <w:sz w:val="22"/>
          <w:szCs w:val="22"/>
        </w:rPr>
      </w:pPr>
      <w:r w:rsidRPr="00BA4350">
        <w:br w:type="page"/>
      </w:r>
    </w:p>
    <w:p w14:paraId="0000000A" w14:textId="0439D34F" w:rsidR="009B0573" w:rsidRPr="00987ACF" w:rsidRDefault="007C1104" w:rsidP="004D04D5">
      <w:pPr>
        <w:pStyle w:val="Heading1"/>
      </w:pPr>
      <w:r>
        <w:lastRenderedPageBreak/>
        <w:t>Categorize</w:t>
      </w:r>
      <w:r w:rsidR="00603949">
        <w:t xml:space="preserve"> Security Options</w:t>
      </w:r>
      <w:r w:rsidR="002B0674" w:rsidRPr="00987ACF">
        <w:t xml:space="preserve"> </w:t>
      </w:r>
      <w:r w:rsidR="000D0B98" w:rsidRPr="00987ACF">
        <w:t>Activity</w:t>
      </w:r>
    </w:p>
    <w:p w14:paraId="7B47E0A7" w14:textId="1A65EEDF" w:rsidR="002B0674" w:rsidRPr="00987ACF" w:rsidRDefault="000D0B98" w:rsidP="004D04D5">
      <w:pPr>
        <w:pStyle w:val="FirstParagraph"/>
      </w:pPr>
      <w:r w:rsidRPr="00987ACF">
        <w:t xml:space="preserve">The </w:t>
      </w:r>
      <w:r w:rsidR="002819FA" w:rsidRPr="00987ACF">
        <w:t xml:space="preserve">workflow diagram for the </w:t>
      </w:r>
      <w:r w:rsidR="007C1104">
        <w:rPr>
          <w:b/>
          <w:bCs/>
        </w:rPr>
        <w:t>categorize</w:t>
      </w:r>
      <w:r w:rsidR="00603949">
        <w:rPr>
          <w:b/>
          <w:bCs/>
        </w:rPr>
        <w:t xml:space="preserve"> security options</w:t>
      </w:r>
      <w:r w:rsidR="002819FA" w:rsidRPr="00987ACF">
        <w:t xml:space="preserve"> activity of the </w:t>
      </w:r>
      <w:r w:rsidR="00603949">
        <w:rPr>
          <w:b/>
          <w:bCs/>
        </w:rPr>
        <w:t>Secure Settings Document</w:t>
      </w:r>
      <w:r w:rsidR="002B0674" w:rsidRPr="00987ACF">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68D7E077">
            <wp:extent cx="3530600" cy="4408902"/>
            <wp:effectExtent l="0" t="0" r="0" b="0"/>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3533298" cy="4412271"/>
                    </a:xfrm>
                    <a:prstGeom prst="rect">
                      <a:avLst/>
                    </a:prstGeom>
                  </pic:spPr>
                </pic:pic>
              </a:graphicData>
            </a:graphic>
          </wp:inline>
        </w:drawing>
      </w:r>
    </w:p>
    <w:p w14:paraId="1B6D7BCE" w14:textId="4C60F99D" w:rsidR="007C1104" w:rsidRDefault="00A33E7C" w:rsidP="007C1104">
      <w:pPr>
        <w:rPr>
          <w:sz w:val="32"/>
          <w:szCs w:val="32"/>
        </w:rPr>
      </w:pPr>
      <w:r>
        <w:t>T</w:t>
      </w:r>
      <w:r w:rsidR="007C1104" w:rsidRPr="00604A1B">
        <w:t xml:space="preserve">he </w:t>
      </w:r>
      <w:r w:rsidRPr="00604A1B">
        <w:t>Security SME</w:t>
      </w:r>
      <w:r>
        <w:t xml:space="preserve"> reviews the</w:t>
      </w:r>
      <w:r w:rsidRPr="00604A1B">
        <w:t xml:space="preserve"> </w:t>
      </w:r>
      <w:r w:rsidR="007C1104" w:rsidRPr="00604A1B">
        <w:rPr>
          <w:b/>
          <w:bCs/>
        </w:rPr>
        <w:t>Tool Security Options</w:t>
      </w:r>
      <w:r w:rsidR="007C1104" w:rsidRPr="00604A1B">
        <w:t xml:space="preserve"> </w:t>
      </w:r>
      <w:r w:rsidR="006A1AEF">
        <w:t xml:space="preserve">created in the </w:t>
      </w:r>
      <w:r w:rsidR="006A1AEF" w:rsidRPr="006A1AEF">
        <w:rPr>
          <w:b/>
          <w:bCs/>
        </w:rPr>
        <w:t>Secure Settings – Identify Security Options</w:t>
      </w:r>
      <w:r w:rsidR="00DF66B5">
        <w:rPr>
          <w:b/>
          <w:bCs/>
        </w:rPr>
        <w:t xml:space="preserve"> </w:t>
      </w:r>
      <w:r w:rsidR="00DF66B5" w:rsidRPr="00DF66B5">
        <w:rPr>
          <w:b/>
          <w:bCs/>
          <w:color w:val="0070C0"/>
          <w:vertAlign w:val="superscript"/>
        </w:rPr>
        <w:t>[4]</w:t>
      </w:r>
      <w:r w:rsidR="006A1AEF">
        <w:t xml:space="preserve"> activity </w:t>
      </w:r>
      <w:r>
        <w:t xml:space="preserve">and </w:t>
      </w:r>
      <w:r w:rsidR="007C1104" w:rsidRPr="00604A1B">
        <w:t>assigns</w:t>
      </w:r>
      <w:r w:rsidR="007C1104">
        <w:t xml:space="preserve"> each a</w:t>
      </w:r>
      <w:r w:rsidR="007C1104" w:rsidRPr="00604A1B">
        <w:t xml:space="preserve"> </w:t>
      </w:r>
      <w:r w:rsidR="007C1104" w:rsidRPr="004E0ABF">
        <w:rPr>
          <w:b/>
          <w:bCs/>
        </w:rPr>
        <w:t>security priority category</w:t>
      </w:r>
      <w:r w:rsidR="007C1104" w:rsidRPr="00604A1B">
        <w:t xml:space="preserve">. A </w:t>
      </w:r>
      <w:r w:rsidR="007C1104" w:rsidRPr="00604A1B">
        <w:rPr>
          <w:b/>
          <w:bCs/>
        </w:rPr>
        <w:t>Categorized Tool Security Options</w:t>
      </w:r>
      <w:r w:rsidR="007C1104" w:rsidRPr="00604A1B">
        <w:t xml:space="preserve"> </w:t>
      </w:r>
      <w:r w:rsidR="007C1104">
        <w:t xml:space="preserve">list </w:t>
      </w:r>
      <w:r w:rsidR="007C1104" w:rsidRPr="00604A1B">
        <w:t>is generated.</w:t>
      </w:r>
      <w:r w:rsidR="007C1104">
        <w:t xml:space="preserve"> </w:t>
      </w:r>
      <w:r w:rsidR="007C1104" w:rsidRPr="00604A1B">
        <w:t xml:space="preserve">A </w:t>
      </w:r>
      <w:r w:rsidR="007C1104" w:rsidRPr="00604A1B">
        <w:rPr>
          <w:b/>
          <w:bCs/>
        </w:rPr>
        <w:t>Categorized Security Options Report</w:t>
      </w:r>
      <w:r w:rsidR="007C1104" w:rsidRPr="00604A1B">
        <w:t xml:space="preserve"> is generated.</w:t>
      </w:r>
    </w:p>
    <w:p w14:paraId="283CF1D1" w14:textId="40841737" w:rsidR="001464E2" w:rsidRDefault="001464E2" w:rsidP="001464E2">
      <w:pPr>
        <w:ind w:left="720" w:hanging="720"/>
      </w:pPr>
      <w:r w:rsidRPr="00604A1B">
        <w:rPr>
          <w:b/>
          <w:bCs/>
          <w:color w:val="0070C0"/>
        </w:rPr>
        <w:t>Note:</w:t>
      </w:r>
      <w:r w:rsidRPr="00604A1B">
        <w:rPr>
          <w:b/>
          <w:bCs/>
          <w:color w:val="0070C0"/>
        </w:rPr>
        <w:tab/>
      </w:r>
      <w:r>
        <w:t xml:space="preserve">It is recommended that the </w:t>
      </w:r>
      <w:r w:rsidR="00217253" w:rsidRPr="00604A1B">
        <w:rPr>
          <w:b/>
          <w:bCs/>
        </w:rPr>
        <w:t>Categorized Security Options Report</w:t>
      </w:r>
      <w:r w:rsidR="00217253">
        <w:rPr>
          <w:b/>
          <w:bCs/>
        </w:rPr>
        <w:t xml:space="preserve"> </w:t>
      </w:r>
      <w:r>
        <w:t xml:space="preserve">be organized </w:t>
      </w:r>
      <w:r w:rsidR="00217253">
        <w:t>in priority order</w:t>
      </w:r>
      <w:r>
        <w:t>.</w:t>
      </w:r>
    </w:p>
    <w:p w14:paraId="7AC415EF" w14:textId="12DAC9CB" w:rsidR="00DF66B5" w:rsidRDefault="00DF66B5" w:rsidP="00DF66B5">
      <w:pPr>
        <w:ind w:left="720" w:hanging="720"/>
      </w:pPr>
      <w:r w:rsidRPr="00604A1B">
        <w:rPr>
          <w:b/>
          <w:bCs/>
          <w:color w:val="0070C0"/>
        </w:rPr>
        <w:t>Note:</w:t>
      </w:r>
      <w:r w:rsidRPr="00604A1B">
        <w:rPr>
          <w:b/>
          <w:bCs/>
          <w:color w:val="0070C0"/>
        </w:rPr>
        <w:tab/>
      </w:r>
      <w:r>
        <w:t xml:space="preserve">It is important to keep in mind that categorization is done solely from a cybersecurity perspective. This is because not all elements will adopt use of the options based only on category. The categorized options will be further refined during the </w:t>
      </w:r>
      <w:r w:rsidRPr="00DF66B5">
        <w:rPr>
          <w:b/>
          <w:bCs/>
        </w:rPr>
        <w:t>Select Security Options</w:t>
      </w:r>
      <w:r>
        <w:t xml:space="preserve"> activity.</w:t>
      </w:r>
    </w:p>
    <w:p w14:paraId="550C7FAC" w14:textId="77777777" w:rsidR="00A33E7C" w:rsidRDefault="00A33E7C">
      <w:pPr>
        <w:spacing w:after="0"/>
        <w:jc w:val="left"/>
        <w:rPr>
          <w:b/>
          <w:bCs/>
          <w:color w:val="0070C0"/>
        </w:rPr>
      </w:pPr>
      <w:r>
        <w:rPr>
          <w:b/>
          <w:bCs/>
          <w:color w:val="0070C0"/>
        </w:rPr>
        <w:br w:type="page"/>
      </w:r>
    </w:p>
    <w:p w14:paraId="0AE97AC7" w14:textId="1FAA214F" w:rsidR="00A33E7C" w:rsidRDefault="00A33E7C" w:rsidP="004D04D5">
      <w:pPr>
        <w:rPr>
          <w:sz w:val="32"/>
          <w:szCs w:val="32"/>
        </w:rPr>
      </w:pPr>
      <w:r>
        <w:rPr>
          <w:sz w:val="32"/>
          <w:szCs w:val="32"/>
        </w:rPr>
        <w:lastRenderedPageBreak/>
        <w:t>S</w:t>
      </w:r>
      <w:r w:rsidRPr="00A33E7C">
        <w:rPr>
          <w:sz w:val="32"/>
          <w:szCs w:val="32"/>
        </w:rPr>
        <w:t xml:space="preserve">ecurity </w:t>
      </w:r>
      <w:r>
        <w:rPr>
          <w:sz w:val="32"/>
          <w:szCs w:val="32"/>
        </w:rPr>
        <w:t>P</w:t>
      </w:r>
      <w:r w:rsidRPr="00A33E7C">
        <w:rPr>
          <w:sz w:val="32"/>
          <w:szCs w:val="32"/>
        </w:rPr>
        <w:t xml:space="preserve">riority </w:t>
      </w:r>
      <w:r>
        <w:rPr>
          <w:sz w:val="32"/>
          <w:szCs w:val="32"/>
        </w:rPr>
        <w:t>C</w:t>
      </w:r>
      <w:r w:rsidRPr="00A33E7C">
        <w:rPr>
          <w:sz w:val="32"/>
          <w:szCs w:val="32"/>
        </w:rPr>
        <w:t>ategory</w:t>
      </w:r>
    </w:p>
    <w:p w14:paraId="1D95C8AB" w14:textId="38D519B5" w:rsidR="00C52E2F" w:rsidRDefault="00D07107" w:rsidP="004D04D5">
      <w:r>
        <w:t>The purpose of assigning a security priority category to each of the options is to allow the development teams the ability to select the options that best fit the organization’s priorities</w:t>
      </w:r>
      <w:r w:rsidR="0063445A">
        <w:t>.</w:t>
      </w:r>
      <w:r>
        <w:t xml:space="preserve"> In a perfect world, one could assert that all of the identified cybersecurity-relevant options should be employed in order to achieve the highest level of cybersecurity rigor. This is impractical for all but the most mature (from the product cybersecurity perspective) organizations. As such, it is important to assign a priority to each of the options to facilitate their selection.</w:t>
      </w:r>
    </w:p>
    <w:p w14:paraId="7BB309E3" w14:textId="77777777" w:rsidR="00BB3954" w:rsidRDefault="00BB3954" w:rsidP="00BB3954">
      <w:pPr>
        <w:pStyle w:val="Heading3"/>
      </w:pPr>
      <w:r>
        <w:t>Multi-value</w:t>
      </w:r>
    </w:p>
    <w:p w14:paraId="4BBD94FF" w14:textId="7BAA92C3" w:rsidR="00BB3954" w:rsidRDefault="00D07107" w:rsidP="00BB3954">
      <w:r>
        <w:t xml:space="preserve">When the organization has a </w:t>
      </w:r>
      <w:r w:rsidR="00B2623F">
        <w:t>pre-existing track record of applying cybersecurity-relevant settings to a particular tool, it may be appropriate to use a multi-value approach</w:t>
      </w:r>
      <w:r w:rsidR="003B64FB">
        <w:t>,</w:t>
      </w:r>
      <w:r w:rsidR="00B2623F">
        <w:t xml:space="preserve"> </w:t>
      </w:r>
      <w:r w:rsidR="003B64FB">
        <w:t>an example of which is</w:t>
      </w:r>
      <w:r w:rsidR="00B2623F">
        <w:t xml:space="preserve"> show</w:t>
      </w:r>
      <w:r w:rsidR="003B64FB">
        <w:t>n</w:t>
      </w:r>
      <w:r w:rsidR="00B2623F">
        <w:t xml:space="preserve"> below</w:t>
      </w:r>
      <w:r w:rsidR="00BB3954">
        <w:t>.</w:t>
      </w:r>
    </w:p>
    <w:p w14:paraId="09131D75" w14:textId="5029F090" w:rsidR="008F4BF0" w:rsidRDefault="008F4BF0" w:rsidP="004D04D5">
      <w:r>
        <w:rPr>
          <w:noProof/>
        </w:rPr>
        <w:drawing>
          <wp:inline distT="0" distB="0" distL="0" distR="0" wp14:anchorId="73FEAC89" wp14:editId="3DD6A463">
            <wp:extent cx="5934710" cy="289560"/>
            <wp:effectExtent l="0" t="0" r="0" b="2540"/>
            <wp:docPr id="89678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82582" name="Picture 896782582"/>
                    <pic:cNvPicPr/>
                  </pic:nvPicPr>
                  <pic:blipFill>
                    <a:blip r:embed="rId9"/>
                    <a:stretch>
                      <a:fillRect/>
                    </a:stretch>
                  </pic:blipFill>
                  <pic:spPr>
                    <a:xfrm>
                      <a:off x="0" y="0"/>
                      <a:ext cx="5934710" cy="289560"/>
                    </a:xfrm>
                    <a:prstGeom prst="rect">
                      <a:avLst/>
                    </a:prstGeom>
                  </pic:spPr>
                </pic:pic>
              </a:graphicData>
            </a:graphic>
          </wp:inline>
        </w:drawing>
      </w:r>
    </w:p>
    <w:p w14:paraId="49620044" w14:textId="77777777" w:rsidR="001464E2" w:rsidRDefault="00B2623F" w:rsidP="00B2623F">
      <w:r>
        <w:t xml:space="preserve">Here we have </w:t>
      </w:r>
      <w:r w:rsidRPr="00B2623F">
        <w:rPr>
          <w:b/>
          <w:bCs/>
        </w:rPr>
        <w:t>low</w:t>
      </w:r>
      <w:r>
        <w:t xml:space="preserve">, </w:t>
      </w:r>
      <w:r w:rsidRPr="00B2623F">
        <w:rPr>
          <w:b/>
          <w:bCs/>
        </w:rPr>
        <w:t>medium</w:t>
      </w:r>
      <w:r>
        <w:t xml:space="preserve">, and </w:t>
      </w:r>
      <w:r w:rsidRPr="00B2623F">
        <w:rPr>
          <w:b/>
          <w:bCs/>
        </w:rPr>
        <w:t>high</w:t>
      </w:r>
      <w:r>
        <w:t xml:space="preserve"> values.</w:t>
      </w:r>
    </w:p>
    <w:p w14:paraId="2A0840BC" w14:textId="6AFB6E85" w:rsidR="00B2623F" w:rsidRDefault="00B2623F" w:rsidP="00B2623F">
      <w:r>
        <w:t xml:space="preserve">It is important when using multi-value </w:t>
      </w:r>
      <w:r w:rsidR="000D05AF">
        <w:t>categorization</w:t>
      </w:r>
      <w:r>
        <w:t>, that there be a clear methodology for when options from each category are applied.</w:t>
      </w:r>
      <w:r w:rsidR="003B64FB">
        <w:t xml:space="preserve"> There is no practical use for highly granular categories </w:t>
      </w:r>
      <w:r w:rsidR="0066587E">
        <w:t>if only</w:t>
      </w:r>
      <w:r w:rsidR="003B64FB">
        <w:t xml:space="preserve"> the most critical one is ever addressed. Keep this in mind when establishing the value set.</w:t>
      </w:r>
    </w:p>
    <w:p w14:paraId="777A945A" w14:textId="48FBA40D" w:rsidR="00BB3954" w:rsidRDefault="000D05AF" w:rsidP="00BB3954">
      <w:pPr>
        <w:pStyle w:val="Heading3"/>
      </w:pPr>
      <w:r>
        <w:t>Two-value</w:t>
      </w:r>
    </w:p>
    <w:p w14:paraId="55F2F0C3" w14:textId="74AEB7DC" w:rsidR="00BB3954" w:rsidRDefault="00B2623F" w:rsidP="00BB3954">
      <w:r>
        <w:t>When the organization is applying cybersecurity-relevant settings to a particular tool</w:t>
      </w:r>
      <w:r w:rsidR="00F24BB4">
        <w:t xml:space="preserve"> for the first time</w:t>
      </w:r>
      <w:r>
        <w:t>, the best approach is to use a simple</w:t>
      </w:r>
      <w:r w:rsidR="000D05AF">
        <w:t xml:space="preserve"> two-value</w:t>
      </w:r>
      <w:r>
        <w:t xml:space="preserve"> </w:t>
      </w:r>
      <w:r w:rsidR="000D05AF">
        <w:t>categorization</w:t>
      </w:r>
      <w:r>
        <w:t xml:space="preserve"> as show below.</w:t>
      </w:r>
    </w:p>
    <w:p w14:paraId="6E0347B5" w14:textId="26D050D9" w:rsidR="008F4BF0" w:rsidRDefault="008F4BF0" w:rsidP="008F4BF0">
      <w:r>
        <w:rPr>
          <w:noProof/>
        </w:rPr>
        <w:drawing>
          <wp:inline distT="0" distB="0" distL="0" distR="0" wp14:anchorId="20BA6F59" wp14:editId="62376F84">
            <wp:extent cx="5934710" cy="289560"/>
            <wp:effectExtent l="0" t="0" r="0" b="2540"/>
            <wp:docPr id="1061931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31902" name="Picture 1061931902"/>
                    <pic:cNvPicPr/>
                  </pic:nvPicPr>
                  <pic:blipFill>
                    <a:blip r:embed="rId10"/>
                    <a:stretch>
                      <a:fillRect/>
                    </a:stretch>
                  </pic:blipFill>
                  <pic:spPr>
                    <a:xfrm>
                      <a:off x="0" y="0"/>
                      <a:ext cx="5934710" cy="289560"/>
                    </a:xfrm>
                    <a:prstGeom prst="rect">
                      <a:avLst/>
                    </a:prstGeom>
                  </pic:spPr>
                </pic:pic>
              </a:graphicData>
            </a:graphic>
          </wp:inline>
        </w:drawing>
      </w:r>
    </w:p>
    <w:p w14:paraId="4B05F0B2" w14:textId="5712CD97" w:rsidR="001464E2" w:rsidRDefault="00B2623F" w:rsidP="00B2623F">
      <w:r>
        <w:t>Here we have</w:t>
      </w:r>
      <w:r w:rsidR="00F24BB4">
        <w:t xml:space="preserve"> </w:t>
      </w:r>
      <w:r w:rsidR="000D05AF">
        <w:t>only</w:t>
      </w:r>
      <w:r>
        <w:t xml:space="preserve"> </w:t>
      </w:r>
      <w:r w:rsidR="00F24BB4">
        <w:rPr>
          <w:b/>
          <w:bCs/>
        </w:rPr>
        <w:t xml:space="preserve">may </w:t>
      </w:r>
      <w:r w:rsidR="001464E2">
        <w:rPr>
          <w:b/>
          <w:bCs/>
        </w:rPr>
        <w:t>do</w:t>
      </w:r>
      <w:r w:rsidR="001464E2">
        <w:t xml:space="preserve"> and</w:t>
      </w:r>
      <w:r>
        <w:t xml:space="preserve"> </w:t>
      </w:r>
      <w:r w:rsidR="00F24BB4">
        <w:rPr>
          <w:b/>
          <w:bCs/>
        </w:rPr>
        <w:t>must do</w:t>
      </w:r>
      <w:r>
        <w:t xml:space="preserve"> values.</w:t>
      </w:r>
    </w:p>
    <w:p w14:paraId="7D1924C1" w14:textId="6828A29F" w:rsidR="00B2623F" w:rsidRDefault="003B64FB" w:rsidP="00B2623F">
      <w:r>
        <w:t>In most situations, this categorization will be sufficient</w:t>
      </w:r>
      <w:r w:rsidR="00B2623F">
        <w:t>.</w:t>
      </w:r>
      <w:r>
        <w:t xml:space="preserve"> As the organization becomes increasingly mature with respect to the implementation of the </w:t>
      </w:r>
      <w:r w:rsidRPr="003B64FB">
        <w:rPr>
          <w:b/>
          <w:bCs/>
        </w:rPr>
        <w:t>must do</w:t>
      </w:r>
      <w:r>
        <w:t xml:space="preserve"> options, </w:t>
      </w:r>
      <w:r w:rsidR="000D05AF">
        <w:t xml:space="preserve">the category criteria may be adjusted and </w:t>
      </w:r>
      <w:r>
        <w:t>o</w:t>
      </w:r>
      <w:r w:rsidR="000D05AF">
        <w:t>ptio</w:t>
      </w:r>
      <w:r>
        <w:t xml:space="preserve">ns from the </w:t>
      </w:r>
      <w:r w:rsidRPr="003B64FB">
        <w:rPr>
          <w:b/>
          <w:bCs/>
        </w:rPr>
        <w:t>may do</w:t>
      </w:r>
      <w:r>
        <w:t xml:space="preserve"> subset can be reclassified.</w:t>
      </w:r>
    </w:p>
    <w:p w14:paraId="09639A57" w14:textId="1A92D0F1" w:rsidR="00A33E7C" w:rsidRDefault="00A33E7C" w:rsidP="00A33E7C">
      <w:pPr>
        <w:ind w:left="720" w:hanging="720"/>
      </w:pPr>
      <w:r w:rsidRPr="00604A1B">
        <w:rPr>
          <w:b/>
          <w:bCs/>
          <w:color w:val="0070C0"/>
        </w:rPr>
        <w:t>Note:</w:t>
      </w:r>
      <w:r w:rsidRPr="00604A1B">
        <w:rPr>
          <w:b/>
          <w:bCs/>
          <w:color w:val="0070C0"/>
        </w:rPr>
        <w:tab/>
      </w:r>
      <w:r w:rsidR="001F2945">
        <w:t>Regardless of the category value set, th</w:t>
      </w:r>
      <w:r>
        <w:t xml:space="preserve">e determinants for </w:t>
      </w:r>
      <w:r w:rsidR="001F2945">
        <w:t>each value</w:t>
      </w:r>
      <w:r>
        <w:t xml:space="preserve"> should documented in such a way that enables any competent cybersecurity SME to apply them consistently.</w:t>
      </w:r>
    </w:p>
    <w:p w14:paraId="292B0A15" w14:textId="77777777" w:rsidR="0063445A" w:rsidRPr="00B66C59" w:rsidRDefault="0063445A" w:rsidP="0063445A"/>
    <w:p w14:paraId="645F68F1" w14:textId="77777777" w:rsidR="005E3DCE" w:rsidRDefault="005E3DCE" w:rsidP="004D04D5">
      <w:pPr>
        <w:rPr>
          <w:sz w:val="32"/>
          <w:szCs w:val="32"/>
        </w:rPr>
      </w:pPr>
      <w:r>
        <w:br w:type="page"/>
      </w:r>
    </w:p>
    <w:p w14:paraId="514180C1" w14:textId="2965AD09" w:rsidR="00FB7383" w:rsidRDefault="00FB7383" w:rsidP="004D04D5">
      <w:pPr>
        <w:pStyle w:val="Heading1"/>
      </w:pPr>
      <w:r w:rsidRPr="00987ACF">
        <w:lastRenderedPageBreak/>
        <w:t>Methodology</w:t>
      </w:r>
    </w:p>
    <w:p w14:paraId="0E822D46" w14:textId="7298420A" w:rsidR="00A776DB" w:rsidRDefault="00A776DB" w:rsidP="004D04D5">
      <w:r>
        <w:t xml:space="preserve">The </w:t>
      </w:r>
      <w:r w:rsidR="00B30212">
        <w:t xml:space="preserve">methodology for this activity is </w:t>
      </w:r>
      <w:r w:rsidR="00506015">
        <w:t>as follows:</w:t>
      </w:r>
    </w:p>
    <w:p w14:paraId="0AB4518C" w14:textId="17600293" w:rsidR="007632F3" w:rsidRDefault="00506015" w:rsidP="00506015">
      <w:pPr>
        <w:pStyle w:val="ListParagraph"/>
        <w:numPr>
          <w:ilvl w:val="0"/>
          <w:numId w:val="17"/>
        </w:numPr>
        <w:ind w:left="360"/>
      </w:pPr>
      <w:r>
        <w:t>Define a set of categories.</w:t>
      </w:r>
    </w:p>
    <w:p w14:paraId="13990D73" w14:textId="768C199B" w:rsidR="00506015" w:rsidRDefault="00506015" w:rsidP="00506015">
      <w:pPr>
        <w:pStyle w:val="ListParagraph"/>
        <w:numPr>
          <w:ilvl w:val="0"/>
          <w:numId w:val="17"/>
        </w:numPr>
        <w:ind w:left="360"/>
      </w:pPr>
      <w:r>
        <w:t>Document the intent of each.</w:t>
      </w:r>
    </w:p>
    <w:p w14:paraId="48CF3A35" w14:textId="55CDA2CF" w:rsidR="00506015" w:rsidRDefault="00506015" w:rsidP="00506015">
      <w:pPr>
        <w:pStyle w:val="ListParagraph"/>
        <w:numPr>
          <w:ilvl w:val="0"/>
          <w:numId w:val="17"/>
        </w:numPr>
        <w:ind w:left="360"/>
      </w:pPr>
      <w:r>
        <w:t xml:space="preserve">Document the </w:t>
      </w:r>
      <w:r w:rsidR="00DF66B5">
        <w:t>qualifications</w:t>
      </w:r>
      <w:r>
        <w:t xml:space="preserve"> of each.</w:t>
      </w:r>
    </w:p>
    <w:p w14:paraId="0AAF3D72" w14:textId="00B36DD7" w:rsidR="00506015" w:rsidRDefault="00506015" w:rsidP="00506015">
      <w:pPr>
        <w:pStyle w:val="ListParagraph"/>
        <w:numPr>
          <w:ilvl w:val="0"/>
          <w:numId w:val="17"/>
        </w:numPr>
        <w:ind w:left="360"/>
      </w:pPr>
      <w:r>
        <w:t>Assign a category to each identified option.</w:t>
      </w:r>
    </w:p>
    <w:p w14:paraId="5DBE1989" w14:textId="19B18F7B" w:rsidR="00B30212" w:rsidRPr="00987ACF" w:rsidRDefault="00625719" w:rsidP="00506015">
      <w:pPr>
        <w:pStyle w:val="Note"/>
        <w:ind w:left="0" w:firstLine="0"/>
      </w:pPr>
      <w:r>
        <w:br w:type="page"/>
      </w:r>
    </w:p>
    <w:p w14:paraId="6B10856E" w14:textId="60E68990" w:rsidR="00625719" w:rsidRDefault="00625719" w:rsidP="004D04D5"/>
    <w:p w14:paraId="31E40136" w14:textId="26D3C4D7" w:rsidR="00423A2C" w:rsidRPr="00987ACF" w:rsidRDefault="00692271" w:rsidP="004D04D5">
      <w:pPr>
        <w:pStyle w:val="Heading1"/>
      </w:pPr>
      <w:r>
        <w:t>Tool Security Options</w:t>
      </w:r>
      <w:r w:rsidR="006168EA">
        <w:t xml:space="preserve"> </w:t>
      </w:r>
      <w:r w:rsidR="00423A2C" w:rsidRPr="00987ACF">
        <w:t>Template</w:t>
      </w:r>
    </w:p>
    <w:p w14:paraId="130F40AC" w14:textId="04411D20" w:rsidR="00423A2C" w:rsidRPr="00987ACF" w:rsidRDefault="0022513B" w:rsidP="004D04D5">
      <w:pPr>
        <w:pStyle w:val="FirstParagraph"/>
      </w:pPr>
      <w:r w:rsidRPr="00987ACF">
        <w:t xml:space="preserve">The </w:t>
      </w:r>
      <w:r w:rsidR="001C1FE5">
        <w:t>tool’s</w:t>
      </w:r>
      <w:r w:rsidR="001C1FE5" w:rsidRPr="00987ACF">
        <w:t xml:space="preserve"> cybersecurity</w:t>
      </w:r>
      <w:r w:rsidR="001C1FE5">
        <w:t xml:space="preserve">-relevant option category information </w:t>
      </w:r>
      <w:r w:rsidR="00423A2C" w:rsidRPr="00987ACF">
        <w:t>may be documented using the</w:t>
      </w:r>
      <w:r w:rsidR="00DF5974" w:rsidRPr="00987ACF">
        <w:t xml:space="preserve"> </w:t>
      </w:r>
      <w:r w:rsidR="00DF5974" w:rsidRPr="00987ACF">
        <w:rPr>
          <w:b/>
          <w:bCs/>
        </w:rPr>
        <w:t xml:space="preserve">AVCDL </w:t>
      </w:r>
      <w:r w:rsidR="002B24F4">
        <w:rPr>
          <w:b/>
          <w:bCs/>
        </w:rPr>
        <w:t xml:space="preserve">tool cybersecurity </w:t>
      </w:r>
      <w:r w:rsidR="00692271">
        <w:rPr>
          <w:b/>
          <w:bCs/>
        </w:rPr>
        <w:t>options</w:t>
      </w:r>
      <w:r w:rsidR="00DF5974" w:rsidRPr="00987ACF">
        <w:rPr>
          <w:b/>
          <w:bCs/>
        </w:rPr>
        <w:t xml:space="preserve"> template</w:t>
      </w:r>
      <w:r w:rsidR="00423A2C" w:rsidRPr="00987ACF">
        <w:rPr>
          <w:b/>
          <w:bCs/>
        </w:rPr>
        <w:t xml:space="preserve"> </w:t>
      </w:r>
      <w:r w:rsidR="00423A2C" w:rsidRPr="00987ACF">
        <w:t>Microsoft Excel workbook</w:t>
      </w:r>
      <w:r w:rsidR="00423A2C" w:rsidRPr="00987ACF">
        <w:rPr>
          <w:b/>
          <w:bCs/>
          <w:color w:val="0070C0"/>
        </w:rPr>
        <w:t xml:space="preserve"> </w:t>
      </w:r>
      <w:r w:rsidR="00423A2C" w:rsidRPr="00987ACF">
        <w:rPr>
          <w:b/>
          <w:bCs/>
          <w:color w:val="0070C0"/>
          <w:vertAlign w:val="superscript"/>
        </w:rPr>
        <w:t>[</w:t>
      </w:r>
      <w:r w:rsidR="002B24F4">
        <w:rPr>
          <w:b/>
          <w:bCs/>
          <w:color w:val="0070C0"/>
          <w:vertAlign w:val="superscript"/>
        </w:rPr>
        <w:t>3</w:t>
      </w:r>
      <w:r w:rsidR="00423A2C" w:rsidRPr="00987ACF">
        <w:rPr>
          <w:b/>
          <w:bCs/>
          <w:color w:val="0070C0"/>
          <w:vertAlign w:val="superscript"/>
        </w:rPr>
        <w:t>]</w:t>
      </w:r>
      <w:r w:rsidR="00423A2C" w:rsidRPr="00987ACF">
        <w:t>.</w:t>
      </w:r>
    </w:p>
    <w:p w14:paraId="00FF1659" w14:textId="77777777" w:rsidR="0022513B" w:rsidRPr="00987ACF" w:rsidRDefault="0022513B" w:rsidP="00CA7E40">
      <w:pPr>
        <w:pStyle w:val="Note"/>
      </w:pPr>
      <w:r w:rsidRPr="00987ACF">
        <w:rPr>
          <w:b/>
          <w:bCs/>
          <w:color w:val="0070C0"/>
        </w:rPr>
        <w:t>Note:</w:t>
      </w:r>
      <w:r w:rsidRPr="00987ACF">
        <w:tab/>
        <w:t xml:space="preserve">Other </w:t>
      </w:r>
      <w:r w:rsidRPr="00CA7E40">
        <w:t>forms</w:t>
      </w:r>
      <w:r w:rsidRPr="00987ACF">
        <w:t xml:space="preserve"> of documentation are permissible so long as they provide the information laid out in this document.</w:t>
      </w:r>
    </w:p>
    <w:p w14:paraId="4DCAF778" w14:textId="0A340708" w:rsidR="006A1AEF" w:rsidRPr="00987ACF" w:rsidRDefault="006A1AEF" w:rsidP="006A1AEF">
      <w:pPr>
        <w:pStyle w:val="Note"/>
      </w:pPr>
      <w:r w:rsidRPr="00987ACF">
        <w:rPr>
          <w:b/>
          <w:bCs/>
          <w:color w:val="0070C0"/>
        </w:rPr>
        <w:t>Note:</w:t>
      </w:r>
      <w:r w:rsidRPr="00987ACF">
        <w:tab/>
      </w:r>
      <w:r>
        <w:t xml:space="preserve">It is presumed that the workbook used was created as a result of undertaking the </w:t>
      </w:r>
      <w:r w:rsidR="00DF66B5" w:rsidRPr="00DF66B5">
        <w:rPr>
          <w:b/>
          <w:bCs/>
        </w:rPr>
        <w:t>Identify Security Options</w:t>
      </w:r>
      <w:r>
        <w:t xml:space="preserve"> activity</w:t>
      </w:r>
      <w:r w:rsidR="004F7D44">
        <w:t xml:space="preserve"> and that only the </w:t>
      </w:r>
      <w:r w:rsidR="004F7D44" w:rsidRPr="004F7D44">
        <w:rPr>
          <w:b/>
          <w:bCs/>
        </w:rPr>
        <w:t>categories</w:t>
      </w:r>
      <w:r w:rsidR="004F7D44">
        <w:t xml:space="preserve"> sheet and </w:t>
      </w:r>
      <w:r w:rsidR="004F7D44" w:rsidRPr="004F7D44">
        <w:rPr>
          <w:b/>
          <w:bCs/>
        </w:rPr>
        <w:t>category</w:t>
      </w:r>
      <w:r w:rsidR="004F7D44">
        <w:t xml:space="preserve"> fields in the </w:t>
      </w:r>
      <w:r w:rsidR="004F7D44" w:rsidRPr="004F7D44">
        <w:rPr>
          <w:b/>
          <w:bCs/>
        </w:rPr>
        <w:t>options</w:t>
      </w:r>
      <w:r w:rsidR="004F7D44">
        <w:t xml:space="preserve"> sheet will need to be entered.</w:t>
      </w:r>
    </w:p>
    <w:p w14:paraId="4B30C7F9" w14:textId="2A637071" w:rsidR="00423A2C" w:rsidRPr="00987ACF" w:rsidRDefault="00423A2C" w:rsidP="004D04D5">
      <w:pPr>
        <w:pStyle w:val="FirstParagraph"/>
      </w:pPr>
      <w:r w:rsidRPr="00987ACF">
        <w:t xml:space="preserve">There are </w:t>
      </w:r>
      <w:r w:rsidR="00506015">
        <w:t>six</w:t>
      </w:r>
      <w:r w:rsidRPr="00987ACF">
        <w:t xml:space="preserve"> </w:t>
      </w:r>
      <w:r w:rsidR="00B74851">
        <w:t>sheets</w:t>
      </w:r>
      <w:r w:rsidRPr="00987ACF">
        <w:t xml:space="preserve"> in the workbook. They are:</w:t>
      </w:r>
    </w:p>
    <w:p w14:paraId="29746BDB" w14:textId="77777777" w:rsidR="00423A2C" w:rsidRPr="008B79A3" w:rsidRDefault="00423A2C" w:rsidP="00CA7E40">
      <w:pPr>
        <w:pStyle w:val="ListParagraph"/>
      </w:pPr>
      <w:hyperlink w:anchor="_Cover_Sheet" w:history="1">
        <w:r w:rsidRPr="008B79A3">
          <w:rPr>
            <w:rStyle w:val="Hyperlink"/>
          </w:rPr>
          <w:t>Cover sheet</w:t>
        </w:r>
      </w:hyperlink>
    </w:p>
    <w:p w14:paraId="725A8693" w14:textId="77777777" w:rsidR="00423A2C" w:rsidRPr="008B79A3" w:rsidRDefault="00423A2C" w:rsidP="00CA7E40">
      <w:pPr>
        <w:pStyle w:val="ListParagraph"/>
      </w:pPr>
      <w:hyperlink w:anchor="_Revision_History" w:history="1">
        <w:r w:rsidRPr="008B79A3">
          <w:rPr>
            <w:rStyle w:val="Hyperlink"/>
          </w:rPr>
          <w:t>Revision history</w:t>
        </w:r>
      </w:hyperlink>
    </w:p>
    <w:p w14:paraId="15E9A353" w14:textId="7E3ECD92" w:rsidR="00423A2C" w:rsidRPr="008B79A3" w:rsidRDefault="00423A2C" w:rsidP="00CA7E40">
      <w:pPr>
        <w:pStyle w:val="ListParagraph"/>
      </w:pPr>
      <w:hyperlink w:anchor="_Reference_Documents" w:history="1">
        <w:r w:rsidRPr="008B79A3">
          <w:rPr>
            <w:rStyle w:val="Hyperlink"/>
          </w:rPr>
          <w:t>Reference documents</w:t>
        </w:r>
      </w:hyperlink>
    </w:p>
    <w:p w14:paraId="373CC155" w14:textId="26C29994" w:rsidR="00B74851" w:rsidRDefault="00A722D9" w:rsidP="00CA7E40">
      <w:pPr>
        <w:pStyle w:val="ListParagraph"/>
      </w:pPr>
      <w:hyperlink w:anchor="_Options" w:history="1">
        <w:r w:rsidRPr="00A722D9">
          <w:rPr>
            <w:rStyle w:val="Hyperlink"/>
          </w:rPr>
          <w:t>Options</w:t>
        </w:r>
      </w:hyperlink>
    </w:p>
    <w:p w14:paraId="224DBB9B" w14:textId="2E9E3E4F" w:rsidR="00EC4AF6" w:rsidRDefault="00EC4AF6" w:rsidP="00CA7E40">
      <w:pPr>
        <w:pStyle w:val="ListParagraph"/>
      </w:pPr>
      <w:hyperlink w:anchor="_Categories" w:history="1">
        <w:r w:rsidRPr="006A1AEF">
          <w:rPr>
            <w:rStyle w:val="Hyperlink"/>
          </w:rPr>
          <w:t>Categories</w:t>
        </w:r>
      </w:hyperlink>
    </w:p>
    <w:p w14:paraId="7FF2851E" w14:textId="77777777" w:rsidR="00423A2C" w:rsidRPr="008B79A3" w:rsidRDefault="00423A2C" w:rsidP="00CA7E40">
      <w:pPr>
        <w:pStyle w:val="ListParagraph"/>
      </w:pPr>
      <w:hyperlink w:anchor="_Legend" w:history="1">
        <w:r w:rsidRPr="008B79A3">
          <w:rPr>
            <w:rStyle w:val="Hyperlink"/>
          </w:rPr>
          <w:t>Legend</w:t>
        </w:r>
      </w:hyperlink>
    </w:p>
    <w:p w14:paraId="15E9D80C" w14:textId="54D77260" w:rsidR="00423A2C" w:rsidRPr="00987ACF" w:rsidRDefault="00423A2C" w:rsidP="004D04D5">
      <w:pPr>
        <w:pStyle w:val="BodyText"/>
      </w:pPr>
      <w:r w:rsidRPr="00987ACF">
        <w:t>These will be addressed in turn.</w:t>
      </w:r>
    </w:p>
    <w:p w14:paraId="7A087DD2" w14:textId="3CEE9286" w:rsidR="006A1AEF" w:rsidRPr="00987ACF" w:rsidRDefault="006A1AEF" w:rsidP="006A1AEF">
      <w:pPr>
        <w:pStyle w:val="Note"/>
      </w:pPr>
      <w:r w:rsidRPr="00987ACF">
        <w:rPr>
          <w:b/>
          <w:bCs/>
          <w:color w:val="0070C0"/>
        </w:rPr>
        <w:t>Note:</w:t>
      </w:r>
      <w:r w:rsidRPr="00987ACF">
        <w:tab/>
      </w:r>
      <w:r>
        <w:t xml:space="preserve">This material will </w:t>
      </w:r>
      <w:r w:rsidR="00BB43EE">
        <w:t>include</w:t>
      </w:r>
      <w:r>
        <w:t xml:space="preserve"> sections previously covered in the </w:t>
      </w:r>
      <w:r w:rsidR="00332C7F" w:rsidRPr="00DF66B5">
        <w:rPr>
          <w:b/>
          <w:bCs/>
        </w:rPr>
        <w:t>Identify Security Options</w:t>
      </w:r>
      <w:r w:rsidR="00332C7F">
        <w:t xml:space="preserve"> </w:t>
      </w:r>
      <w:r>
        <w:t>activity</w:t>
      </w:r>
      <w:r w:rsidRPr="00987ACF">
        <w:t>.</w:t>
      </w:r>
    </w:p>
    <w:p w14:paraId="179CDB92" w14:textId="77777777" w:rsidR="00423A2C" w:rsidRPr="00987ACF" w:rsidRDefault="00423A2C" w:rsidP="004D04D5">
      <w:pPr>
        <w:pStyle w:val="Heading2"/>
      </w:pPr>
      <w:r w:rsidRPr="00987ACF">
        <w:t>Duplication of Rows in the Various Sheets</w:t>
      </w:r>
    </w:p>
    <w:p w14:paraId="77A03B7D" w14:textId="143662D5" w:rsidR="00423A2C" w:rsidRPr="00987ACF" w:rsidRDefault="00423A2C" w:rsidP="004D04D5">
      <w:pPr>
        <w:pStyle w:val="BodyText"/>
      </w:pPr>
      <w:r w:rsidRPr="00987ACF">
        <w:t>When there is the need to add rows to the various sheets of the workbook, be sure to duplicate an existing row. This is because validation checks are attached to some of the cells which also enables the use of dropdown lists.</w:t>
      </w:r>
    </w:p>
    <w:p w14:paraId="5917273D" w14:textId="77777777" w:rsidR="00423A2C" w:rsidRPr="00987ACF" w:rsidRDefault="00423A2C" w:rsidP="004D04D5">
      <w:pPr>
        <w:rPr>
          <w:sz w:val="40"/>
          <w:szCs w:val="40"/>
        </w:rPr>
      </w:pPr>
      <w:r w:rsidRPr="00987ACF">
        <w:br w:type="page"/>
      </w:r>
    </w:p>
    <w:p w14:paraId="0FE778D7" w14:textId="38158436" w:rsidR="00A81B13" w:rsidRPr="00987ACF" w:rsidRDefault="00A7083B" w:rsidP="004D04D5">
      <w:pPr>
        <w:pStyle w:val="Heading2"/>
        <w:rPr>
          <w:sz w:val="22"/>
          <w:szCs w:val="22"/>
        </w:rPr>
      </w:pPr>
      <w:r w:rsidRPr="00987ACF">
        <w:lastRenderedPageBreak/>
        <w:t>Cover Sheet</w:t>
      </w:r>
    </w:p>
    <w:p w14:paraId="0E44BF7E" w14:textId="5C9EF716" w:rsidR="00AA6A9F" w:rsidRDefault="00A7083B" w:rsidP="004D04D5">
      <w:r w:rsidRPr="00987ACF">
        <w:t xml:space="preserve">The </w:t>
      </w:r>
      <w:r w:rsidRPr="00987ACF">
        <w:rPr>
          <w:b/>
          <w:bCs/>
        </w:rPr>
        <w:t>cover sheet</w:t>
      </w:r>
      <w:r w:rsidRPr="00987ACF">
        <w:t xml:space="preserve"> of the workbook is shown below:</w:t>
      </w:r>
    </w:p>
    <w:p w14:paraId="35DB0439" w14:textId="3A4530C0" w:rsidR="00922202" w:rsidRPr="00922202" w:rsidRDefault="00D67408" w:rsidP="004D04D5">
      <w:r>
        <w:rPr>
          <w:noProof/>
        </w:rPr>
        <w:drawing>
          <wp:inline distT="0" distB="0" distL="0" distR="0" wp14:anchorId="0B6BFFB5" wp14:editId="2C967D9E">
            <wp:extent cx="5917490" cy="3186341"/>
            <wp:effectExtent l="0" t="0" r="1270" b="1905"/>
            <wp:docPr id="15021329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32992" name="Picture 18"/>
                    <pic:cNvPicPr/>
                  </pic:nvPicPr>
                  <pic:blipFill>
                    <a:blip r:embed="rId11"/>
                    <a:stretch>
                      <a:fillRect/>
                    </a:stretch>
                  </pic:blipFill>
                  <pic:spPr>
                    <a:xfrm>
                      <a:off x="0" y="0"/>
                      <a:ext cx="5917490" cy="3186341"/>
                    </a:xfrm>
                    <a:prstGeom prst="rect">
                      <a:avLst/>
                    </a:prstGeom>
                  </pic:spPr>
                </pic:pic>
              </a:graphicData>
            </a:graphic>
          </wp:inline>
        </w:drawing>
      </w:r>
    </w:p>
    <w:p w14:paraId="29C224E2" w14:textId="1C300312" w:rsidR="000C5B9D" w:rsidRPr="00987ACF" w:rsidRDefault="00A7083B" w:rsidP="004D04D5">
      <w:r w:rsidRPr="00987ACF">
        <w:t xml:space="preserve">Fields to be completed are shown in </w:t>
      </w:r>
      <w:r w:rsidRPr="00987ACF">
        <w:rPr>
          <w:b/>
          <w:bCs/>
          <w:color w:val="FF0000"/>
        </w:rPr>
        <w:t>red</w:t>
      </w:r>
      <w:r w:rsidRPr="00987ACF">
        <w:t>.</w:t>
      </w:r>
    </w:p>
    <w:p w14:paraId="5702F160" w14:textId="688AADFA" w:rsidR="000C5B9D" w:rsidRPr="00987ACF" w:rsidRDefault="00967101" w:rsidP="004D04D5">
      <w:pPr>
        <w:pStyle w:val="Heading3"/>
      </w:pPr>
      <w:r>
        <w:t>Tool</w:t>
      </w:r>
      <w:r w:rsidR="000C5B9D" w:rsidRPr="00987ACF">
        <w:t xml:space="preserve"> Name</w:t>
      </w:r>
    </w:p>
    <w:p w14:paraId="04CECBEC" w14:textId="728443A7" w:rsidR="00AA6A9F" w:rsidRPr="00987ACF" w:rsidRDefault="000C5B9D" w:rsidP="004D04D5">
      <w:r w:rsidRPr="00987ACF">
        <w:t>Th</w:t>
      </w:r>
      <w:r w:rsidR="00786287">
        <w:t>is is the</w:t>
      </w:r>
      <w:r w:rsidRPr="00987ACF">
        <w:t xml:space="preserve"> </w:t>
      </w:r>
      <w:r w:rsidR="00786287" w:rsidRPr="00786287">
        <w:t>name of</w:t>
      </w:r>
      <w:r w:rsidR="00786287">
        <w:rPr>
          <w:b/>
          <w:bCs/>
        </w:rPr>
        <w:t xml:space="preserve"> </w:t>
      </w:r>
      <w:r w:rsidRPr="00987ACF">
        <w:t xml:space="preserve">the </w:t>
      </w:r>
      <w:r w:rsidR="00786287">
        <w:t>tool whose cybersecurity options are being identified</w:t>
      </w:r>
      <w:r w:rsidRPr="00987ACF">
        <w:t>.</w:t>
      </w:r>
    </w:p>
    <w:p w14:paraId="6FC2BD67" w14:textId="40C9620A" w:rsidR="000C5B9D" w:rsidRPr="00987ACF" w:rsidRDefault="00967101" w:rsidP="004D04D5">
      <w:pPr>
        <w:pStyle w:val="Heading3"/>
      </w:pPr>
      <w:r>
        <w:t>Tool Version</w:t>
      </w:r>
    </w:p>
    <w:p w14:paraId="292367B2" w14:textId="0108A828" w:rsidR="00AA6A9F" w:rsidRPr="00987ACF" w:rsidRDefault="000C5B9D" w:rsidP="004D04D5">
      <w:r w:rsidRPr="00987ACF">
        <w:t>Th</w:t>
      </w:r>
      <w:r w:rsidR="00786287">
        <w:t>is is</w:t>
      </w:r>
      <w:r w:rsidRPr="00987ACF">
        <w:t xml:space="preserve"> </w:t>
      </w:r>
      <w:r w:rsidR="00786287">
        <w:t>version number of the tool under consideration</w:t>
      </w:r>
      <w:r w:rsidRPr="00987ACF">
        <w:t>.</w:t>
      </w:r>
    </w:p>
    <w:p w14:paraId="4BEE8FC0" w14:textId="34149D9C" w:rsidR="002C5B02" w:rsidRPr="00987ACF" w:rsidRDefault="00967101" w:rsidP="004D04D5">
      <w:pPr>
        <w:pStyle w:val="Heading3"/>
      </w:pPr>
      <w:r>
        <w:t>Tool Platform</w:t>
      </w:r>
    </w:p>
    <w:p w14:paraId="3A6DD283" w14:textId="028857CA" w:rsidR="00AA6A9F" w:rsidRPr="00987ACF" w:rsidRDefault="00786287" w:rsidP="004D04D5">
      <w:r>
        <w:t>This is the platform on which the tool is run</w:t>
      </w:r>
      <w:r w:rsidR="002C5B02" w:rsidRPr="00987ACF">
        <w:t>.</w:t>
      </w:r>
    </w:p>
    <w:p w14:paraId="315AE4EC" w14:textId="0DF12408" w:rsidR="00967101" w:rsidRPr="00987ACF" w:rsidRDefault="00967101" w:rsidP="00967101">
      <w:pPr>
        <w:pStyle w:val="Heading3"/>
      </w:pPr>
      <w:r>
        <w:t>Tool URL</w:t>
      </w:r>
    </w:p>
    <w:p w14:paraId="070D128C" w14:textId="77C356ED" w:rsidR="00967101" w:rsidRPr="00987ACF" w:rsidRDefault="00967101" w:rsidP="00967101">
      <w:r w:rsidRPr="00987ACF">
        <w:t xml:space="preserve">This is </w:t>
      </w:r>
      <w:r w:rsidR="00786287">
        <w:t>location where the tool can be found</w:t>
      </w:r>
      <w:r w:rsidRPr="00987ACF">
        <w:t>.</w:t>
      </w:r>
    </w:p>
    <w:p w14:paraId="13C95308" w14:textId="205F4860" w:rsidR="002C5B02" w:rsidRPr="00987ACF" w:rsidRDefault="00967101" w:rsidP="004D04D5">
      <w:pPr>
        <w:pStyle w:val="Heading3"/>
      </w:pPr>
      <w:r>
        <w:t>Cybersecurity</w:t>
      </w:r>
      <w:r w:rsidR="002C5B02" w:rsidRPr="00987ACF">
        <w:t xml:space="preserve"> SME</w:t>
      </w:r>
    </w:p>
    <w:p w14:paraId="2D832775" w14:textId="4C56CA25" w:rsidR="002C5B02" w:rsidRPr="00987ACF" w:rsidRDefault="002C5B02" w:rsidP="004D04D5">
      <w:r w:rsidRPr="00987ACF">
        <w:t xml:space="preserve">This is the </w:t>
      </w:r>
      <w:r w:rsidR="00786287">
        <w:t>cybersecurity</w:t>
      </w:r>
      <w:r w:rsidRPr="00987ACF">
        <w:t xml:space="preserve"> subject matter expert </w:t>
      </w:r>
      <w:r w:rsidR="00EE69C9">
        <w:t xml:space="preserve">creating the </w:t>
      </w:r>
      <w:r w:rsidR="00786287">
        <w:t>options list</w:t>
      </w:r>
      <w:r w:rsidRPr="00987ACF">
        <w:t>.</w:t>
      </w:r>
    </w:p>
    <w:p w14:paraId="19FB707E" w14:textId="19C52E20" w:rsidR="002C5B02" w:rsidRPr="00987ACF" w:rsidRDefault="002C5B02" w:rsidP="004D04D5">
      <w:pPr>
        <w:pStyle w:val="Heading3"/>
      </w:pPr>
      <w:r w:rsidRPr="00987ACF">
        <w:lastRenderedPageBreak/>
        <w:t>Date</w:t>
      </w:r>
    </w:p>
    <w:p w14:paraId="5E175848" w14:textId="42D165BD" w:rsidR="002C5B02" w:rsidRPr="00987ACF" w:rsidRDefault="002C5B02" w:rsidP="004D04D5">
      <w:r w:rsidRPr="00987ACF">
        <w:t xml:space="preserve">This is the date when the </w:t>
      </w:r>
      <w:r w:rsidR="00786287">
        <w:t>options list</w:t>
      </w:r>
      <w:r w:rsidRPr="00987ACF">
        <w:t xml:space="preserve"> was </w:t>
      </w:r>
      <w:r w:rsidR="00EE69C9">
        <w:t>created</w:t>
      </w:r>
      <w:r w:rsidRPr="00987ACF">
        <w:t xml:space="preserve"> or updated.</w:t>
      </w:r>
      <w:r w:rsidR="0047422C" w:rsidRPr="00987ACF">
        <w:t xml:space="preserve"> The date should be updated whenever the </w:t>
      </w:r>
      <w:r w:rsidR="00786287">
        <w:t>list</w:t>
      </w:r>
      <w:r w:rsidR="0047422C" w:rsidRPr="00987ACF">
        <w:t xml:space="preserve"> is updated. </w:t>
      </w:r>
    </w:p>
    <w:p w14:paraId="40A29913" w14:textId="35CEC05A" w:rsidR="002C5B02" w:rsidRPr="00987ACF" w:rsidRDefault="002C5B02" w:rsidP="004D04D5">
      <w:pPr>
        <w:pStyle w:val="Heading3"/>
      </w:pPr>
      <w:r w:rsidRPr="00987ACF">
        <w:t>Revision</w:t>
      </w:r>
    </w:p>
    <w:p w14:paraId="2808F85F" w14:textId="4CEAAE8E" w:rsidR="00DC36E9" w:rsidRPr="00987ACF" w:rsidRDefault="002C5B02" w:rsidP="004D04D5">
      <w:r w:rsidRPr="00987ACF">
        <w:t xml:space="preserve">This is the revision number of </w:t>
      </w:r>
      <w:r w:rsidR="00535191">
        <w:t>the</w:t>
      </w:r>
      <w:r w:rsidR="00AA6A9F" w:rsidRPr="00987ACF">
        <w:t xml:space="preserve"> document</w:t>
      </w:r>
      <w:r w:rsidRPr="00987ACF">
        <w:t xml:space="preserve">. The revision number is a monotonic and increasing integer, starting at 1. It </w:t>
      </w:r>
      <w:r w:rsidR="0047422C" w:rsidRPr="00987ACF">
        <w:t>should be</w:t>
      </w:r>
      <w:r w:rsidRPr="00987ACF">
        <w:t xml:space="preserve"> incremented every time the </w:t>
      </w:r>
      <w:r w:rsidR="00535191">
        <w:t>document</w:t>
      </w:r>
      <w:r w:rsidRPr="00987ACF">
        <w:t xml:space="preserve"> is updated.</w:t>
      </w:r>
    </w:p>
    <w:p w14:paraId="1285179F" w14:textId="77777777" w:rsidR="009D066E" w:rsidRPr="00987ACF" w:rsidRDefault="009D066E" w:rsidP="004D04D5">
      <w:pPr>
        <w:rPr>
          <w:sz w:val="32"/>
          <w:szCs w:val="32"/>
        </w:rPr>
      </w:pPr>
      <w:r w:rsidRPr="00987ACF">
        <w:br w:type="page"/>
      </w:r>
    </w:p>
    <w:p w14:paraId="65698B99" w14:textId="4DE58AB1" w:rsidR="003B38D8" w:rsidRPr="00987ACF" w:rsidRDefault="003B38D8" w:rsidP="004D04D5">
      <w:pPr>
        <w:pStyle w:val="Heading2"/>
        <w:rPr>
          <w:sz w:val="22"/>
          <w:szCs w:val="22"/>
        </w:rPr>
      </w:pPr>
      <w:bookmarkStart w:id="5" w:name="_Revision_History"/>
      <w:bookmarkEnd w:id="5"/>
      <w:r w:rsidRPr="00987ACF">
        <w:lastRenderedPageBreak/>
        <w:t>Revision History</w:t>
      </w:r>
    </w:p>
    <w:p w14:paraId="68BB19BA" w14:textId="703B0440" w:rsidR="003B38D8" w:rsidRPr="00987ACF" w:rsidRDefault="003B38D8" w:rsidP="004D04D5">
      <w:r w:rsidRPr="00987ACF">
        <w:t xml:space="preserve">The </w:t>
      </w:r>
      <w:r w:rsidR="00FB7A1F" w:rsidRPr="00987ACF">
        <w:rPr>
          <w:b/>
          <w:bCs/>
        </w:rPr>
        <w:t>revision history</w:t>
      </w:r>
      <w:r w:rsidRPr="00987ACF">
        <w:t xml:space="preserve"> </w:t>
      </w:r>
      <w:r w:rsidR="00FB7A1F" w:rsidRPr="00987ACF">
        <w:t xml:space="preserve">sheet </w:t>
      </w:r>
      <w:r w:rsidRPr="00987ACF">
        <w:t>of the workbook is shown below:</w:t>
      </w:r>
    </w:p>
    <w:p w14:paraId="408E5E39" w14:textId="616E9375" w:rsidR="00E0243F" w:rsidRPr="00987ACF" w:rsidRDefault="00D67408" w:rsidP="004D04D5">
      <w:r>
        <w:rPr>
          <w:noProof/>
        </w:rPr>
        <w:drawing>
          <wp:inline distT="0" distB="0" distL="0" distR="0" wp14:anchorId="6A1BED3B" wp14:editId="0DC64F51">
            <wp:extent cx="5926503" cy="1431290"/>
            <wp:effectExtent l="0" t="0" r="4445" b="3810"/>
            <wp:docPr id="2123223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325" name="Picture 19"/>
                    <pic:cNvPicPr/>
                  </pic:nvPicPr>
                  <pic:blipFill>
                    <a:blip r:embed="rId12"/>
                    <a:stretch>
                      <a:fillRect/>
                    </a:stretch>
                  </pic:blipFill>
                  <pic:spPr>
                    <a:xfrm>
                      <a:off x="0" y="0"/>
                      <a:ext cx="5926503" cy="1431290"/>
                    </a:xfrm>
                    <a:prstGeom prst="rect">
                      <a:avLst/>
                    </a:prstGeom>
                  </pic:spPr>
                </pic:pic>
              </a:graphicData>
            </a:graphic>
          </wp:inline>
        </w:drawing>
      </w:r>
    </w:p>
    <w:p w14:paraId="72920584" w14:textId="279FDF85" w:rsidR="003B38D8" w:rsidRPr="00987ACF" w:rsidRDefault="003B38D8" w:rsidP="004D04D5">
      <w:pPr>
        <w:pStyle w:val="Heading3"/>
      </w:pPr>
      <w:r w:rsidRPr="00987ACF">
        <w:t>Revision</w:t>
      </w:r>
    </w:p>
    <w:p w14:paraId="66EA9961" w14:textId="52EAAEFD" w:rsidR="003B38D8" w:rsidRPr="00987ACF" w:rsidRDefault="003B38D8" w:rsidP="004D04D5">
      <w:r w:rsidRPr="00987ACF">
        <w:t xml:space="preserve">The </w:t>
      </w:r>
      <w:r w:rsidRPr="00987ACF">
        <w:rPr>
          <w:b/>
          <w:bCs/>
        </w:rPr>
        <w:t>revision</w:t>
      </w:r>
      <w:r w:rsidRPr="00987ACF">
        <w:t xml:space="preserve"> corresponds to th</w:t>
      </w:r>
      <w:r w:rsidR="00BE40E9" w:rsidRPr="00987ACF">
        <w:t>at listed on the cover sheet</w:t>
      </w:r>
      <w:r w:rsidRPr="00987ACF">
        <w:t>.</w:t>
      </w:r>
    </w:p>
    <w:p w14:paraId="510B04D0" w14:textId="26BC8AE4" w:rsidR="003B38D8" w:rsidRPr="00987ACF" w:rsidRDefault="00BE40E9" w:rsidP="004D04D5">
      <w:pPr>
        <w:pStyle w:val="Heading3"/>
      </w:pPr>
      <w:r w:rsidRPr="00987ACF">
        <w:t>Author</w:t>
      </w:r>
    </w:p>
    <w:p w14:paraId="2EC492F4" w14:textId="5FCD9FC7" w:rsidR="003B38D8" w:rsidRPr="00987ACF" w:rsidRDefault="003B38D8" w:rsidP="004D04D5">
      <w:r w:rsidRPr="00987ACF">
        <w:t xml:space="preserve">The </w:t>
      </w:r>
      <w:r w:rsidR="00BE40E9" w:rsidRPr="00987ACF">
        <w:rPr>
          <w:b/>
          <w:bCs/>
        </w:rPr>
        <w:t>author</w:t>
      </w:r>
      <w:r w:rsidR="00BE40E9" w:rsidRPr="00987ACF">
        <w:t xml:space="preserve"> corresponds to </w:t>
      </w:r>
      <w:r w:rsidR="00FC7727">
        <w:t xml:space="preserve">the </w:t>
      </w:r>
      <w:r w:rsidR="00EE69C9">
        <w:t>threat modeling</w:t>
      </w:r>
      <w:r w:rsidR="00FC7727">
        <w:t xml:space="preserve"> SME</w:t>
      </w:r>
      <w:r w:rsidR="00BE40E9" w:rsidRPr="00987ACF">
        <w:t xml:space="preserve"> listed on the cover sheet</w:t>
      </w:r>
      <w:r w:rsidRPr="00987ACF">
        <w:t>.</w:t>
      </w:r>
    </w:p>
    <w:p w14:paraId="464669FD" w14:textId="1D07B469" w:rsidR="003B38D8" w:rsidRPr="00987ACF" w:rsidRDefault="00BE40E9" w:rsidP="004D04D5">
      <w:pPr>
        <w:pStyle w:val="Heading3"/>
      </w:pPr>
      <w:r w:rsidRPr="00987ACF">
        <w:t>Description</w:t>
      </w:r>
    </w:p>
    <w:p w14:paraId="165CF677" w14:textId="5D747F63" w:rsidR="003B38D8" w:rsidRPr="00987ACF" w:rsidRDefault="003B38D8" w:rsidP="004D04D5">
      <w:r w:rsidRPr="00987ACF">
        <w:t xml:space="preserve">This is </w:t>
      </w:r>
      <w:r w:rsidR="00BE40E9" w:rsidRPr="00987ACF">
        <w:t xml:space="preserve">a brief description of changes made to the </w:t>
      </w:r>
      <w:r w:rsidR="00EE69C9">
        <w:t>threat model</w:t>
      </w:r>
      <w:r w:rsidR="00BE40E9" w:rsidRPr="00987ACF">
        <w:t xml:space="preserve"> since it was last updated</w:t>
      </w:r>
      <w:r w:rsidRPr="00987ACF">
        <w:t>.</w:t>
      </w:r>
    </w:p>
    <w:p w14:paraId="18E6B2E4" w14:textId="77777777" w:rsidR="003B38D8" w:rsidRPr="00987ACF" w:rsidRDefault="003B38D8" w:rsidP="004D04D5">
      <w:pPr>
        <w:rPr>
          <w:sz w:val="32"/>
          <w:szCs w:val="32"/>
        </w:rPr>
      </w:pPr>
      <w:r w:rsidRPr="00987ACF">
        <w:br w:type="page"/>
      </w:r>
    </w:p>
    <w:p w14:paraId="172DAD45" w14:textId="490CDECB" w:rsidR="00BE40E9" w:rsidRPr="00987ACF" w:rsidRDefault="00FB7A1F" w:rsidP="004D04D5">
      <w:pPr>
        <w:pStyle w:val="Heading2"/>
        <w:rPr>
          <w:sz w:val="22"/>
          <w:szCs w:val="22"/>
        </w:rPr>
      </w:pPr>
      <w:bookmarkStart w:id="6" w:name="_Reference_Documents"/>
      <w:bookmarkEnd w:id="6"/>
      <w:r w:rsidRPr="00987ACF">
        <w:lastRenderedPageBreak/>
        <w:t>Reference Documents</w:t>
      </w:r>
    </w:p>
    <w:p w14:paraId="16D5502D" w14:textId="094FCDA6" w:rsidR="001B7D0E" w:rsidRPr="00987ACF" w:rsidRDefault="001B2B6C" w:rsidP="000D05AF">
      <w:pPr>
        <w:ind w:left="720" w:hanging="720"/>
      </w:pPr>
      <w:r w:rsidRPr="00987ACF">
        <w:rPr>
          <w:b/>
          <w:bCs/>
          <w:color w:val="0070C0"/>
        </w:rPr>
        <w:t>Note</w:t>
      </w:r>
      <w:r w:rsidR="001B7D0E" w:rsidRPr="00987ACF">
        <w:rPr>
          <w:b/>
          <w:bCs/>
          <w:color w:val="0070C0"/>
        </w:rPr>
        <w:t>:</w:t>
      </w:r>
      <w:r w:rsidR="001B7D0E" w:rsidRPr="00987ACF">
        <w:tab/>
      </w:r>
      <w:r w:rsidR="000D05AF">
        <w:t>R</w:t>
      </w:r>
      <w:r w:rsidR="001B7D0E" w:rsidRPr="00987ACF">
        <w:t xml:space="preserve">eferences </w:t>
      </w:r>
      <w:r w:rsidR="000D05AF">
        <w:t>relevant to</w:t>
      </w:r>
      <w:r w:rsidR="00465FA1" w:rsidRPr="00987ACF">
        <w:t xml:space="preserve"> </w:t>
      </w:r>
      <w:r w:rsidR="00EE69C9">
        <w:t xml:space="preserve">the </w:t>
      </w:r>
      <w:r w:rsidR="000D05AF">
        <w:t>categorization</w:t>
      </w:r>
      <w:r w:rsidR="00EE69C9">
        <w:t xml:space="preserve"> of the </w:t>
      </w:r>
      <w:r w:rsidR="00967101">
        <w:t>cybersecurity options</w:t>
      </w:r>
      <w:r w:rsidR="000D05AF">
        <w:t xml:space="preserve"> should be added to this</w:t>
      </w:r>
      <w:r w:rsidR="00967101">
        <w:t xml:space="preserve"> list</w:t>
      </w:r>
      <w:r w:rsidR="001B7D0E" w:rsidRPr="00987ACF">
        <w:t>.</w:t>
      </w:r>
    </w:p>
    <w:p w14:paraId="0C2E5494" w14:textId="512F18C0" w:rsidR="00FB7A1F" w:rsidRPr="00987ACF" w:rsidRDefault="00BE40E9" w:rsidP="004D04D5">
      <w:r w:rsidRPr="00987ACF">
        <w:t xml:space="preserve">The </w:t>
      </w:r>
      <w:r w:rsidR="00FB7A1F" w:rsidRPr="00987ACF">
        <w:rPr>
          <w:b/>
          <w:bCs/>
        </w:rPr>
        <w:t xml:space="preserve">references </w:t>
      </w:r>
      <w:r w:rsidR="00FB7A1F" w:rsidRPr="00987ACF">
        <w:t>sheet</w:t>
      </w:r>
      <w:r w:rsidR="00FB7A1F" w:rsidRPr="00987ACF">
        <w:rPr>
          <w:b/>
          <w:bCs/>
        </w:rPr>
        <w:t xml:space="preserve"> </w:t>
      </w:r>
      <w:r w:rsidRPr="00987ACF">
        <w:t>of the workbook is shown below:</w:t>
      </w:r>
    </w:p>
    <w:p w14:paraId="2D0FF685" w14:textId="0A8FB208" w:rsidR="0071021F" w:rsidRPr="00987ACF" w:rsidRDefault="00D67408" w:rsidP="004D04D5">
      <w:r>
        <w:rPr>
          <w:noProof/>
        </w:rPr>
        <w:drawing>
          <wp:inline distT="0" distB="0" distL="0" distR="0" wp14:anchorId="45AD88F7" wp14:editId="171C7893">
            <wp:extent cx="5903396" cy="1422400"/>
            <wp:effectExtent l="0" t="0" r="2540" b="0"/>
            <wp:docPr id="8990181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138" name="Picture 20"/>
                    <pic:cNvPicPr/>
                  </pic:nvPicPr>
                  <pic:blipFill>
                    <a:blip r:embed="rId13"/>
                    <a:stretch>
                      <a:fillRect/>
                    </a:stretch>
                  </pic:blipFill>
                  <pic:spPr>
                    <a:xfrm>
                      <a:off x="0" y="0"/>
                      <a:ext cx="5903396" cy="1422400"/>
                    </a:xfrm>
                    <a:prstGeom prst="rect">
                      <a:avLst/>
                    </a:prstGeom>
                  </pic:spPr>
                </pic:pic>
              </a:graphicData>
            </a:graphic>
          </wp:inline>
        </w:drawing>
      </w:r>
    </w:p>
    <w:p w14:paraId="48F8C437" w14:textId="1CD57460" w:rsidR="00BE40E9" w:rsidRPr="00987ACF" w:rsidRDefault="00BE40E9" w:rsidP="004D04D5">
      <w:pPr>
        <w:pStyle w:val="Heading3"/>
      </w:pPr>
      <w:r w:rsidRPr="00987ACF">
        <w:t>Name</w:t>
      </w:r>
    </w:p>
    <w:p w14:paraId="0A8C45FB" w14:textId="7747E382" w:rsidR="00BE40E9" w:rsidRPr="00987ACF" w:rsidRDefault="00BE40E9" w:rsidP="004D04D5">
      <w:r w:rsidRPr="00987ACF">
        <w:t>This is the name of the document being referenced.</w:t>
      </w:r>
    </w:p>
    <w:p w14:paraId="4265530C" w14:textId="763BA39E" w:rsidR="00BE40E9" w:rsidRPr="00987ACF" w:rsidRDefault="00BE40E9" w:rsidP="004D04D5">
      <w:pPr>
        <w:pStyle w:val="Heading3"/>
      </w:pPr>
      <w:r w:rsidRPr="00987ACF">
        <w:t>Description</w:t>
      </w:r>
    </w:p>
    <w:p w14:paraId="442FDB49" w14:textId="149A07F0" w:rsidR="00BE40E9" w:rsidRPr="00987ACF" w:rsidRDefault="00BE40E9" w:rsidP="004D04D5">
      <w:r w:rsidRPr="00987ACF">
        <w:t>This is a brief description of the document being referenced.</w:t>
      </w:r>
    </w:p>
    <w:p w14:paraId="2033109F" w14:textId="0CFF16E9" w:rsidR="005C79D1" w:rsidRPr="00987ACF" w:rsidRDefault="005C79D1" w:rsidP="005C79D1">
      <w:r w:rsidRPr="00987ACF">
        <w:rPr>
          <w:b/>
          <w:bCs/>
          <w:color w:val="0070C0"/>
        </w:rPr>
        <w:t>Note:</w:t>
      </w:r>
      <w:r w:rsidRPr="00987ACF">
        <w:tab/>
      </w:r>
      <w:r>
        <w:t>In cases where the reference material is expressed in the form other than a document (for example, a web page), this should be noted</w:t>
      </w:r>
      <w:r w:rsidRPr="00987ACF">
        <w:t>.</w:t>
      </w:r>
    </w:p>
    <w:p w14:paraId="7AFC56E2" w14:textId="5FBAA35D" w:rsidR="00BE40E9" w:rsidRPr="00987ACF" w:rsidRDefault="00BE40E9" w:rsidP="004D04D5">
      <w:pPr>
        <w:pStyle w:val="Heading3"/>
      </w:pPr>
      <w:r w:rsidRPr="00987ACF">
        <w:t>Location</w:t>
      </w:r>
    </w:p>
    <w:p w14:paraId="3CFA52CC" w14:textId="77777777" w:rsidR="001B2B6C" w:rsidRPr="00987ACF" w:rsidRDefault="00BE40E9" w:rsidP="004D04D5">
      <w:r w:rsidRPr="00987ACF">
        <w:t>This is the location of the document being referenced. It may be a physical location or a URL.</w:t>
      </w:r>
    </w:p>
    <w:p w14:paraId="433D0676" w14:textId="690341A5" w:rsidR="00BE40E9" w:rsidRPr="00987ACF" w:rsidRDefault="00BE40E9" w:rsidP="004D04D5">
      <w:r w:rsidRPr="00987ACF">
        <w:br w:type="page"/>
      </w:r>
    </w:p>
    <w:p w14:paraId="06B55D12" w14:textId="79F526A5" w:rsidR="00B2241B" w:rsidRPr="00987ACF" w:rsidRDefault="00967101" w:rsidP="004D04D5">
      <w:pPr>
        <w:pStyle w:val="Heading2"/>
        <w:rPr>
          <w:sz w:val="22"/>
          <w:szCs w:val="22"/>
        </w:rPr>
      </w:pPr>
      <w:bookmarkStart w:id="7" w:name="_Identified_Issues"/>
      <w:bookmarkStart w:id="8" w:name="_Diagrams"/>
      <w:bookmarkStart w:id="9" w:name="_DFD_Entities"/>
      <w:bookmarkStart w:id="10" w:name="_Resource_Entities"/>
      <w:bookmarkStart w:id="11" w:name="_Options"/>
      <w:bookmarkEnd w:id="7"/>
      <w:bookmarkEnd w:id="8"/>
      <w:bookmarkEnd w:id="9"/>
      <w:bookmarkEnd w:id="10"/>
      <w:bookmarkEnd w:id="11"/>
      <w:r>
        <w:lastRenderedPageBreak/>
        <w:t>Options</w:t>
      </w:r>
    </w:p>
    <w:p w14:paraId="76C0208D" w14:textId="3836BEAD" w:rsidR="00B2241B" w:rsidRPr="00987ACF" w:rsidRDefault="00B2241B" w:rsidP="004D04D5">
      <w:r w:rsidRPr="00987ACF">
        <w:t xml:space="preserve">The </w:t>
      </w:r>
      <w:r w:rsidR="00967101">
        <w:rPr>
          <w:b/>
          <w:bCs/>
        </w:rPr>
        <w:t>options</w:t>
      </w:r>
      <w:r w:rsidRPr="00987ACF">
        <w:t xml:space="preserve"> sheet of the workbook is shown below:</w:t>
      </w:r>
    </w:p>
    <w:p w14:paraId="43ADB716" w14:textId="4BB9F514" w:rsidR="00B2241B" w:rsidRPr="00987ACF" w:rsidRDefault="00707DDD" w:rsidP="004D04D5">
      <w:r>
        <w:rPr>
          <w:noProof/>
        </w:rPr>
        <w:drawing>
          <wp:inline distT="0" distB="0" distL="0" distR="0" wp14:anchorId="37FBE858" wp14:editId="1C680D8E">
            <wp:extent cx="6052856" cy="1336027"/>
            <wp:effectExtent l="0" t="0" r="0" b="0"/>
            <wp:docPr id="157727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3786" name="Picture 1"/>
                    <pic:cNvPicPr/>
                  </pic:nvPicPr>
                  <pic:blipFill>
                    <a:blip r:embed="rId14"/>
                    <a:stretch>
                      <a:fillRect/>
                    </a:stretch>
                  </pic:blipFill>
                  <pic:spPr>
                    <a:xfrm>
                      <a:off x="0" y="0"/>
                      <a:ext cx="6052856" cy="1336027"/>
                    </a:xfrm>
                    <a:prstGeom prst="rect">
                      <a:avLst/>
                    </a:prstGeom>
                  </pic:spPr>
                </pic:pic>
              </a:graphicData>
            </a:graphic>
          </wp:inline>
        </w:drawing>
      </w:r>
    </w:p>
    <w:p w14:paraId="7A559630" w14:textId="74D00045" w:rsidR="00B2241B" w:rsidRPr="00987ACF" w:rsidRDefault="00B2241B" w:rsidP="004D04D5">
      <w:pPr>
        <w:pStyle w:val="Heading3"/>
      </w:pPr>
      <w:r w:rsidRPr="00987ACF">
        <w:t>ID</w:t>
      </w:r>
    </w:p>
    <w:p w14:paraId="406FAF6A" w14:textId="17673980" w:rsidR="00B2241B" w:rsidRPr="00987ACF" w:rsidRDefault="00B2241B" w:rsidP="004D04D5">
      <w:r w:rsidRPr="00987ACF">
        <w:t xml:space="preserve">This is the unique ID of the </w:t>
      </w:r>
      <w:r w:rsidR="005C79D1">
        <w:t>option</w:t>
      </w:r>
      <w:r w:rsidRPr="00987ACF">
        <w:t>.</w:t>
      </w:r>
    </w:p>
    <w:p w14:paraId="25F7B8CA" w14:textId="77777777" w:rsidR="0059427A" w:rsidRPr="00987ACF" w:rsidRDefault="0059427A" w:rsidP="0059427A">
      <w:pPr>
        <w:ind w:left="720" w:hanging="720"/>
      </w:pPr>
      <w:r w:rsidRPr="00987ACF">
        <w:rPr>
          <w:b/>
          <w:bCs/>
          <w:color w:val="0070C0"/>
        </w:rPr>
        <w:t>Note:</w:t>
      </w:r>
      <w:r w:rsidRPr="00987ACF">
        <w:tab/>
      </w:r>
      <w:r>
        <w:t xml:space="preserve">An ID of the form </w:t>
      </w:r>
      <w:r w:rsidRPr="00051E93">
        <w:rPr>
          <w:rFonts w:ascii="Courier New" w:hAnsi="Courier New" w:cs="Courier New"/>
          <w:b/>
          <w:bCs/>
          <w:color w:val="0070C0"/>
          <w:sz w:val="20"/>
          <w:szCs w:val="20"/>
        </w:rPr>
        <w:t>&lt;TOOL&gt;-&lt;zero-leading number&gt;</w:t>
      </w:r>
      <w:r>
        <w:t xml:space="preserve"> is recommended</w:t>
      </w:r>
      <w:r w:rsidRPr="00987ACF">
        <w:t>.</w:t>
      </w:r>
      <w:r>
        <w:t xml:space="preserve"> Where multiple tools of the same type (such as compilers) use the same options, a generalized tool type should be used for the ID’s prefix.</w:t>
      </w:r>
    </w:p>
    <w:p w14:paraId="17A958A4" w14:textId="1F0BACEA" w:rsidR="00B2241B" w:rsidRPr="002265EC" w:rsidRDefault="00967101" w:rsidP="004D04D5">
      <w:pPr>
        <w:pStyle w:val="Heading3"/>
      </w:pPr>
      <w:r>
        <w:t>Option</w:t>
      </w:r>
    </w:p>
    <w:p w14:paraId="56BA4AF7" w14:textId="51647CA4" w:rsidR="00B2241B" w:rsidRDefault="00B2241B" w:rsidP="004D04D5">
      <w:r w:rsidRPr="00987ACF">
        <w:t xml:space="preserve">This is the </w:t>
      </w:r>
      <w:r w:rsidR="00B27A24">
        <w:t xml:space="preserve">name of the </w:t>
      </w:r>
      <w:r w:rsidR="005C79D1">
        <w:t>option</w:t>
      </w:r>
      <w:r w:rsidR="00B27A24">
        <w:t>.</w:t>
      </w:r>
    </w:p>
    <w:p w14:paraId="34662ECD" w14:textId="13A8E0E1" w:rsidR="00B2241B" w:rsidRPr="002265EC" w:rsidRDefault="00B27A24" w:rsidP="004D04D5">
      <w:pPr>
        <w:pStyle w:val="Heading3"/>
      </w:pPr>
      <w:r>
        <w:t>Description</w:t>
      </w:r>
    </w:p>
    <w:p w14:paraId="4F1E2B17" w14:textId="037940CD" w:rsidR="00B2241B" w:rsidRPr="00987ACF" w:rsidRDefault="00B2241B" w:rsidP="004D04D5">
      <w:r w:rsidRPr="00987ACF">
        <w:t xml:space="preserve">This is the </w:t>
      </w:r>
      <w:r w:rsidR="00B27A24">
        <w:t xml:space="preserve">description of the </w:t>
      </w:r>
      <w:r w:rsidR="005C79D1">
        <w:t>option</w:t>
      </w:r>
      <w:r w:rsidRPr="00987ACF">
        <w:t>.</w:t>
      </w:r>
    </w:p>
    <w:p w14:paraId="5367E92C" w14:textId="2F220EE5" w:rsidR="00B2241B" w:rsidRPr="00987ACF" w:rsidRDefault="00967101" w:rsidP="004D04D5">
      <w:pPr>
        <w:pStyle w:val="Heading3"/>
      </w:pPr>
      <w:r>
        <w:t>Relevance</w:t>
      </w:r>
    </w:p>
    <w:p w14:paraId="54691254" w14:textId="31CF31D2" w:rsidR="00B2241B" w:rsidRPr="00987ACF" w:rsidRDefault="00B27A24" w:rsidP="004D04D5">
      <w:r>
        <w:t>Th</w:t>
      </w:r>
      <w:r w:rsidR="005C79D1">
        <w:t>is field describes why the options is relevant from a cybersecurity perspective</w:t>
      </w:r>
      <w:r w:rsidR="00B2241B" w:rsidRPr="00987ACF">
        <w:t>.</w:t>
      </w:r>
    </w:p>
    <w:p w14:paraId="5DF0F615" w14:textId="7486FF5C" w:rsidR="00B2241B" w:rsidRPr="00987ACF" w:rsidRDefault="00967101" w:rsidP="004D04D5">
      <w:pPr>
        <w:pStyle w:val="Heading3"/>
      </w:pPr>
      <w:r>
        <w:t>Bug Class</w:t>
      </w:r>
    </w:p>
    <w:p w14:paraId="001D6E1B" w14:textId="2E985C2C" w:rsidR="00B2241B" w:rsidRPr="00987ACF" w:rsidRDefault="00B2241B" w:rsidP="004D04D5">
      <w:r w:rsidRPr="00987ACF">
        <w:t xml:space="preserve">This </w:t>
      </w:r>
      <w:r w:rsidR="005C79D1">
        <w:t>is the NIST bug class of the option</w:t>
      </w:r>
      <w:r w:rsidRPr="00987ACF">
        <w:t>.</w:t>
      </w:r>
    </w:p>
    <w:p w14:paraId="7CAAF009" w14:textId="72B71AA5" w:rsidR="006A1AEF" w:rsidRPr="00987ACF" w:rsidRDefault="006A1AEF" w:rsidP="006A1AEF">
      <w:pPr>
        <w:pStyle w:val="Heading3"/>
      </w:pPr>
      <w:r>
        <w:t>Category</w:t>
      </w:r>
    </w:p>
    <w:p w14:paraId="44C776CE" w14:textId="73563A5A" w:rsidR="006A1AEF" w:rsidRPr="00987ACF" w:rsidRDefault="006A1AEF" w:rsidP="006A1AEF">
      <w:r w:rsidRPr="00987ACF">
        <w:t xml:space="preserve">This </w:t>
      </w:r>
      <w:r>
        <w:t>is the option’s security priority category</w:t>
      </w:r>
      <w:r w:rsidRPr="00987ACF">
        <w:t>.</w:t>
      </w:r>
    </w:p>
    <w:p w14:paraId="06CB6782" w14:textId="270C5C84" w:rsidR="006A1AEF" w:rsidRPr="00987ACF" w:rsidRDefault="006A1AEF" w:rsidP="006A1AEF">
      <w:pPr>
        <w:ind w:left="720" w:hanging="720"/>
      </w:pPr>
      <w:r w:rsidRPr="00987ACF">
        <w:rPr>
          <w:b/>
          <w:bCs/>
          <w:color w:val="0070C0"/>
        </w:rPr>
        <w:t>Note:</w:t>
      </w:r>
      <w:r w:rsidRPr="00987ACF">
        <w:tab/>
      </w:r>
      <w:r>
        <w:t xml:space="preserve">Values are populated from the </w:t>
      </w:r>
      <w:r w:rsidRPr="006A1AEF">
        <w:rPr>
          <w:b/>
          <w:bCs/>
        </w:rPr>
        <w:t>categories</w:t>
      </w:r>
      <w:r>
        <w:t xml:space="preserve"> sheet.</w:t>
      </w:r>
    </w:p>
    <w:p w14:paraId="4E107E4E" w14:textId="52498D62" w:rsidR="00BE43AD" w:rsidRDefault="00BE43AD" w:rsidP="004D04D5">
      <w:pPr>
        <w:pStyle w:val="Heading3"/>
      </w:pPr>
      <w:r>
        <w:t>Notes</w:t>
      </w:r>
    </w:p>
    <w:p w14:paraId="69CA600F" w14:textId="40368770" w:rsidR="00BE43AD" w:rsidRPr="00390D94" w:rsidRDefault="00BE43AD" w:rsidP="004D04D5">
      <w:pPr>
        <w:pStyle w:val="BodyText"/>
      </w:pPr>
      <w:r w:rsidRPr="00390D94">
        <w:t>This is a general notes field.</w:t>
      </w:r>
    </w:p>
    <w:p w14:paraId="43A3B4F2" w14:textId="77777777" w:rsidR="00B2241B" w:rsidRDefault="00B2241B" w:rsidP="004D04D5">
      <w:r>
        <w:br w:type="page"/>
      </w:r>
    </w:p>
    <w:p w14:paraId="18E65D2A" w14:textId="07F378EF" w:rsidR="00EC4AF6" w:rsidRPr="00987ACF" w:rsidRDefault="00EC4AF6" w:rsidP="00EC4AF6">
      <w:pPr>
        <w:pStyle w:val="Heading2"/>
        <w:rPr>
          <w:sz w:val="22"/>
          <w:szCs w:val="22"/>
        </w:rPr>
      </w:pPr>
      <w:bookmarkStart w:id="12" w:name="_Process_Entities"/>
      <w:bookmarkStart w:id="13" w:name="_Interactor_Entities"/>
      <w:bookmarkStart w:id="14" w:name="_Categories"/>
      <w:bookmarkEnd w:id="12"/>
      <w:bookmarkEnd w:id="13"/>
      <w:bookmarkEnd w:id="14"/>
      <w:r>
        <w:lastRenderedPageBreak/>
        <w:t>Categories</w:t>
      </w:r>
    </w:p>
    <w:p w14:paraId="5890C662" w14:textId="5D59ACB2" w:rsidR="00EC4AF6" w:rsidRPr="00987ACF" w:rsidRDefault="00EC4AF6" w:rsidP="00EC4AF6">
      <w:r w:rsidRPr="00987ACF">
        <w:t xml:space="preserve">The </w:t>
      </w:r>
      <w:r>
        <w:rPr>
          <w:b/>
          <w:bCs/>
        </w:rPr>
        <w:t>categories</w:t>
      </w:r>
      <w:r w:rsidRPr="00987ACF">
        <w:t xml:space="preserve"> sheet of the workbook is shown below:</w:t>
      </w:r>
    </w:p>
    <w:p w14:paraId="45178B4C" w14:textId="77777777" w:rsidR="00EC4AF6" w:rsidRPr="00987ACF" w:rsidRDefault="00EC4AF6" w:rsidP="00EC4AF6">
      <w:r>
        <w:rPr>
          <w:noProof/>
        </w:rPr>
        <w:drawing>
          <wp:inline distT="0" distB="0" distL="0" distR="0" wp14:anchorId="7C2848E0" wp14:editId="5A28A8F0">
            <wp:extent cx="6004239" cy="1730759"/>
            <wp:effectExtent l="0" t="0" r="3175" b="0"/>
            <wp:docPr id="167097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74390" name="Picture 1"/>
                    <pic:cNvPicPr/>
                  </pic:nvPicPr>
                  <pic:blipFill>
                    <a:blip r:embed="rId15"/>
                    <a:stretch>
                      <a:fillRect/>
                    </a:stretch>
                  </pic:blipFill>
                  <pic:spPr>
                    <a:xfrm>
                      <a:off x="0" y="0"/>
                      <a:ext cx="6004239" cy="1730759"/>
                    </a:xfrm>
                    <a:prstGeom prst="rect">
                      <a:avLst/>
                    </a:prstGeom>
                  </pic:spPr>
                </pic:pic>
              </a:graphicData>
            </a:graphic>
          </wp:inline>
        </w:drawing>
      </w:r>
    </w:p>
    <w:p w14:paraId="3347B974" w14:textId="77777777" w:rsidR="00EC4AF6" w:rsidRPr="00987ACF" w:rsidRDefault="00EC4AF6" w:rsidP="00EC4AF6">
      <w:pPr>
        <w:pStyle w:val="Heading3"/>
      </w:pPr>
      <w:r w:rsidRPr="00987ACF">
        <w:t>ID</w:t>
      </w:r>
    </w:p>
    <w:p w14:paraId="61A25E9F" w14:textId="1CC9B8EA" w:rsidR="00EC4AF6" w:rsidRPr="00987ACF" w:rsidRDefault="00EC4AF6" w:rsidP="00EC4AF6">
      <w:r w:rsidRPr="00987ACF">
        <w:t xml:space="preserve">This is the unique ID of the </w:t>
      </w:r>
      <w:r>
        <w:t>category</w:t>
      </w:r>
      <w:r w:rsidRPr="00987ACF">
        <w:t>.</w:t>
      </w:r>
    </w:p>
    <w:p w14:paraId="04C3CB26" w14:textId="57E5FB1D" w:rsidR="0059427A" w:rsidRPr="00987ACF" w:rsidRDefault="0059427A" w:rsidP="0059427A">
      <w:pPr>
        <w:ind w:left="720" w:hanging="720"/>
      </w:pPr>
      <w:r w:rsidRPr="00987ACF">
        <w:rPr>
          <w:b/>
          <w:bCs/>
          <w:color w:val="0070C0"/>
        </w:rPr>
        <w:t>Note:</w:t>
      </w:r>
      <w:r w:rsidRPr="00987ACF">
        <w:tab/>
      </w:r>
      <w:r>
        <w:t xml:space="preserve">An ID of the form </w:t>
      </w:r>
      <w:r w:rsidRPr="00051E93">
        <w:rPr>
          <w:rFonts w:ascii="Courier New" w:hAnsi="Courier New" w:cs="Courier New"/>
          <w:b/>
          <w:bCs/>
          <w:color w:val="0070C0"/>
          <w:sz w:val="20"/>
          <w:szCs w:val="20"/>
        </w:rPr>
        <w:t>&lt;</w:t>
      </w:r>
      <w:r>
        <w:rPr>
          <w:rFonts w:ascii="Courier New" w:hAnsi="Courier New" w:cs="Courier New"/>
          <w:b/>
          <w:bCs/>
          <w:color w:val="0070C0"/>
          <w:sz w:val="20"/>
          <w:szCs w:val="20"/>
        </w:rPr>
        <w:t>CATEGORY</w:t>
      </w:r>
      <w:r w:rsidR="00C155DC">
        <w:rPr>
          <w:rFonts w:ascii="Courier New" w:hAnsi="Courier New" w:cs="Courier New"/>
          <w:b/>
          <w:bCs/>
          <w:color w:val="0070C0"/>
          <w:sz w:val="20"/>
          <w:szCs w:val="20"/>
        </w:rPr>
        <w:t>_CLASSIFIER</w:t>
      </w:r>
      <w:r w:rsidRPr="00051E93">
        <w:rPr>
          <w:rFonts w:ascii="Courier New" w:hAnsi="Courier New" w:cs="Courier New"/>
          <w:b/>
          <w:bCs/>
          <w:color w:val="0070C0"/>
          <w:sz w:val="20"/>
          <w:szCs w:val="20"/>
        </w:rPr>
        <w:t>&gt;-&lt;zero-leading number&gt;</w:t>
      </w:r>
      <w:r>
        <w:t xml:space="preserve"> is recommended</w:t>
      </w:r>
      <w:r w:rsidR="00C155DC">
        <w:t xml:space="preserve"> (such as </w:t>
      </w:r>
      <w:r w:rsidR="00C155DC" w:rsidRPr="00C155DC">
        <w:rPr>
          <w:rFonts w:ascii="Courier New" w:hAnsi="Courier New" w:cs="Courier New"/>
          <w:b/>
          <w:bCs/>
          <w:color w:val="0070C0"/>
        </w:rPr>
        <w:t>CAT_LMH</w:t>
      </w:r>
      <w:r w:rsidR="00C155DC">
        <w:rPr>
          <w:rFonts w:ascii="Courier New" w:hAnsi="Courier New" w:cs="Courier New"/>
          <w:b/>
          <w:bCs/>
          <w:color w:val="0070C0"/>
        </w:rPr>
        <w:t>-2</w:t>
      </w:r>
      <w:r w:rsidR="00C155DC" w:rsidRPr="00C155DC">
        <w:rPr>
          <w:color w:val="0070C0"/>
        </w:rPr>
        <w:t xml:space="preserve"> </w:t>
      </w:r>
      <w:r w:rsidR="00C155DC">
        <w:t xml:space="preserve">or </w:t>
      </w:r>
      <w:r w:rsidR="00C155DC" w:rsidRPr="00C155DC">
        <w:rPr>
          <w:rFonts w:ascii="Courier New" w:hAnsi="Courier New" w:cs="Courier New"/>
          <w:b/>
          <w:bCs/>
          <w:color w:val="0070C0"/>
        </w:rPr>
        <w:t>CAT_BINARY</w:t>
      </w:r>
      <w:r w:rsidR="00C155DC">
        <w:rPr>
          <w:rFonts w:ascii="Courier New" w:hAnsi="Courier New" w:cs="Courier New"/>
          <w:b/>
          <w:bCs/>
          <w:color w:val="0070C0"/>
        </w:rPr>
        <w:t>-1</w:t>
      </w:r>
      <w:r w:rsidR="00C155DC">
        <w:t>)</w:t>
      </w:r>
      <w:r w:rsidRPr="00987ACF">
        <w:t>.</w:t>
      </w:r>
      <w:r>
        <w:t xml:space="preserve"> Where multiple tools of the same categorization use the same values, a generalized categorization methodology name should be used for the ID’s prefix.</w:t>
      </w:r>
    </w:p>
    <w:p w14:paraId="2D14DE8B" w14:textId="63D460D6" w:rsidR="00EC4AF6" w:rsidRPr="002265EC" w:rsidRDefault="0059427A" w:rsidP="00EC4AF6">
      <w:pPr>
        <w:pStyle w:val="Heading3"/>
      </w:pPr>
      <w:r>
        <w:t>Category</w:t>
      </w:r>
    </w:p>
    <w:p w14:paraId="14AA39BD" w14:textId="5563DD8C" w:rsidR="00EC4AF6" w:rsidRDefault="00EC4AF6" w:rsidP="00EC4AF6">
      <w:r w:rsidRPr="00987ACF">
        <w:t xml:space="preserve">This is the </w:t>
      </w:r>
      <w:r>
        <w:t xml:space="preserve">name of the </w:t>
      </w:r>
      <w:r w:rsidR="0059427A">
        <w:t>category</w:t>
      </w:r>
      <w:r>
        <w:t>.</w:t>
      </w:r>
    </w:p>
    <w:p w14:paraId="6175C6D3" w14:textId="77777777" w:rsidR="00EC4AF6" w:rsidRPr="002265EC" w:rsidRDefault="00EC4AF6" w:rsidP="00EC4AF6">
      <w:pPr>
        <w:pStyle w:val="Heading3"/>
      </w:pPr>
      <w:r>
        <w:t>Description</w:t>
      </w:r>
    </w:p>
    <w:p w14:paraId="7E596B35" w14:textId="75A743CD" w:rsidR="00EC4AF6" w:rsidRPr="00987ACF" w:rsidRDefault="00EC4AF6" w:rsidP="00EC4AF6">
      <w:r w:rsidRPr="00987ACF">
        <w:t xml:space="preserve">This is the </w:t>
      </w:r>
      <w:r>
        <w:t xml:space="preserve">description of the </w:t>
      </w:r>
      <w:r w:rsidR="0059427A">
        <w:t>category</w:t>
      </w:r>
      <w:r w:rsidRPr="00987ACF">
        <w:t>.</w:t>
      </w:r>
    </w:p>
    <w:p w14:paraId="4772D94C" w14:textId="23F4AB2A" w:rsidR="00EC4AF6" w:rsidRPr="00987ACF" w:rsidRDefault="002B62F0" w:rsidP="00EC4AF6">
      <w:pPr>
        <w:pStyle w:val="Heading3"/>
      </w:pPr>
      <w:r>
        <w:t>Qualification</w:t>
      </w:r>
      <w:r w:rsidR="00810F8F">
        <w:t>s</w:t>
      </w:r>
    </w:p>
    <w:p w14:paraId="1C071AFE" w14:textId="1493F3CE" w:rsidR="00EC4AF6" w:rsidRPr="00987ACF" w:rsidRDefault="00EC4AF6" w:rsidP="00EC4AF6">
      <w:r>
        <w:t xml:space="preserve">This field describes why </w:t>
      </w:r>
      <w:r w:rsidR="002B62F0">
        <w:t>an</w:t>
      </w:r>
      <w:r>
        <w:t xml:space="preserve"> options </w:t>
      </w:r>
      <w:r w:rsidR="002B62F0">
        <w:t>would be placed in this category</w:t>
      </w:r>
      <w:r w:rsidRPr="00987ACF">
        <w:t>.</w:t>
      </w:r>
    </w:p>
    <w:p w14:paraId="797F26F5" w14:textId="77777777" w:rsidR="00EC4AF6" w:rsidRDefault="00EC4AF6" w:rsidP="00EC4AF6">
      <w:pPr>
        <w:pStyle w:val="Heading3"/>
      </w:pPr>
      <w:r>
        <w:t>Notes</w:t>
      </w:r>
    </w:p>
    <w:p w14:paraId="1E068BA7" w14:textId="77777777" w:rsidR="00EC4AF6" w:rsidRPr="00390D94" w:rsidRDefault="00EC4AF6" w:rsidP="00EC4AF6">
      <w:pPr>
        <w:pStyle w:val="BodyText"/>
      </w:pPr>
      <w:r w:rsidRPr="00390D94">
        <w:t>This is a general notes field.</w:t>
      </w:r>
    </w:p>
    <w:p w14:paraId="4B398465" w14:textId="77777777" w:rsidR="00EC4AF6" w:rsidRDefault="00EC4AF6">
      <w:pPr>
        <w:spacing w:after="0"/>
        <w:jc w:val="left"/>
        <w:rPr>
          <w:sz w:val="32"/>
          <w:szCs w:val="32"/>
        </w:rPr>
      </w:pPr>
      <w:r>
        <w:br w:type="page"/>
      </w:r>
    </w:p>
    <w:p w14:paraId="7DAD143A" w14:textId="39B40BE8" w:rsidR="00FC5192" w:rsidRPr="00987ACF" w:rsidRDefault="00FC5192" w:rsidP="004D04D5">
      <w:pPr>
        <w:pStyle w:val="Heading2"/>
        <w:rPr>
          <w:sz w:val="22"/>
          <w:szCs w:val="22"/>
        </w:rPr>
      </w:pPr>
      <w:r w:rsidRPr="00987ACF">
        <w:lastRenderedPageBreak/>
        <w:t>Legend</w:t>
      </w:r>
    </w:p>
    <w:p w14:paraId="0CA1FC44" w14:textId="639A347B" w:rsidR="00FC5192" w:rsidRPr="00987ACF" w:rsidRDefault="00FC5192" w:rsidP="004D04D5">
      <w:r w:rsidRPr="00987ACF">
        <w:t xml:space="preserve">The </w:t>
      </w:r>
      <w:r w:rsidRPr="00987ACF">
        <w:rPr>
          <w:b/>
          <w:bCs/>
        </w:rPr>
        <w:t>legend</w:t>
      </w:r>
      <w:r w:rsidRPr="00987ACF">
        <w:t xml:space="preserve"> sheet of the workbook is shown below:</w:t>
      </w:r>
    </w:p>
    <w:p w14:paraId="757C21A1" w14:textId="7ABAFB79" w:rsidR="00FC5192" w:rsidRPr="00987ACF" w:rsidRDefault="00022252" w:rsidP="00967101">
      <w:pPr>
        <w:jc w:val="center"/>
      </w:pPr>
      <w:r>
        <w:rPr>
          <w:noProof/>
        </w:rPr>
        <w:drawing>
          <wp:inline distT="0" distB="0" distL="0" distR="0" wp14:anchorId="724E38E1" wp14:editId="3A50788C">
            <wp:extent cx="1264596" cy="1485901"/>
            <wp:effectExtent l="0" t="0" r="5715" b="0"/>
            <wp:docPr id="187064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49574" name="Picture 1"/>
                    <pic:cNvPicPr/>
                  </pic:nvPicPr>
                  <pic:blipFill>
                    <a:blip r:embed="rId16"/>
                    <a:stretch>
                      <a:fillRect/>
                    </a:stretch>
                  </pic:blipFill>
                  <pic:spPr>
                    <a:xfrm>
                      <a:off x="0" y="0"/>
                      <a:ext cx="1283686" cy="1508331"/>
                    </a:xfrm>
                    <a:prstGeom prst="rect">
                      <a:avLst/>
                    </a:prstGeom>
                  </pic:spPr>
                </pic:pic>
              </a:graphicData>
            </a:graphic>
          </wp:inline>
        </w:drawing>
      </w:r>
    </w:p>
    <w:p w14:paraId="4C10E846" w14:textId="77777777" w:rsidR="00E260B3" w:rsidRPr="00987ACF" w:rsidRDefault="00FC5192" w:rsidP="004D04D5">
      <w:r w:rsidRPr="00987ACF">
        <w:t xml:space="preserve">The </w:t>
      </w:r>
      <w:r w:rsidRPr="00987ACF">
        <w:rPr>
          <w:b/>
          <w:bCs/>
        </w:rPr>
        <w:t>legend</w:t>
      </w:r>
      <w:r w:rsidRPr="00987ACF">
        <w:t xml:space="preserve"> sheet information is used to make the completion of the document easier by providing dropdown lists for common values. It also ensures that spelling errors do not creep into the generated material.</w:t>
      </w:r>
    </w:p>
    <w:p w14:paraId="3FABB632" w14:textId="77777777" w:rsidR="00E260B3" w:rsidRPr="00987ACF" w:rsidRDefault="00E260B3" w:rsidP="00CA7E40">
      <w:pPr>
        <w:pStyle w:val="Note"/>
      </w:pPr>
      <w:r w:rsidRPr="00987ACF">
        <w:rPr>
          <w:b/>
          <w:bCs/>
          <w:color w:val="C00000"/>
        </w:rPr>
        <w:t>Note:</w:t>
      </w:r>
      <w:r w:rsidRPr="00987ACF">
        <w:tab/>
        <w:t>The legend sheet should not be edited. If an unlisted value is required, the template should be separately revised.</w:t>
      </w:r>
    </w:p>
    <w:p w14:paraId="13BABB38" w14:textId="16E436A4" w:rsidR="00FC5192" w:rsidRPr="00987ACF" w:rsidRDefault="00FC5192" w:rsidP="004D04D5">
      <w:r w:rsidRPr="00987ACF">
        <w:br w:type="page"/>
      </w:r>
    </w:p>
    <w:p w14:paraId="4EC7B1EF" w14:textId="77777777" w:rsidR="00D56FB9" w:rsidRPr="00987ACF" w:rsidRDefault="00D56FB9" w:rsidP="004D04D5">
      <w:pPr>
        <w:pStyle w:val="Heading1"/>
      </w:pPr>
      <w:r w:rsidRPr="00987ACF">
        <w:lastRenderedPageBreak/>
        <w:t>Exit Criteria</w:t>
      </w:r>
    </w:p>
    <w:p w14:paraId="5E02041A" w14:textId="0432B15A" w:rsidR="00D56FB9" w:rsidRPr="00987ACF" w:rsidRDefault="00D56FB9" w:rsidP="004D04D5">
      <w:pPr>
        <w:pStyle w:val="BodyText"/>
      </w:pPr>
      <w:r w:rsidRPr="00987ACF">
        <w:t xml:space="preserve">This procedure is considered complete once the generated output </w:t>
      </w:r>
      <w:r w:rsidR="008D292A" w:rsidRPr="00987ACF">
        <w:t>has been</w:t>
      </w:r>
      <w:r w:rsidRPr="00987ACF">
        <w:t xml:space="preserve"> entered into the organization’s </w:t>
      </w:r>
      <w:r w:rsidR="00B74851">
        <w:t>DMS</w:t>
      </w:r>
      <w:r w:rsidR="00B629E3" w:rsidRPr="00987ACF">
        <w:t xml:space="preserve"> </w:t>
      </w:r>
      <w:r w:rsidRPr="00987ACF">
        <w:t>as a document of record.</w:t>
      </w:r>
    </w:p>
    <w:p w14:paraId="0E6430F7" w14:textId="0C10B530" w:rsidR="00D56FB9" w:rsidRPr="00987ACF" w:rsidRDefault="00D56FB9" w:rsidP="00CA7E40">
      <w:pPr>
        <w:pStyle w:val="Note"/>
        <w:rPr>
          <w:color w:val="0070C0"/>
        </w:rPr>
      </w:pPr>
      <w:r w:rsidRPr="00987ACF">
        <w:rPr>
          <w:b/>
          <w:bCs/>
          <w:color w:val="0070C0"/>
        </w:rPr>
        <w:t>Note:</w:t>
      </w:r>
      <w:r w:rsidRPr="00987ACF">
        <w:rPr>
          <w:b/>
          <w:bCs/>
          <w:color w:val="0070C0"/>
        </w:rPr>
        <w:tab/>
      </w:r>
      <w:r w:rsidRPr="00987ACF">
        <w:t xml:space="preserve">The processes and </w:t>
      </w:r>
      <w:r w:rsidRPr="00CA7E40">
        <w:t>procedures</w:t>
      </w:r>
      <w:r w:rsidRPr="00987ACF">
        <w:t xml:space="preserve"> for entering documents into the </w:t>
      </w:r>
      <w:r w:rsidR="00B74851">
        <w:t>DMS</w:t>
      </w:r>
      <w:r w:rsidRPr="00987ACF">
        <w:t>, or the updating thereof, are outside the scope of this document.</w:t>
      </w:r>
    </w:p>
    <w:p w14:paraId="2C800246" w14:textId="77777777" w:rsidR="00D56FB9" w:rsidRPr="00987ACF" w:rsidRDefault="00D56FB9" w:rsidP="004D04D5">
      <w:pPr>
        <w:rPr>
          <w:sz w:val="40"/>
          <w:szCs w:val="40"/>
        </w:rPr>
      </w:pPr>
      <w:r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5C8F6FA3" w:rsidR="0094429E" w:rsidRPr="00987ACF" w:rsidRDefault="00603949" w:rsidP="004D04D5">
      <w:pPr>
        <w:pStyle w:val="ListParagraph"/>
        <w:numPr>
          <w:ilvl w:val="0"/>
          <w:numId w:val="3"/>
        </w:numPr>
      </w:pPr>
      <w:r>
        <w:rPr>
          <w:b/>
          <w:bCs/>
        </w:rPr>
        <w:t>Secure Settings Document</w:t>
      </w:r>
      <w:r w:rsidR="0094429E" w:rsidRPr="00987ACF">
        <w:rPr>
          <w:b/>
          <w:bCs/>
        </w:rPr>
        <w:t xml:space="preserve"> </w:t>
      </w:r>
      <w:r w:rsidR="0094429E" w:rsidRPr="00987ACF">
        <w:t>(AVCDL secondary document)</w:t>
      </w:r>
    </w:p>
    <w:p w14:paraId="6E93990F" w14:textId="77777777" w:rsidR="00DF66B5" w:rsidRDefault="00DF5974" w:rsidP="00DF66B5">
      <w:pPr>
        <w:pStyle w:val="ListParagraph"/>
        <w:numPr>
          <w:ilvl w:val="0"/>
          <w:numId w:val="3"/>
        </w:numPr>
        <w:spacing w:after="0"/>
      </w:pPr>
      <w:r w:rsidRPr="009566A7">
        <w:rPr>
          <w:b/>
          <w:bCs/>
        </w:rPr>
        <w:t xml:space="preserve">AVCDL </w:t>
      </w:r>
      <w:r w:rsidR="002B24F4">
        <w:rPr>
          <w:b/>
          <w:bCs/>
        </w:rPr>
        <w:t xml:space="preserve">tool cybersecurity </w:t>
      </w:r>
      <w:r w:rsidR="00692271">
        <w:rPr>
          <w:b/>
          <w:bCs/>
        </w:rPr>
        <w:t>options</w:t>
      </w:r>
      <w:r w:rsidRPr="009566A7">
        <w:rPr>
          <w:b/>
          <w:bCs/>
        </w:rPr>
        <w:t xml:space="preserve"> template</w:t>
      </w:r>
      <w:r w:rsidR="00341613" w:rsidRPr="00987ACF">
        <w:t xml:space="preserve"> (AVCDL template)</w:t>
      </w:r>
    </w:p>
    <w:p w14:paraId="3CD7BBB3" w14:textId="2D3BD3F5" w:rsidR="00FC7727" w:rsidRDefault="00DF66B5" w:rsidP="00DF66B5">
      <w:pPr>
        <w:pStyle w:val="ListParagraph"/>
        <w:numPr>
          <w:ilvl w:val="0"/>
          <w:numId w:val="3"/>
        </w:numPr>
        <w:spacing w:after="0"/>
      </w:pPr>
      <w:r w:rsidRPr="00DF66B5">
        <w:rPr>
          <w:b/>
          <w:bCs/>
        </w:rPr>
        <w:t xml:space="preserve">Secure Settings </w:t>
      </w:r>
      <w:r>
        <w:rPr>
          <w:b/>
          <w:bCs/>
        </w:rPr>
        <w:t>– Identify Options Procedure</w:t>
      </w:r>
      <w:r w:rsidRPr="00DF66B5">
        <w:rPr>
          <w:b/>
          <w:bCs/>
        </w:rPr>
        <w:t xml:space="preserve"> </w:t>
      </w:r>
      <w:r w:rsidRPr="00987ACF">
        <w:t xml:space="preserve">(AVCDL </w:t>
      </w:r>
      <w:r>
        <w:t>tertiary</w:t>
      </w:r>
      <w:r w:rsidRPr="00987ACF">
        <w:t xml:space="preserve"> document)</w:t>
      </w:r>
    </w:p>
    <w:p w14:paraId="7EA6EF79" w14:textId="653DEA71" w:rsidR="000A7ACF" w:rsidRPr="00DF66B5" w:rsidRDefault="000A7ACF" w:rsidP="00DF66B5">
      <w:pPr>
        <w:pStyle w:val="ListParagraph"/>
        <w:numPr>
          <w:ilvl w:val="0"/>
          <w:numId w:val="3"/>
        </w:numPr>
        <w:spacing w:after="0"/>
      </w:pPr>
      <w:r>
        <w:rPr>
          <w:b/>
          <w:bCs/>
        </w:rPr>
        <w:t xml:space="preserve">AVCDL Background Material </w:t>
      </w:r>
      <w:r w:rsidRPr="002F3D27">
        <w:t>(AVCDL elaboration document)</w:t>
      </w:r>
    </w:p>
    <w:sectPr w:rsidR="000A7ACF" w:rsidRPr="00DF66B5" w:rsidSect="00F96AAD">
      <w:footerReference w:type="even" r:id="rId17"/>
      <w:footerReference w:type="default" r:id="rId18"/>
      <w:headerReference w:type="first" r:id="rId19"/>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63ECD" w14:textId="77777777" w:rsidR="002C3174" w:rsidRDefault="002C3174" w:rsidP="004D04D5">
      <w:r>
        <w:separator/>
      </w:r>
    </w:p>
  </w:endnote>
  <w:endnote w:type="continuationSeparator" w:id="0">
    <w:p w14:paraId="2F71F493" w14:textId="77777777" w:rsidR="002C3174" w:rsidRDefault="002C3174"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CB058" w14:textId="77777777" w:rsidR="002C3174" w:rsidRDefault="002C3174" w:rsidP="004D04D5">
      <w:r>
        <w:separator/>
      </w:r>
    </w:p>
  </w:footnote>
  <w:footnote w:type="continuationSeparator" w:id="0">
    <w:p w14:paraId="2FA01B30" w14:textId="77777777" w:rsidR="002C3174" w:rsidRDefault="002C3174"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473A7F6A" w:rsidR="00C304A7" w:rsidRPr="00987ACF" w:rsidRDefault="00C304A7" w:rsidP="004D04D5">
    <w:pPr>
      <w:pStyle w:val="Header"/>
    </w:pPr>
    <w:r w:rsidRPr="00987ACF">
      <w:tab/>
    </w:r>
    <w:r w:rsidRPr="00987ACF">
      <w:tab/>
      <w:t>AVCDL-</w:t>
    </w:r>
    <w:r w:rsidR="00FE4B5F">
      <w:t>Implementation</w:t>
    </w:r>
    <w:r w:rsidRPr="00987ACF">
      <w:t>-</w:t>
    </w:r>
    <w:r w:rsidR="007471AA">
      <w:t>3</w:t>
    </w:r>
    <w:r w:rsidR="005A62CE">
      <w:t>.1.</w:t>
    </w:r>
    <w:r w:rsidR="00867BB8">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0829D0"/>
    <w:multiLevelType w:val="hybridMultilevel"/>
    <w:tmpl w:val="A4BAF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EA3A77"/>
    <w:multiLevelType w:val="hybridMultilevel"/>
    <w:tmpl w:val="AD288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6"/>
  </w:num>
  <w:num w:numId="3" w16cid:durableId="1702315015">
    <w:abstractNumId w:val="13"/>
  </w:num>
  <w:num w:numId="4" w16cid:durableId="602954825">
    <w:abstractNumId w:val="7"/>
  </w:num>
  <w:num w:numId="5" w16cid:durableId="1428773610">
    <w:abstractNumId w:val="2"/>
  </w:num>
  <w:num w:numId="6" w16cid:durableId="779642187">
    <w:abstractNumId w:val="10"/>
  </w:num>
  <w:num w:numId="7" w16cid:durableId="1265532068">
    <w:abstractNumId w:val="15"/>
  </w:num>
  <w:num w:numId="8" w16cid:durableId="37513047">
    <w:abstractNumId w:val="8"/>
  </w:num>
  <w:num w:numId="9" w16cid:durableId="1050419778">
    <w:abstractNumId w:val="0"/>
  </w:num>
  <w:num w:numId="10" w16cid:durableId="1414203739">
    <w:abstractNumId w:val="3"/>
  </w:num>
  <w:num w:numId="11" w16cid:durableId="2069692863">
    <w:abstractNumId w:val="4"/>
  </w:num>
  <w:num w:numId="12" w16cid:durableId="386606888">
    <w:abstractNumId w:val="14"/>
  </w:num>
  <w:num w:numId="13" w16cid:durableId="1990740424">
    <w:abstractNumId w:val="11"/>
  </w:num>
  <w:num w:numId="14" w16cid:durableId="934747205">
    <w:abstractNumId w:val="5"/>
  </w:num>
  <w:num w:numId="15" w16cid:durableId="1567297795">
    <w:abstractNumId w:val="9"/>
  </w:num>
  <w:num w:numId="16" w16cid:durableId="442655073">
    <w:abstractNumId w:val="16"/>
  </w:num>
  <w:num w:numId="17" w16cid:durableId="3499185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5BFB"/>
    <w:rsid w:val="00022252"/>
    <w:rsid w:val="00022618"/>
    <w:rsid w:val="00035D32"/>
    <w:rsid w:val="0003636D"/>
    <w:rsid w:val="00041C61"/>
    <w:rsid w:val="000575D5"/>
    <w:rsid w:val="000647A3"/>
    <w:rsid w:val="00074E0B"/>
    <w:rsid w:val="00081B38"/>
    <w:rsid w:val="00082344"/>
    <w:rsid w:val="00095309"/>
    <w:rsid w:val="000A7ACF"/>
    <w:rsid w:val="000B1623"/>
    <w:rsid w:val="000B6439"/>
    <w:rsid w:val="000C3C2E"/>
    <w:rsid w:val="000C5B9D"/>
    <w:rsid w:val="000D05AF"/>
    <w:rsid w:val="000D0B98"/>
    <w:rsid w:val="000D5DA7"/>
    <w:rsid w:val="000D70F7"/>
    <w:rsid w:val="000E51B1"/>
    <w:rsid w:val="00104356"/>
    <w:rsid w:val="001101CC"/>
    <w:rsid w:val="0011053C"/>
    <w:rsid w:val="00127529"/>
    <w:rsid w:val="00133267"/>
    <w:rsid w:val="00133B5D"/>
    <w:rsid w:val="001430D7"/>
    <w:rsid w:val="0014395D"/>
    <w:rsid w:val="001464E2"/>
    <w:rsid w:val="00150B29"/>
    <w:rsid w:val="0015525F"/>
    <w:rsid w:val="001605B0"/>
    <w:rsid w:val="00161BAD"/>
    <w:rsid w:val="00165648"/>
    <w:rsid w:val="00170F4C"/>
    <w:rsid w:val="00180F57"/>
    <w:rsid w:val="00195BFC"/>
    <w:rsid w:val="001A23F6"/>
    <w:rsid w:val="001A4199"/>
    <w:rsid w:val="001A5544"/>
    <w:rsid w:val="001B2B6C"/>
    <w:rsid w:val="001B35D9"/>
    <w:rsid w:val="001B4099"/>
    <w:rsid w:val="001B597B"/>
    <w:rsid w:val="001B7BC1"/>
    <w:rsid w:val="001B7D0E"/>
    <w:rsid w:val="001C1FE5"/>
    <w:rsid w:val="001C2D37"/>
    <w:rsid w:val="001C5262"/>
    <w:rsid w:val="001D2F4C"/>
    <w:rsid w:val="001E4A1E"/>
    <w:rsid w:val="001F0D92"/>
    <w:rsid w:val="001F2945"/>
    <w:rsid w:val="001F30B5"/>
    <w:rsid w:val="00201E77"/>
    <w:rsid w:val="00202219"/>
    <w:rsid w:val="00217253"/>
    <w:rsid w:val="00222C23"/>
    <w:rsid w:val="0022513B"/>
    <w:rsid w:val="002265EC"/>
    <w:rsid w:val="002431C2"/>
    <w:rsid w:val="00255749"/>
    <w:rsid w:val="002558EC"/>
    <w:rsid w:val="0026440E"/>
    <w:rsid w:val="00274DA4"/>
    <w:rsid w:val="002819FA"/>
    <w:rsid w:val="00285D9F"/>
    <w:rsid w:val="0029222B"/>
    <w:rsid w:val="00294A62"/>
    <w:rsid w:val="002A3F82"/>
    <w:rsid w:val="002A760E"/>
    <w:rsid w:val="002A7C09"/>
    <w:rsid w:val="002B0674"/>
    <w:rsid w:val="002B1610"/>
    <w:rsid w:val="002B24F4"/>
    <w:rsid w:val="002B3B06"/>
    <w:rsid w:val="002B62F0"/>
    <w:rsid w:val="002C3174"/>
    <w:rsid w:val="002C5B02"/>
    <w:rsid w:val="002D16FA"/>
    <w:rsid w:val="002D27BD"/>
    <w:rsid w:val="002E38B5"/>
    <w:rsid w:val="002F3397"/>
    <w:rsid w:val="00300B85"/>
    <w:rsid w:val="0031489C"/>
    <w:rsid w:val="00315B00"/>
    <w:rsid w:val="00322E9F"/>
    <w:rsid w:val="003259B0"/>
    <w:rsid w:val="00332C7F"/>
    <w:rsid w:val="003402B6"/>
    <w:rsid w:val="00341613"/>
    <w:rsid w:val="00352843"/>
    <w:rsid w:val="00353495"/>
    <w:rsid w:val="003545F9"/>
    <w:rsid w:val="003640F3"/>
    <w:rsid w:val="0037722C"/>
    <w:rsid w:val="0038094C"/>
    <w:rsid w:val="00384A95"/>
    <w:rsid w:val="00390166"/>
    <w:rsid w:val="00390D94"/>
    <w:rsid w:val="00395C3E"/>
    <w:rsid w:val="003A24F0"/>
    <w:rsid w:val="003A6884"/>
    <w:rsid w:val="003A72B9"/>
    <w:rsid w:val="003B38D8"/>
    <w:rsid w:val="003B64FB"/>
    <w:rsid w:val="003C6CCA"/>
    <w:rsid w:val="003D098E"/>
    <w:rsid w:val="003D4756"/>
    <w:rsid w:val="003D4AF0"/>
    <w:rsid w:val="003D545A"/>
    <w:rsid w:val="003E6713"/>
    <w:rsid w:val="003E728D"/>
    <w:rsid w:val="003F3E78"/>
    <w:rsid w:val="003F5492"/>
    <w:rsid w:val="003F6260"/>
    <w:rsid w:val="00403407"/>
    <w:rsid w:val="00421476"/>
    <w:rsid w:val="00423A2C"/>
    <w:rsid w:val="004468FF"/>
    <w:rsid w:val="00465FA1"/>
    <w:rsid w:val="004672A6"/>
    <w:rsid w:val="0047422C"/>
    <w:rsid w:val="004849AC"/>
    <w:rsid w:val="004911D0"/>
    <w:rsid w:val="004A0A1E"/>
    <w:rsid w:val="004A0AAC"/>
    <w:rsid w:val="004B6634"/>
    <w:rsid w:val="004C590C"/>
    <w:rsid w:val="004D04D5"/>
    <w:rsid w:val="004D4D38"/>
    <w:rsid w:val="004E4EEE"/>
    <w:rsid w:val="004E5932"/>
    <w:rsid w:val="004F7D44"/>
    <w:rsid w:val="00500E54"/>
    <w:rsid w:val="0050584B"/>
    <w:rsid w:val="00506015"/>
    <w:rsid w:val="0050733D"/>
    <w:rsid w:val="00517D7C"/>
    <w:rsid w:val="00524C43"/>
    <w:rsid w:val="005259C3"/>
    <w:rsid w:val="0053152A"/>
    <w:rsid w:val="00535191"/>
    <w:rsid w:val="00540D01"/>
    <w:rsid w:val="00540E02"/>
    <w:rsid w:val="005448E4"/>
    <w:rsid w:val="00551FC9"/>
    <w:rsid w:val="00556F8F"/>
    <w:rsid w:val="00564030"/>
    <w:rsid w:val="005659D5"/>
    <w:rsid w:val="00567682"/>
    <w:rsid w:val="0057632D"/>
    <w:rsid w:val="005861DA"/>
    <w:rsid w:val="0059427A"/>
    <w:rsid w:val="005A4730"/>
    <w:rsid w:val="005A62CE"/>
    <w:rsid w:val="005A712A"/>
    <w:rsid w:val="005B3EB6"/>
    <w:rsid w:val="005C79D1"/>
    <w:rsid w:val="005C7DDB"/>
    <w:rsid w:val="005E0332"/>
    <w:rsid w:val="005E3DCE"/>
    <w:rsid w:val="005F5771"/>
    <w:rsid w:val="005F7475"/>
    <w:rsid w:val="00603949"/>
    <w:rsid w:val="00606F5B"/>
    <w:rsid w:val="00607146"/>
    <w:rsid w:val="00610B22"/>
    <w:rsid w:val="006168EA"/>
    <w:rsid w:val="006220D8"/>
    <w:rsid w:val="00625719"/>
    <w:rsid w:val="00633F93"/>
    <w:rsid w:val="0063445A"/>
    <w:rsid w:val="00636BC6"/>
    <w:rsid w:val="00640D1F"/>
    <w:rsid w:val="00650B9A"/>
    <w:rsid w:val="0065313E"/>
    <w:rsid w:val="00657109"/>
    <w:rsid w:val="006647A4"/>
    <w:rsid w:val="0066587E"/>
    <w:rsid w:val="00675A1F"/>
    <w:rsid w:val="00676973"/>
    <w:rsid w:val="0068000A"/>
    <w:rsid w:val="00683FA9"/>
    <w:rsid w:val="00692271"/>
    <w:rsid w:val="00694932"/>
    <w:rsid w:val="006A022D"/>
    <w:rsid w:val="006A1AEF"/>
    <w:rsid w:val="006B657D"/>
    <w:rsid w:val="006B6D54"/>
    <w:rsid w:val="006C3D3F"/>
    <w:rsid w:val="006D15EA"/>
    <w:rsid w:val="006D33BE"/>
    <w:rsid w:val="006D4638"/>
    <w:rsid w:val="006D6222"/>
    <w:rsid w:val="006E0BF2"/>
    <w:rsid w:val="006E417E"/>
    <w:rsid w:val="006E5681"/>
    <w:rsid w:val="006F0B02"/>
    <w:rsid w:val="006F4701"/>
    <w:rsid w:val="006F7485"/>
    <w:rsid w:val="00707AEF"/>
    <w:rsid w:val="00707DDD"/>
    <w:rsid w:val="0071021F"/>
    <w:rsid w:val="007278C5"/>
    <w:rsid w:val="0073552C"/>
    <w:rsid w:val="00735907"/>
    <w:rsid w:val="0074002C"/>
    <w:rsid w:val="007435DD"/>
    <w:rsid w:val="0074494B"/>
    <w:rsid w:val="0074540A"/>
    <w:rsid w:val="00746AF6"/>
    <w:rsid w:val="007471AA"/>
    <w:rsid w:val="007514C0"/>
    <w:rsid w:val="0075347A"/>
    <w:rsid w:val="007573D7"/>
    <w:rsid w:val="007632F3"/>
    <w:rsid w:val="00765D73"/>
    <w:rsid w:val="00770877"/>
    <w:rsid w:val="00784608"/>
    <w:rsid w:val="00786287"/>
    <w:rsid w:val="00787790"/>
    <w:rsid w:val="00796B60"/>
    <w:rsid w:val="007A2EA1"/>
    <w:rsid w:val="007A45D4"/>
    <w:rsid w:val="007A5F3B"/>
    <w:rsid w:val="007B1613"/>
    <w:rsid w:val="007B5DC1"/>
    <w:rsid w:val="007C1104"/>
    <w:rsid w:val="007C2515"/>
    <w:rsid w:val="007D4044"/>
    <w:rsid w:val="007E6977"/>
    <w:rsid w:val="007F1FBE"/>
    <w:rsid w:val="007F3451"/>
    <w:rsid w:val="007F5DED"/>
    <w:rsid w:val="007F60A6"/>
    <w:rsid w:val="007F6879"/>
    <w:rsid w:val="008069A3"/>
    <w:rsid w:val="00810F8F"/>
    <w:rsid w:val="00817BE8"/>
    <w:rsid w:val="00821B19"/>
    <w:rsid w:val="00825C12"/>
    <w:rsid w:val="008345A2"/>
    <w:rsid w:val="00846681"/>
    <w:rsid w:val="008477EC"/>
    <w:rsid w:val="00851759"/>
    <w:rsid w:val="00854151"/>
    <w:rsid w:val="0086608A"/>
    <w:rsid w:val="00867179"/>
    <w:rsid w:val="00867BB8"/>
    <w:rsid w:val="00871D61"/>
    <w:rsid w:val="0087275A"/>
    <w:rsid w:val="00873272"/>
    <w:rsid w:val="00880DB3"/>
    <w:rsid w:val="00884AF1"/>
    <w:rsid w:val="00885ACC"/>
    <w:rsid w:val="00891D52"/>
    <w:rsid w:val="008924F5"/>
    <w:rsid w:val="00894159"/>
    <w:rsid w:val="00894AA5"/>
    <w:rsid w:val="008A0F25"/>
    <w:rsid w:val="008A30D2"/>
    <w:rsid w:val="008B05E9"/>
    <w:rsid w:val="008B79A3"/>
    <w:rsid w:val="008C4C55"/>
    <w:rsid w:val="008C6ED0"/>
    <w:rsid w:val="008D292A"/>
    <w:rsid w:val="008E7133"/>
    <w:rsid w:val="008F2563"/>
    <w:rsid w:val="008F2BD4"/>
    <w:rsid w:val="008F4BF0"/>
    <w:rsid w:val="008F79C5"/>
    <w:rsid w:val="00904BEB"/>
    <w:rsid w:val="00910AF7"/>
    <w:rsid w:val="00915CAD"/>
    <w:rsid w:val="009175AF"/>
    <w:rsid w:val="00922202"/>
    <w:rsid w:val="00923DAF"/>
    <w:rsid w:val="00933DF8"/>
    <w:rsid w:val="00933FD4"/>
    <w:rsid w:val="00935EB4"/>
    <w:rsid w:val="00940B10"/>
    <w:rsid w:val="00940D24"/>
    <w:rsid w:val="0094429E"/>
    <w:rsid w:val="009463BB"/>
    <w:rsid w:val="00951E81"/>
    <w:rsid w:val="00952AEA"/>
    <w:rsid w:val="009542B7"/>
    <w:rsid w:val="009566A7"/>
    <w:rsid w:val="009573B6"/>
    <w:rsid w:val="0096593D"/>
    <w:rsid w:val="00967101"/>
    <w:rsid w:val="0097090A"/>
    <w:rsid w:val="0098075F"/>
    <w:rsid w:val="00980ABB"/>
    <w:rsid w:val="00987ACF"/>
    <w:rsid w:val="0099436F"/>
    <w:rsid w:val="009A1C2B"/>
    <w:rsid w:val="009B0573"/>
    <w:rsid w:val="009B403C"/>
    <w:rsid w:val="009C1E7C"/>
    <w:rsid w:val="009C51F8"/>
    <w:rsid w:val="009D066E"/>
    <w:rsid w:val="009E36AB"/>
    <w:rsid w:val="009E4103"/>
    <w:rsid w:val="009F02E9"/>
    <w:rsid w:val="009F3CC8"/>
    <w:rsid w:val="00A01740"/>
    <w:rsid w:val="00A03D13"/>
    <w:rsid w:val="00A13157"/>
    <w:rsid w:val="00A224AF"/>
    <w:rsid w:val="00A2327B"/>
    <w:rsid w:val="00A32733"/>
    <w:rsid w:val="00A32A29"/>
    <w:rsid w:val="00A33E7C"/>
    <w:rsid w:val="00A36038"/>
    <w:rsid w:val="00A42CC7"/>
    <w:rsid w:val="00A44450"/>
    <w:rsid w:val="00A672B4"/>
    <w:rsid w:val="00A7083B"/>
    <w:rsid w:val="00A722D9"/>
    <w:rsid w:val="00A76EA5"/>
    <w:rsid w:val="00A776DB"/>
    <w:rsid w:val="00A81B13"/>
    <w:rsid w:val="00A8792C"/>
    <w:rsid w:val="00A90D1C"/>
    <w:rsid w:val="00A91417"/>
    <w:rsid w:val="00A924AE"/>
    <w:rsid w:val="00A93B1E"/>
    <w:rsid w:val="00AA69EF"/>
    <w:rsid w:val="00AA6A9F"/>
    <w:rsid w:val="00AB2217"/>
    <w:rsid w:val="00AB3044"/>
    <w:rsid w:val="00AE3BDD"/>
    <w:rsid w:val="00AF513D"/>
    <w:rsid w:val="00B0335A"/>
    <w:rsid w:val="00B21738"/>
    <w:rsid w:val="00B2241B"/>
    <w:rsid w:val="00B249E9"/>
    <w:rsid w:val="00B2623F"/>
    <w:rsid w:val="00B26CCD"/>
    <w:rsid w:val="00B27A24"/>
    <w:rsid w:val="00B30212"/>
    <w:rsid w:val="00B310D1"/>
    <w:rsid w:val="00B365D9"/>
    <w:rsid w:val="00B4000F"/>
    <w:rsid w:val="00B4144E"/>
    <w:rsid w:val="00B42A92"/>
    <w:rsid w:val="00B51222"/>
    <w:rsid w:val="00B600D7"/>
    <w:rsid w:val="00B60129"/>
    <w:rsid w:val="00B629E3"/>
    <w:rsid w:val="00B66C59"/>
    <w:rsid w:val="00B678FE"/>
    <w:rsid w:val="00B74851"/>
    <w:rsid w:val="00B812F7"/>
    <w:rsid w:val="00B871F2"/>
    <w:rsid w:val="00BA4350"/>
    <w:rsid w:val="00BA7FA0"/>
    <w:rsid w:val="00BB3954"/>
    <w:rsid w:val="00BB43EE"/>
    <w:rsid w:val="00BC1471"/>
    <w:rsid w:val="00BD3694"/>
    <w:rsid w:val="00BE40E9"/>
    <w:rsid w:val="00BE43AD"/>
    <w:rsid w:val="00BE56E0"/>
    <w:rsid w:val="00BF23CE"/>
    <w:rsid w:val="00BF7250"/>
    <w:rsid w:val="00BF7DFD"/>
    <w:rsid w:val="00C0341A"/>
    <w:rsid w:val="00C07011"/>
    <w:rsid w:val="00C122FE"/>
    <w:rsid w:val="00C155DC"/>
    <w:rsid w:val="00C20F4A"/>
    <w:rsid w:val="00C22BB7"/>
    <w:rsid w:val="00C304A7"/>
    <w:rsid w:val="00C31919"/>
    <w:rsid w:val="00C45235"/>
    <w:rsid w:val="00C4755B"/>
    <w:rsid w:val="00C517CF"/>
    <w:rsid w:val="00C5266B"/>
    <w:rsid w:val="00C52E2F"/>
    <w:rsid w:val="00C563B7"/>
    <w:rsid w:val="00C743C4"/>
    <w:rsid w:val="00CA34D2"/>
    <w:rsid w:val="00CA5015"/>
    <w:rsid w:val="00CA592A"/>
    <w:rsid w:val="00CA78BF"/>
    <w:rsid w:val="00CA7E40"/>
    <w:rsid w:val="00CB7EC3"/>
    <w:rsid w:val="00CC6B69"/>
    <w:rsid w:val="00CC7D38"/>
    <w:rsid w:val="00CD034B"/>
    <w:rsid w:val="00CD0676"/>
    <w:rsid w:val="00CD0AAE"/>
    <w:rsid w:val="00CD5EEE"/>
    <w:rsid w:val="00CE025F"/>
    <w:rsid w:val="00CE4EF8"/>
    <w:rsid w:val="00CF1C20"/>
    <w:rsid w:val="00CF264C"/>
    <w:rsid w:val="00CF41DE"/>
    <w:rsid w:val="00CF5501"/>
    <w:rsid w:val="00D07107"/>
    <w:rsid w:val="00D11094"/>
    <w:rsid w:val="00D31056"/>
    <w:rsid w:val="00D36964"/>
    <w:rsid w:val="00D4560E"/>
    <w:rsid w:val="00D4768E"/>
    <w:rsid w:val="00D507D5"/>
    <w:rsid w:val="00D56FB9"/>
    <w:rsid w:val="00D6617A"/>
    <w:rsid w:val="00D67212"/>
    <w:rsid w:val="00D67408"/>
    <w:rsid w:val="00D67B40"/>
    <w:rsid w:val="00D707D9"/>
    <w:rsid w:val="00D75CC6"/>
    <w:rsid w:val="00D84327"/>
    <w:rsid w:val="00D91B9A"/>
    <w:rsid w:val="00D9333B"/>
    <w:rsid w:val="00DA1A3A"/>
    <w:rsid w:val="00DA31A6"/>
    <w:rsid w:val="00DC36E9"/>
    <w:rsid w:val="00DE1A91"/>
    <w:rsid w:val="00DE6452"/>
    <w:rsid w:val="00DF1A31"/>
    <w:rsid w:val="00DF5974"/>
    <w:rsid w:val="00DF66B5"/>
    <w:rsid w:val="00E0243F"/>
    <w:rsid w:val="00E11922"/>
    <w:rsid w:val="00E175D7"/>
    <w:rsid w:val="00E20442"/>
    <w:rsid w:val="00E23BF2"/>
    <w:rsid w:val="00E23D1F"/>
    <w:rsid w:val="00E24A7C"/>
    <w:rsid w:val="00E24BF2"/>
    <w:rsid w:val="00E260B3"/>
    <w:rsid w:val="00E33421"/>
    <w:rsid w:val="00E34C3C"/>
    <w:rsid w:val="00E40A1F"/>
    <w:rsid w:val="00E5228E"/>
    <w:rsid w:val="00E54864"/>
    <w:rsid w:val="00E6254E"/>
    <w:rsid w:val="00E70FDB"/>
    <w:rsid w:val="00E72ED0"/>
    <w:rsid w:val="00E8294D"/>
    <w:rsid w:val="00E83E54"/>
    <w:rsid w:val="00E93E0D"/>
    <w:rsid w:val="00E9554B"/>
    <w:rsid w:val="00EA1E15"/>
    <w:rsid w:val="00EA40AB"/>
    <w:rsid w:val="00EA57B6"/>
    <w:rsid w:val="00EB2ECF"/>
    <w:rsid w:val="00EC09EF"/>
    <w:rsid w:val="00EC210A"/>
    <w:rsid w:val="00EC4AF6"/>
    <w:rsid w:val="00EC54C2"/>
    <w:rsid w:val="00EC5F33"/>
    <w:rsid w:val="00EE0CF1"/>
    <w:rsid w:val="00EE395F"/>
    <w:rsid w:val="00EE66E0"/>
    <w:rsid w:val="00EE69C9"/>
    <w:rsid w:val="00EE74E1"/>
    <w:rsid w:val="00EF07D6"/>
    <w:rsid w:val="00EF7CBA"/>
    <w:rsid w:val="00F11A17"/>
    <w:rsid w:val="00F24BB4"/>
    <w:rsid w:val="00F304B6"/>
    <w:rsid w:val="00F305A9"/>
    <w:rsid w:val="00F37037"/>
    <w:rsid w:val="00F401FC"/>
    <w:rsid w:val="00F418B5"/>
    <w:rsid w:val="00F53FE3"/>
    <w:rsid w:val="00F66A70"/>
    <w:rsid w:val="00F81A30"/>
    <w:rsid w:val="00F835A8"/>
    <w:rsid w:val="00F837E7"/>
    <w:rsid w:val="00F8494B"/>
    <w:rsid w:val="00F8497C"/>
    <w:rsid w:val="00F90EB1"/>
    <w:rsid w:val="00F96AAD"/>
    <w:rsid w:val="00FA00D2"/>
    <w:rsid w:val="00FA64C3"/>
    <w:rsid w:val="00FB2016"/>
    <w:rsid w:val="00FB7383"/>
    <w:rsid w:val="00FB7A1F"/>
    <w:rsid w:val="00FB7C02"/>
    <w:rsid w:val="00FC5192"/>
    <w:rsid w:val="00FC7727"/>
    <w:rsid w:val="00FD12D5"/>
    <w:rsid w:val="00FD7C37"/>
    <w:rsid w:val="00FE47B0"/>
    <w:rsid w:val="00FE4B5F"/>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4D04D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1717</Words>
  <Characters>9328</Characters>
  <Application>Microsoft Office Word</Application>
  <DocSecurity>0</DocSecurity>
  <Lines>245</Lines>
  <Paragraphs>181</Paragraphs>
  <ScaleCrop>false</ScaleCrop>
  <HeadingPairs>
    <vt:vector size="2" baseType="variant">
      <vt:variant>
        <vt:lpstr>Title</vt:lpstr>
      </vt:variant>
      <vt:variant>
        <vt:i4>1</vt:i4>
      </vt:variant>
    </vt:vector>
  </HeadingPairs>
  <TitlesOfParts>
    <vt:vector size="1" baseType="lpstr">
      <vt:lpstr>Secure Setting - Categorize Options Procedure</vt:lpstr>
    </vt:vector>
  </TitlesOfParts>
  <Manager/>
  <Company>Torc Robotics, Inc.</Company>
  <LinksUpToDate>false</LinksUpToDate>
  <CharactersWithSpaces>10864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Setting - Categorize Options Procedure</dc:title>
  <dc:subject>secure settings categorize options  procedure</dc:subject>
  <dc:creator>Charles Wilson</dc:creator>
  <cp:keywords>cybersecurity, security options</cp:keywords>
  <dc:description>This work was created by Torc Robotics and is licensed under the Creative Commons Attribution-Share Alike (CC BY-SA-4.0) License.
https://creativecommons.org/licenses/by/4.0/legalcode</dc:description>
  <cp:lastModifiedBy>Charles Wilson</cp:lastModifiedBy>
  <cp:revision>4</cp:revision>
  <cp:lastPrinted>2025-01-23T20:08:00Z</cp:lastPrinted>
  <dcterms:created xsi:type="dcterms:W3CDTF">2025-09-05T17:13:00Z</dcterms:created>
  <dcterms:modified xsi:type="dcterms:W3CDTF">2026-04-27T18:48:00Z</dcterms:modified>
  <cp:category/>
</cp:coreProperties>
</file>