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932E9BC" w:rsidR="009B0573" w:rsidRPr="00987ACF" w:rsidRDefault="00FE4B5F" w:rsidP="004D04D5">
      <w:pPr>
        <w:pStyle w:val="Title"/>
      </w:pPr>
      <w:r>
        <w:t>Dynamic Analysis</w:t>
      </w:r>
      <w:r w:rsidR="005A62CE">
        <w:br/>
      </w:r>
      <w:r w:rsidR="007A247C">
        <w:t>Instrument Element</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77F27E67" w:rsidR="00E34C3C" w:rsidRPr="00987ACF" w:rsidRDefault="00E34C3C" w:rsidP="004D04D5">
      <w:pPr>
        <w:spacing w:after="0"/>
      </w:pPr>
      <w:r w:rsidRPr="00987ACF">
        <w:t xml:space="preserve">Version </w:t>
      </w:r>
      <w:r w:rsidR="009B7ACB">
        <w:t>2</w:t>
      </w:r>
    </w:p>
    <w:p w14:paraId="5040835C" w14:textId="745D23C9" w:rsidR="00F11A17" w:rsidRPr="00987ACF" w:rsidRDefault="00F11A17" w:rsidP="004D04D5">
      <w:r w:rsidRPr="00987ACF">
        <w:fldChar w:fldCharType="begin"/>
      </w:r>
      <w:r w:rsidRPr="00987ACF">
        <w:instrText xml:space="preserve"> DATE \@ "M/d/yy h:mm am/pm" </w:instrText>
      </w:r>
      <w:r w:rsidRPr="00987ACF">
        <w:fldChar w:fldCharType="separate"/>
      </w:r>
      <w:r w:rsidR="00B41D72">
        <w:rPr>
          <w:noProof/>
        </w:rPr>
        <w:t>10/9/25 10:43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606D3E4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7A247C">
        <w:t>instrument element</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37E7CD2C" w:rsidR="00D56FB9" w:rsidRPr="002431C2" w:rsidRDefault="00D56FB9" w:rsidP="004D04D5">
      <w:pPr>
        <w:pStyle w:val="BodyText"/>
        <w:rPr>
          <w:color w:val="0070C0"/>
        </w:rPr>
      </w:pPr>
      <w:r w:rsidRPr="002431C2">
        <w:t xml:space="preserve">It is required that the </w:t>
      </w:r>
      <w:r w:rsidR="004A0AAC" w:rsidRPr="002431C2">
        <w:t>threat modeling</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7A261B5F"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rsidR="006E2232" w:rsidRPr="00D31056">
        <w:t>cybersecurity</w:t>
      </w:r>
      <w:r w:rsidR="006E2232">
        <w:t>-specific</w:t>
      </w:r>
      <w:r w:rsidR="006E2232" w:rsidRPr="00D31056">
        <w:t xml:space="preserve"> </w:t>
      </w:r>
      <w:r w:rsidR="006E2232">
        <w:t>dynamic analysis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2086EA28"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Pr="002431C2">
        <w:t xml:space="preserve"> 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4ADFC719"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w:t>
      </w:r>
      <w:r w:rsidR="006E2232">
        <w:t xml:space="preserve">dynamic analysis </w:t>
      </w:r>
      <w:r>
        <w:t xml:space="preserve">tool </w:t>
      </w:r>
      <w:r w:rsidR="006E2232">
        <w:t>being employed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7FD7AF9D"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rsidR="006E2232">
        <w:t>in the context of the dynamic analysis tool being employed</w:t>
      </w:r>
      <w:r w:rsidR="00E72ED0" w:rsidRPr="00390D94">
        <w:t>.</w:t>
      </w:r>
    </w:p>
    <w:p w14:paraId="5803B14A" w14:textId="77777777" w:rsidR="00D56FB9" w:rsidRPr="00987ACF" w:rsidRDefault="00D56FB9" w:rsidP="004D04D5">
      <w:pPr>
        <w:pStyle w:val="Heading2"/>
      </w:pPr>
      <w:r w:rsidRPr="00987ACF">
        <w:lastRenderedPageBreak/>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78A392B6" w:rsidR="00C5266B" w:rsidRPr="00BA4350" w:rsidRDefault="00C5266B" w:rsidP="0095731B">
      <w:pPr>
        <w:pStyle w:val="BodyText"/>
      </w:pPr>
      <w:r w:rsidRPr="00BA4350">
        <w:br w:type="page"/>
      </w:r>
    </w:p>
    <w:p w14:paraId="0000000A" w14:textId="0F28B416" w:rsidR="009B0573" w:rsidRPr="00987ACF" w:rsidRDefault="000C02A8" w:rsidP="004D04D5">
      <w:pPr>
        <w:pStyle w:val="Heading1"/>
      </w:pPr>
      <w:r>
        <w:lastRenderedPageBreak/>
        <w:t>Instrument Element</w:t>
      </w:r>
      <w:r w:rsidR="002B0674" w:rsidRPr="00987ACF">
        <w:t xml:space="preserve"> </w:t>
      </w:r>
      <w:r w:rsidR="000D0B98" w:rsidRPr="00987ACF">
        <w:t>Activity</w:t>
      </w:r>
    </w:p>
    <w:p w14:paraId="7B47E0A7" w14:textId="2C0F969A" w:rsidR="002B0674" w:rsidRPr="00987ACF" w:rsidRDefault="000D0B98" w:rsidP="004D04D5">
      <w:pPr>
        <w:pStyle w:val="FirstParagraph"/>
      </w:pPr>
      <w:r w:rsidRPr="00987ACF">
        <w:t xml:space="preserve">The </w:t>
      </w:r>
      <w:r w:rsidR="002819FA" w:rsidRPr="00987ACF">
        <w:t xml:space="preserve">workflow diagram for the </w:t>
      </w:r>
      <w:r w:rsidR="001F297E">
        <w:rPr>
          <w:b/>
          <w:bCs/>
        </w:rPr>
        <w:t>instrument element</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181327">
            <wp:extent cx="4569849" cy="4389120"/>
            <wp:effectExtent l="0" t="0" r="254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609787" cy="4427479"/>
                    </a:xfrm>
                    <a:prstGeom prst="rect">
                      <a:avLst/>
                    </a:prstGeom>
                  </pic:spPr>
                </pic:pic>
              </a:graphicData>
            </a:graphic>
          </wp:inline>
        </w:drawing>
      </w:r>
    </w:p>
    <w:p w14:paraId="317725C4" w14:textId="2E7E49AE" w:rsidR="009B1218" w:rsidRDefault="009B1218" w:rsidP="009B1218">
      <w:r>
        <w:t xml:space="preserve">Using </w:t>
      </w:r>
      <w:r w:rsidR="002934F2">
        <w:t>the</w:t>
      </w:r>
      <w:r>
        <w:t xml:space="preserve"> </w:t>
      </w:r>
      <w:r w:rsidR="001B20F2" w:rsidRPr="001B20F2">
        <w:rPr>
          <w:b/>
          <w:bCs/>
        </w:rPr>
        <w:t>Updated</w:t>
      </w:r>
      <w:r w:rsidR="001B20F2">
        <w:t xml:space="preserve"> </w:t>
      </w:r>
      <w:r w:rsidRPr="00BD09D1">
        <w:rPr>
          <w:b/>
          <w:bCs/>
        </w:rPr>
        <w:t>Build File</w:t>
      </w:r>
      <w:r w:rsidR="00B41D72">
        <w:t xml:space="preserve"> created in the </w:t>
      </w:r>
      <w:r w:rsidR="00B41D72" w:rsidRPr="00B41D72">
        <w:rPr>
          <w:b/>
          <w:bCs/>
        </w:rPr>
        <w:t>Dynamic Analysis</w:t>
      </w:r>
      <w:r w:rsidR="00B41D72">
        <w:rPr>
          <w:b/>
          <w:bCs/>
        </w:rPr>
        <w:t xml:space="preserve"> -</w:t>
      </w:r>
      <w:r w:rsidR="00B41D72" w:rsidRPr="00B41D72">
        <w:rPr>
          <w:b/>
          <w:bCs/>
        </w:rPr>
        <w:t xml:space="preserve"> </w:t>
      </w:r>
      <w:r w:rsidR="00B41D72">
        <w:rPr>
          <w:b/>
          <w:bCs/>
        </w:rPr>
        <w:t>Establis</w:t>
      </w:r>
      <w:r w:rsidR="00B41D72">
        <w:rPr>
          <w:b/>
          <w:bCs/>
        </w:rPr>
        <w:t>h</w:t>
      </w:r>
      <w:r w:rsidR="00B41D72">
        <w:t xml:space="preserve"> </w:t>
      </w:r>
      <w:r w:rsidR="00B41D72">
        <w:rPr>
          <w:b/>
          <w:bCs/>
        </w:rPr>
        <w:t xml:space="preserve">Settings </w:t>
      </w:r>
      <w:r w:rsidR="00B41D72">
        <w:t xml:space="preserve">activity </w:t>
      </w:r>
      <w:r w:rsidR="00B41D72" w:rsidRPr="00B41D72">
        <w:rPr>
          <w:b/>
          <w:bCs/>
          <w:color w:val="0070C0"/>
          <w:vertAlign w:val="superscript"/>
        </w:rPr>
        <w:t>[3]</w:t>
      </w:r>
      <w:r w:rsidR="00B41D72">
        <w:t>,</w:t>
      </w:r>
      <w:r w:rsidR="001B20F2">
        <w:t xml:space="preserve"> the</w:t>
      </w:r>
      <w:r w:rsidRPr="002C6991">
        <w:t xml:space="preserve"> Security and Dev</w:t>
      </w:r>
      <w:r w:rsidR="002A2BBC">
        <w:t>O</w:t>
      </w:r>
      <w:r w:rsidRPr="002C6991">
        <w:t>ps SME</w:t>
      </w:r>
      <w:r w:rsidR="001B20F2">
        <w:t>s</w:t>
      </w:r>
      <w:r w:rsidRPr="002C6991">
        <w:t xml:space="preserve"> will </w:t>
      </w:r>
      <w:r w:rsidR="002934F2">
        <w:t xml:space="preserve">take </w:t>
      </w:r>
      <w:r w:rsidR="002934F2">
        <w:t xml:space="preserve">the </w:t>
      </w:r>
      <w:r w:rsidR="002934F2" w:rsidRPr="00BD09D1">
        <w:rPr>
          <w:b/>
          <w:bCs/>
        </w:rPr>
        <w:t>Element</w:t>
      </w:r>
      <w:r w:rsidR="002934F2">
        <w:t xml:space="preserve"> </w:t>
      </w:r>
      <w:r w:rsidR="002934F2" w:rsidRPr="001B20F2">
        <w:rPr>
          <w:b/>
          <w:bCs/>
        </w:rPr>
        <w:t>Test</w:t>
      </w:r>
      <w:r w:rsidR="002934F2">
        <w:t xml:space="preserve"> </w:t>
      </w:r>
      <w:r w:rsidR="003C7A1A">
        <w:t xml:space="preserve">and </w:t>
      </w:r>
      <w:r w:rsidR="002934F2">
        <w:t>make adjustments to allow for use in a dynamic analysis context</w:t>
      </w:r>
      <w:r w:rsidRPr="002C6991">
        <w:t xml:space="preserve">. An </w:t>
      </w:r>
      <w:r w:rsidR="001B20F2">
        <w:rPr>
          <w:b/>
          <w:bCs/>
        </w:rPr>
        <w:t>Instrumented Element Test</w:t>
      </w:r>
      <w:r w:rsidRPr="002C6991">
        <w:t xml:space="preserve"> will be produced</w:t>
      </w:r>
      <w:r>
        <w:t>.</w:t>
      </w:r>
    </w:p>
    <w:p w14:paraId="313B3BD4" w14:textId="7DE259F5" w:rsidR="001F297E" w:rsidRPr="00390D94" w:rsidRDefault="001F297E" w:rsidP="001F297E">
      <w:pPr>
        <w:pStyle w:val="Note"/>
      </w:pPr>
      <w:r w:rsidRPr="00390D94">
        <w:rPr>
          <w:b/>
          <w:bCs/>
          <w:color w:val="0070C0"/>
        </w:rPr>
        <w:t>Note:</w:t>
      </w:r>
      <w:r w:rsidRPr="00390D94">
        <w:tab/>
      </w:r>
      <w:r>
        <w:t>In some cases, the Security SME may perform this activity alone or the activity may even be fully automated.</w:t>
      </w:r>
    </w:p>
    <w:p w14:paraId="111F95C3" w14:textId="0538A26B" w:rsidR="000647A3" w:rsidRPr="00390D94" w:rsidRDefault="000647A3" w:rsidP="004D04D5">
      <w:pPr>
        <w:pStyle w:val="Note"/>
      </w:pPr>
      <w:r w:rsidRPr="00390D94">
        <w:rPr>
          <w:b/>
          <w:bCs/>
          <w:color w:val="0070C0"/>
        </w:rPr>
        <w:t>Note:</w:t>
      </w:r>
      <w:r w:rsidRPr="00390D94">
        <w:tab/>
      </w:r>
      <w:r w:rsidR="009B1218">
        <w:t xml:space="preserve">The scope of the </w:t>
      </w:r>
      <w:r w:rsidR="00E00FFB" w:rsidRPr="00BD09D1">
        <w:rPr>
          <w:b/>
          <w:bCs/>
        </w:rPr>
        <w:t>Element</w:t>
      </w:r>
      <w:r w:rsidR="00E00FFB">
        <w:t xml:space="preserve"> </w:t>
      </w:r>
      <w:r w:rsidR="00E00FFB" w:rsidRPr="001B20F2">
        <w:rPr>
          <w:b/>
          <w:bCs/>
        </w:rPr>
        <w:t>Test</w:t>
      </w:r>
      <w:r w:rsidR="00E00FFB">
        <w:t xml:space="preserve"> </w:t>
      </w:r>
      <w:r w:rsidR="009B1218">
        <w:t>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5BDED051" w:rsidR="00625719" w:rsidRDefault="009C69DD" w:rsidP="004D04D5">
      <w:r>
        <w:t>Because of the diversity of individual dynamic analysis tool, the implementation of this activity is deferred to the documentation provided by the chosen dynamic analysis tool</w:t>
      </w:r>
      <w:r w:rsidR="00A32A29">
        <w:t>.</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5142D361" w:rsidR="0016216C" w:rsidRDefault="007A4AE1" w:rsidP="0016216C">
      <w:r>
        <w:t>Since dynamic analysis is a run time activity typically utilized via a test suite, there are several things that need to be taken into consideration</w:t>
      </w:r>
      <w:r w:rsidR="0016216C">
        <w:t>.</w:t>
      </w:r>
    </w:p>
    <w:p w14:paraId="182F4DB2" w14:textId="30339C4C" w:rsidR="007A4AE1" w:rsidRPr="007A4AE1" w:rsidRDefault="007A4AE1" w:rsidP="007A4AE1">
      <w:pPr>
        <w:pStyle w:val="Heading2"/>
      </w:pPr>
      <w:r w:rsidRPr="007A4AE1">
        <w:t>Termination on Error</w:t>
      </w:r>
    </w:p>
    <w:p w14:paraId="6363AA2C" w14:textId="0B364935" w:rsidR="007A4AE1" w:rsidRDefault="009C69DD" w:rsidP="0016216C">
      <w:r>
        <w:t>Most dynamic analysis tools default to a termination-on-failure behavior. It is therefore important to adjust the test suite to take this into consideration.</w:t>
      </w:r>
    </w:p>
    <w:p w14:paraId="79BD28F7" w14:textId="58E1A305" w:rsidR="007A4AE1" w:rsidRPr="007A4AE1" w:rsidRDefault="007A4AE1" w:rsidP="007A4AE1">
      <w:pPr>
        <w:pStyle w:val="Heading2"/>
      </w:pPr>
      <w:r w:rsidRPr="007A4AE1">
        <w:t>Footprint (Code / Memory)</w:t>
      </w:r>
    </w:p>
    <w:p w14:paraId="6FE207FA" w14:textId="4024CBAE" w:rsidR="007A4AE1" w:rsidRDefault="009C69DD" w:rsidP="0016216C">
      <w:r>
        <w:t>The instrumentation of code for dynamic analysis purposes may incur non-trivial executable size and memory footprint impacts. These may impact both size and execution timing.</w:t>
      </w:r>
    </w:p>
    <w:p w14:paraId="1372F256" w14:textId="06A039C8" w:rsidR="007A4AE1" w:rsidRPr="007A4AE1" w:rsidRDefault="007A4AE1" w:rsidP="007A4AE1">
      <w:pPr>
        <w:pStyle w:val="Heading2"/>
      </w:pPr>
      <w:r w:rsidRPr="007A4AE1">
        <w:t>Cybersecurity Side-effects</w:t>
      </w:r>
    </w:p>
    <w:p w14:paraId="52D9D416" w14:textId="1EA877E3" w:rsidR="007A4AE1" w:rsidRDefault="009C69DD" w:rsidP="0016216C">
      <w:r>
        <w:t>An important consideration is that because dynamic analysis require intrusive access to data structures within the code, there may be a significant impact on other cybersecurity-related tooling. These should probably be disabled in order to not trigger false positives in those tools.</w:t>
      </w:r>
    </w:p>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682F408D" w:rsidR="00D56FB9" w:rsidRPr="00987ACF" w:rsidRDefault="00D56FB9" w:rsidP="004D04D5">
      <w:pPr>
        <w:pStyle w:val="BodyText"/>
      </w:pPr>
      <w:r w:rsidRPr="00987ACF">
        <w:t xml:space="preserve">This procedure is considered complete once the </w:t>
      </w:r>
      <w:r w:rsidR="006E2232" w:rsidRPr="006E2232">
        <w:rPr>
          <w:b/>
          <w:bCs/>
        </w:rPr>
        <w:t>Instrumented Element Test</w:t>
      </w:r>
      <w:r w:rsidR="006E2232">
        <w:t xml:space="preserve"> has been created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524DDBAB" w:rsidR="006D33BE" w:rsidRPr="00987ACF" w:rsidRDefault="009C69DD" w:rsidP="004D04D5">
      <w:pPr>
        <w:pStyle w:val="ListParagraph"/>
        <w:numPr>
          <w:ilvl w:val="0"/>
          <w:numId w:val="3"/>
        </w:numPr>
        <w:rPr>
          <w:color w:val="000000" w:themeColor="text1"/>
        </w:rPr>
      </w:pPr>
      <w:r>
        <w:rPr>
          <w:b/>
          <w:bCs/>
        </w:rPr>
        <w:t>Dynamic Anal</w:t>
      </w:r>
      <w:r w:rsidR="00B41D72">
        <w:rPr>
          <w:b/>
          <w:bCs/>
        </w:rPr>
        <w:t>ysis Element Selection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9"/>
      <w:footerReference w:type="default" r:id="rId10"/>
      <w:headerReference w:type="first" r:id="rId11"/>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A60F7" w14:textId="77777777" w:rsidR="003B1F8E" w:rsidRDefault="003B1F8E" w:rsidP="004D04D5">
      <w:r>
        <w:separator/>
      </w:r>
    </w:p>
  </w:endnote>
  <w:endnote w:type="continuationSeparator" w:id="0">
    <w:p w14:paraId="4A69875A" w14:textId="77777777" w:rsidR="003B1F8E" w:rsidRDefault="003B1F8E"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ABBE8" w14:textId="77777777" w:rsidR="003B1F8E" w:rsidRDefault="003B1F8E" w:rsidP="004D04D5">
      <w:r>
        <w:separator/>
      </w:r>
    </w:p>
  </w:footnote>
  <w:footnote w:type="continuationSeparator" w:id="0">
    <w:p w14:paraId="4F94686F" w14:textId="77777777" w:rsidR="003B1F8E" w:rsidRDefault="003B1F8E"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D63F407"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7A247C">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02A8"/>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1D72"/>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62A3"/>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9</Pages>
  <Words>803</Words>
  <Characters>4691</Characters>
  <Application>Microsoft Office Word</Application>
  <DocSecurity>0</DocSecurity>
  <Lines>99</Lines>
  <Paragraphs>66</Paragraphs>
  <ScaleCrop>false</ScaleCrop>
  <HeadingPairs>
    <vt:vector size="2" baseType="variant">
      <vt:variant>
        <vt:lpstr>Title</vt:lpstr>
      </vt:variant>
      <vt:variant>
        <vt:i4>1</vt:i4>
      </vt:variant>
    </vt:vector>
  </HeadingPairs>
  <TitlesOfParts>
    <vt:vector size="1" baseType="lpstr">
      <vt:lpstr>Dynamic Analysis - Instrument Element Procedure</vt:lpstr>
    </vt:vector>
  </TitlesOfParts>
  <Manager/>
  <Company>Torc Robotics, Inc.</Company>
  <LinksUpToDate>false</LinksUpToDate>
  <CharactersWithSpaces>5428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Instrument Element Procedure</dc:title>
  <dc:subject>dynamic analysis element instrumentation</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2025-10-09T16:43:00Z</dcterms:created>
  <dcterms:modified xsi:type="dcterms:W3CDTF">2025-10-09T20:30:00Z</dcterms:modified>
  <cp:category/>
</cp:coreProperties>
</file>