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0BF9831" w:rsidR="009B0573" w:rsidRPr="00987ACF" w:rsidRDefault="005C401B" w:rsidP="004D04D5">
      <w:pPr>
        <w:pStyle w:val="Title"/>
      </w:pPr>
      <w:r>
        <w:t>Static</w:t>
      </w:r>
      <w:r w:rsidR="00FE4B5F">
        <w:t xml:space="preserve"> Analysis</w:t>
      </w:r>
      <w:r w:rsidR="005A62CE">
        <w:br/>
      </w:r>
      <w:r w:rsidR="00FE4B5F">
        <w:t>Establish Settings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58FA0D9D" w:rsidR="00E34C3C" w:rsidRPr="00987ACF" w:rsidRDefault="00E34C3C" w:rsidP="004D04D5">
      <w:pPr>
        <w:spacing w:after="0"/>
      </w:pPr>
      <w:r w:rsidRPr="00987ACF">
        <w:t xml:space="preserve">Version </w:t>
      </w:r>
      <w:r w:rsidR="00880528">
        <w:t>3</w:t>
      </w:r>
    </w:p>
    <w:p w14:paraId="5040835C" w14:textId="509EF433" w:rsidR="00F11A17" w:rsidRPr="00987ACF" w:rsidRDefault="00F11A17" w:rsidP="004D04D5">
      <w:r w:rsidRPr="00987ACF">
        <w:fldChar w:fldCharType="begin"/>
      </w:r>
      <w:r w:rsidRPr="00987ACF">
        <w:instrText xml:space="preserve"> DATE \@ "M/d/yy h:mm am/pm" </w:instrText>
      </w:r>
      <w:r w:rsidRPr="00987ACF">
        <w:fldChar w:fldCharType="separate"/>
      </w:r>
      <w:r w:rsidR="00B7533B">
        <w:rPr>
          <w:noProof/>
        </w:rPr>
        <w:t>2/3/26 12:49 PM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27EF1BE2"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9506DB">
        <w:t>establish settings</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5C401B">
        <w:rPr>
          <w:b/>
          <w:bCs/>
        </w:rPr>
        <w:t>Static</w:t>
      </w:r>
      <w:r w:rsidR="00FE4B5F">
        <w:rPr>
          <w:b/>
          <w:bCs/>
        </w:rPr>
        <w:t xml:space="preserve"> Analysis</w:t>
      </w:r>
      <w:r w:rsidR="005A62CE">
        <w:rPr>
          <w:b/>
          <w:bCs/>
        </w:rPr>
        <w:t xml:space="preserve"> Report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4DEFE393" w:rsidR="009B0573" w:rsidRPr="00987ACF" w:rsidRDefault="00E72ED0" w:rsidP="004D04D5">
      <w:pPr>
        <w:rPr>
          <w:color w:val="000000" w:themeColor="text1"/>
        </w:rPr>
      </w:pPr>
      <w:r>
        <w:t xml:space="preserve">This document is motivated by the need to have </w:t>
      </w:r>
      <w:r w:rsidR="00FC2089">
        <w:t>early</w:t>
      </w:r>
      <w:r>
        <w:t xml:space="preserve"> cybersecurity-related</w:t>
      </w:r>
      <w:r w:rsidR="00FC2089">
        <w:t xml:space="preserve"> implementation</w:t>
      </w:r>
      <w:r>
        <w:t xml:space="preserve"> feedback in the development of software for use within safety-critical, cyber-physical systems</w:t>
      </w:r>
      <w:r w:rsidR="00F11A17" w:rsidRPr="00987ACF">
        <w:rPr>
          <w:color w:val="000000" w:themeColor="text1"/>
        </w:rPr>
        <w:t>.</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3ADB7FA5" w:rsidR="00D56FB9" w:rsidRPr="00D31056" w:rsidRDefault="00D56FB9" w:rsidP="004D04D5">
      <w:r w:rsidRPr="00D31056">
        <w:t xml:space="preserve">The audience of this document is the cybersecurity practitioner who will be conducting </w:t>
      </w:r>
      <w:r w:rsidR="006F4701" w:rsidRPr="00D31056">
        <w:t>cybersecurity</w:t>
      </w:r>
      <w:r w:rsidR="00081B38">
        <w:t>-specific</w:t>
      </w:r>
      <w:r w:rsidR="006F4701" w:rsidRPr="00D31056">
        <w:t xml:space="preserve"> </w:t>
      </w:r>
      <w:r w:rsidR="005C401B">
        <w:t>static</w:t>
      </w:r>
      <w:r w:rsidR="00A93B1E">
        <w:t xml:space="preserve"> analysis</w:t>
      </w:r>
      <w:r w:rsidRPr="00D31056">
        <w:t>.</w:t>
      </w:r>
    </w:p>
    <w:p w14:paraId="051B22C8" w14:textId="77777777" w:rsidR="00353495" w:rsidRPr="00353495" w:rsidRDefault="00353495" w:rsidP="004D04D5">
      <w:pPr>
        <w:pStyle w:val="Heading1"/>
      </w:pPr>
      <w:r w:rsidRPr="00353495">
        <w:t>Completeness of Output</w:t>
      </w:r>
    </w:p>
    <w:p w14:paraId="7D11F63E" w14:textId="0F134FF6" w:rsidR="00353495" w:rsidRDefault="00353495" w:rsidP="004D04D5">
      <w:pPr>
        <w:pStyle w:val="BodyText"/>
      </w:pPr>
      <w:r>
        <w:t xml:space="preserve">Since </w:t>
      </w:r>
      <w:r w:rsidR="005C401B">
        <w:t>static</w:t>
      </w:r>
      <w:r w:rsidR="00081B38">
        <w:t xml:space="preserve"> analysis</w:t>
      </w:r>
      <w:r>
        <w:t xml:space="preserve">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3520B371" w14:textId="77777777" w:rsidR="00353495" w:rsidRPr="00923DAF" w:rsidRDefault="00353495" w:rsidP="004D04D5">
      <w:pPr>
        <w:pStyle w:val="BodyText"/>
      </w:pPr>
      <w:r>
        <w:t>When information is not available for either a given section of the template or parts thereof, this should be noted. Major omissions should be recorded in the cybersecurity risk register.</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70F4C575" w:rsidR="00D56FB9" w:rsidRPr="002431C2" w:rsidRDefault="00D56FB9" w:rsidP="004D04D5">
      <w:pPr>
        <w:pStyle w:val="BodyText"/>
      </w:pPr>
      <w:r w:rsidRPr="002431C2">
        <w:t xml:space="preserve">This document assumes that the reader understands the purpose of </w:t>
      </w:r>
      <w:r w:rsidR="00A672B4" w:rsidRPr="002431C2">
        <w:t>cybersecurity</w:t>
      </w:r>
      <w:r w:rsidR="00A804D8">
        <w:t>-relevant</w:t>
      </w:r>
      <w:r w:rsidR="00A672B4" w:rsidRPr="002431C2">
        <w:t xml:space="preserve"> </w:t>
      </w:r>
      <w:r w:rsidR="005C401B">
        <w:t>static</w:t>
      </w:r>
      <w:r w:rsidR="00A804D8">
        <w:t xml:space="preserve"> analysis</w:t>
      </w:r>
      <w:r w:rsidRPr="002431C2">
        <w:t xml:space="preserve">. Further, that the reader has read and understood the AVCDL </w:t>
      </w:r>
      <w:r w:rsidR="005C401B">
        <w:rPr>
          <w:b/>
          <w:bCs/>
        </w:rPr>
        <w:t>Static</w:t>
      </w:r>
      <w:r w:rsidR="0095731B" w:rsidRPr="002431C2">
        <w:rPr>
          <w:b/>
          <w:bCs/>
        </w:rPr>
        <w:t xml:space="preserve"> Analysis Report</w:t>
      </w:r>
      <w:r w:rsidR="0095731B" w:rsidRPr="002431C2">
        <w:t xml:space="preserve"> </w:t>
      </w:r>
      <w:r w:rsidR="0095731B" w:rsidRPr="002431C2">
        <w:rPr>
          <w:b/>
          <w:bCs/>
          <w:color w:val="0070C0"/>
          <w:vertAlign w:val="superscript"/>
        </w:rPr>
        <w:t>[</w:t>
      </w:r>
      <w:r w:rsidR="0095731B">
        <w:rPr>
          <w:b/>
          <w:bCs/>
          <w:color w:val="0070C0"/>
          <w:vertAlign w:val="superscript"/>
        </w:rPr>
        <w:t>2</w:t>
      </w:r>
      <w:r w:rsidR="0095731B" w:rsidRPr="002431C2">
        <w:rPr>
          <w:b/>
          <w:bCs/>
          <w:color w:val="0070C0"/>
          <w:vertAlign w:val="superscript"/>
        </w:rPr>
        <w:t>]</w:t>
      </w:r>
      <w:r w:rsidR="0095731B" w:rsidRPr="002431C2">
        <w:t xml:space="preserve"> and </w:t>
      </w:r>
      <w:r w:rsidR="0095731B">
        <w:rPr>
          <w:b/>
          <w:bCs/>
        </w:rPr>
        <w:t>Secure Settings Document</w:t>
      </w:r>
      <w:r w:rsidR="0095731B" w:rsidRPr="002431C2">
        <w:t xml:space="preserve"> </w:t>
      </w:r>
      <w:r w:rsidR="0095731B" w:rsidRPr="002431C2">
        <w:rPr>
          <w:b/>
          <w:bCs/>
          <w:color w:val="0070C0"/>
          <w:vertAlign w:val="superscript"/>
        </w:rPr>
        <w:t>[3]</w:t>
      </w:r>
      <w:r w:rsidR="0095731B" w:rsidRPr="002431C2">
        <w:t xml:space="preserve"> secondary </w:t>
      </w:r>
      <w:r w:rsidRPr="002431C2">
        <w:t>document</w:t>
      </w:r>
      <w:r w:rsidR="0095731B">
        <w:t>s</w:t>
      </w:r>
      <w:r w:rsidRPr="002431C2">
        <w:t>.</w:t>
      </w:r>
    </w:p>
    <w:p w14:paraId="2073FD76" w14:textId="77777777" w:rsidR="00353495" w:rsidRPr="00353495" w:rsidRDefault="00353495" w:rsidP="004D04D5">
      <w:pPr>
        <w:pStyle w:val="Heading2"/>
      </w:pPr>
      <w:r w:rsidRPr="00353495">
        <w:t xml:space="preserve">Prerequisites – </w:t>
      </w:r>
      <w:r w:rsidRPr="004D04D5">
        <w:t>Development</w:t>
      </w:r>
      <w:r w:rsidRPr="00353495">
        <w:t xml:space="preserve"> SME</w:t>
      </w:r>
    </w:p>
    <w:p w14:paraId="40BB7C43" w14:textId="77777777" w:rsidR="00353495" w:rsidRPr="00987ACF" w:rsidRDefault="00353495" w:rsidP="004D04D5">
      <w:pPr>
        <w:pStyle w:val="Heading3"/>
      </w:pPr>
      <w:r w:rsidRPr="004D04D5">
        <w:t>Qualifications</w:t>
      </w:r>
    </w:p>
    <w:p w14:paraId="5AF6F932" w14:textId="526FDEF5" w:rsidR="00353495" w:rsidRPr="004D04D5" w:rsidRDefault="0095731B" w:rsidP="004D04D5">
      <w:pPr>
        <w:pStyle w:val="BodyText"/>
      </w:pPr>
      <w:r w:rsidRPr="004D04D5">
        <w:t>It is required that the development SME is both a qualified and trained development SME with expertise in the element under consideration</w:t>
      </w:r>
      <w:r>
        <w:t xml:space="preserve"> in the context of the tool under whose cybersecurity settings are being reviewed</w:t>
      </w:r>
      <w:r w:rsidR="00353495" w:rsidRPr="004D04D5">
        <w:t>.</w:t>
      </w:r>
    </w:p>
    <w:p w14:paraId="4FC2D59F" w14:textId="7ECDF635" w:rsidR="00353495" w:rsidRPr="00390D94" w:rsidRDefault="00353495" w:rsidP="004D04D5">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development SMEs necessary to assert expertise in providing accurate information regarding the element under consideration is outside the scope of this document</w:t>
      </w:r>
      <w:r w:rsidRPr="00390D94">
        <w:t>.</w:t>
      </w:r>
    </w:p>
    <w:p w14:paraId="008A022B" w14:textId="25835A99" w:rsidR="00353495" w:rsidRPr="00390D94" w:rsidRDefault="00353495" w:rsidP="004D04D5">
      <w:pPr>
        <w:pStyle w:val="Note"/>
      </w:pPr>
      <w:r w:rsidRPr="00390D94">
        <w:rPr>
          <w:b/>
          <w:bCs/>
          <w:color w:val="0070C0"/>
        </w:rPr>
        <w:t>Note:</w:t>
      </w:r>
      <w:r w:rsidRPr="00390D94">
        <w:tab/>
      </w:r>
      <w:r w:rsidR="0095731B" w:rsidRPr="00390D94">
        <w:t>The development group is responsible for determining and making available the appropriate SME for the analysis of the element under consideration</w:t>
      </w:r>
      <w:r w:rsidRPr="00390D94">
        <w:t>.</w:t>
      </w:r>
    </w:p>
    <w:p w14:paraId="17312696" w14:textId="77777777" w:rsidR="00353495" w:rsidRPr="00987ACF" w:rsidRDefault="00353495" w:rsidP="004D04D5">
      <w:pPr>
        <w:pStyle w:val="Heading3"/>
      </w:pPr>
      <w:r w:rsidRPr="00987ACF">
        <w:t>Knowledge</w:t>
      </w:r>
    </w:p>
    <w:p w14:paraId="3C567861" w14:textId="2C48BF7D" w:rsidR="00353495" w:rsidRPr="00390D94" w:rsidRDefault="0095731B" w:rsidP="004D04D5">
      <w:pPr>
        <w:pStyle w:val="BodyText"/>
      </w:pPr>
      <w:r w:rsidRPr="00390D94">
        <w:t>It is required that the development SME have expertise in the element under consideration</w:t>
      </w:r>
      <w:r w:rsidRPr="00637F87">
        <w:t xml:space="preserve"> </w:t>
      </w:r>
      <w:r>
        <w:t>in the context of the tool under whose cybersecurity settings are being reviewed</w:t>
      </w:r>
      <w:r w:rsidR="00353495" w:rsidRPr="00390D94">
        <w: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7B504FA5" w:rsidR="00D56FB9" w:rsidRPr="002431C2" w:rsidRDefault="00D56FB9" w:rsidP="004D04D5">
      <w:pPr>
        <w:pStyle w:val="BodyText"/>
        <w:rPr>
          <w:color w:val="0070C0"/>
        </w:rPr>
      </w:pPr>
      <w:r w:rsidRPr="002431C2">
        <w:t xml:space="preserve">It is required that the </w:t>
      </w:r>
      <w:r w:rsidR="00A804D8">
        <w:t>security</w:t>
      </w:r>
      <w:r w:rsidR="00884AF1"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section </w:t>
      </w:r>
      <w:r w:rsidRPr="002431C2">
        <w:rPr>
          <w:b/>
          <w:bCs/>
        </w:rPr>
        <w:t>12.7 Security Architect</w:t>
      </w:r>
      <w:r w:rsidRPr="002431C2">
        <w:t xml:space="preserve"> of the </w:t>
      </w:r>
      <w:r w:rsidRPr="008E6AA3">
        <w:rPr>
          <w:b/>
          <w:bCs/>
        </w:rPr>
        <w:t>AVCDL</w:t>
      </w:r>
      <w:r w:rsidRPr="002431C2">
        <w:t xml:space="preserve"> primary document.</w:t>
      </w:r>
    </w:p>
    <w:p w14:paraId="71692543" w14:textId="77777777" w:rsidR="00D56FB9" w:rsidRPr="00987ACF" w:rsidRDefault="00D56FB9" w:rsidP="004D04D5">
      <w:pPr>
        <w:pStyle w:val="Heading3"/>
      </w:pPr>
      <w:r w:rsidRPr="00987ACF">
        <w:t>Knowledge</w:t>
      </w:r>
    </w:p>
    <w:p w14:paraId="69C77F10" w14:textId="3BEA0947" w:rsidR="00D56FB9" w:rsidRPr="00390D94" w:rsidRDefault="0095731B" w:rsidP="004D04D5">
      <w:pPr>
        <w:pStyle w:val="BodyText"/>
      </w:pPr>
      <w:r w:rsidRPr="00390D94">
        <w:t xml:space="preserve">It is required that the </w:t>
      </w:r>
      <w:r>
        <w:t>cybersecurity</w:t>
      </w:r>
      <w:r w:rsidRPr="002431C2">
        <w:t xml:space="preserve"> </w:t>
      </w:r>
      <w:r w:rsidRPr="00390D94">
        <w:t xml:space="preserve">SME understands the purpose of </w:t>
      </w:r>
      <w:r>
        <w:t>cybersecurity-relevant tool settings</w:t>
      </w:r>
      <w:r w:rsidR="00D56FB9" w:rsidRPr="00390D94">
        <w:t xml:space="preserve">. </w:t>
      </w:r>
    </w:p>
    <w:p w14:paraId="25626F17" w14:textId="77777777" w:rsidR="00D56FB9" w:rsidRPr="00987ACF" w:rsidRDefault="00D56FB9" w:rsidP="004D04D5">
      <w:pPr>
        <w:pStyle w:val="Heading3"/>
      </w:pPr>
      <w:r w:rsidRPr="00987ACF">
        <w:t>Background Information</w:t>
      </w:r>
    </w:p>
    <w:p w14:paraId="4C4C9CDF" w14:textId="5E70C21A" w:rsidR="00D56FB9" w:rsidRPr="002431C2" w:rsidRDefault="00D56FB9" w:rsidP="004D04D5">
      <w:pPr>
        <w:pStyle w:val="BodyText"/>
      </w:pPr>
      <w:r w:rsidRPr="002431C2">
        <w:t xml:space="preserve">It is required that the </w:t>
      </w:r>
      <w:r w:rsidR="0095731B">
        <w:t>cybersecurity</w:t>
      </w:r>
      <w:r w:rsidR="0095731B" w:rsidRPr="002431C2">
        <w:t xml:space="preserve"> </w:t>
      </w:r>
      <w:r w:rsidRPr="002431C2">
        <w:t xml:space="preserve">SME has read and </w:t>
      </w:r>
      <w:r w:rsidR="001430D7" w:rsidRPr="002431C2">
        <w:t>understands</w:t>
      </w:r>
      <w:r w:rsidRPr="002431C2">
        <w:t xml:space="preserve"> the AVCDL </w:t>
      </w:r>
      <w:r w:rsidR="005C401B">
        <w:rPr>
          <w:b/>
          <w:bCs/>
        </w:rPr>
        <w:t>Static</w:t>
      </w:r>
      <w:r w:rsidR="007C2515" w:rsidRPr="002431C2">
        <w:rPr>
          <w:b/>
          <w:bCs/>
        </w:rPr>
        <w:t xml:space="preserve"> Analysis Report</w:t>
      </w:r>
      <w:r w:rsidR="007C2515" w:rsidRPr="002431C2">
        <w:t>,</w:t>
      </w:r>
      <w:r w:rsidRPr="002431C2">
        <w:t xml:space="preserve"> </w:t>
      </w:r>
      <w:r w:rsidR="007A2EA1" w:rsidRPr="002431C2">
        <w:t xml:space="preserve">and </w:t>
      </w:r>
      <w:r w:rsidR="00E72ED0">
        <w:rPr>
          <w:b/>
          <w:bCs/>
        </w:rPr>
        <w:t>Secure Settings</w:t>
      </w:r>
      <w:r w:rsidR="008E6AA3">
        <w:rPr>
          <w:b/>
          <w:bCs/>
        </w:rPr>
        <w:t xml:space="preserve"> Document</w:t>
      </w:r>
      <w:r w:rsidR="007A2EA1" w:rsidRPr="002431C2">
        <w:t xml:space="preserve"> </w:t>
      </w:r>
      <w:r w:rsidRPr="002431C2">
        <w:t>secondary document</w:t>
      </w:r>
      <w:r w:rsidR="007A2EA1" w:rsidRPr="002431C2">
        <w:t>s</w:t>
      </w:r>
      <w:r w:rsidRPr="002431C2">
        <w:t xml:space="preserve">.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78EB0CBD" w14:textId="77132441" w:rsidR="00E72ED0" w:rsidRPr="00353495" w:rsidRDefault="00E72ED0" w:rsidP="00E72ED0">
      <w:pPr>
        <w:pStyle w:val="Heading2"/>
      </w:pPr>
      <w:r w:rsidRPr="00353495">
        <w:lastRenderedPageBreak/>
        <w:t xml:space="preserve">Prerequisites – </w:t>
      </w:r>
      <w:r>
        <w:t>DevOps</w:t>
      </w:r>
      <w:r w:rsidRPr="00353495">
        <w:t xml:space="preserve"> SME</w:t>
      </w:r>
    </w:p>
    <w:p w14:paraId="6C54B8E7" w14:textId="77777777" w:rsidR="00E72ED0" w:rsidRPr="00987ACF" w:rsidRDefault="00E72ED0" w:rsidP="00E72ED0">
      <w:pPr>
        <w:pStyle w:val="Heading3"/>
      </w:pPr>
      <w:r w:rsidRPr="004D04D5">
        <w:t>Qualifications</w:t>
      </w:r>
    </w:p>
    <w:p w14:paraId="094654B5" w14:textId="1EC3A5F7" w:rsidR="00E72ED0" w:rsidRPr="004D04D5" w:rsidRDefault="0095731B" w:rsidP="00E72ED0">
      <w:pPr>
        <w:pStyle w:val="BodyText"/>
      </w:pPr>
      <w:r w:rsidRPr="004D04D5">
        <w:t xml:space="preserve">It is required that the </w:t>
      </w:r>
      <w:r>
        <w:t>DevOps</w:t>
      </w:r>
      <w:r w:rsidRPr="002B4458">
        <w:t xml:space="preserve"> </w:t>
      </w:r>
      <w:r w:rsidRPr="004D04D5">
        <w:t xml:space="preserve">SME is both a qualified and trained </w:t>
      </w:r>
      <w:r>
        <w:t>DevOps</w:t>
      </w:r>
      <w:r w:rsidRPr="002B4458">
        <w:t xml:space="preserve"> </w:t>
      </w:r>
      <w:r w:rsidRPr="004D04D5">
        <w:t xml:space="preserve">SME with expertise in the </w:t>
      </w:r>
      <w:r>
        <w:t xml:space="preserve">build system used for the </w:t>
      </w:r>
      <w:r w:rsidRPr="004D04D5">
        <w:t>element under consideration</w:t>
      </w:r>
      <w:r>
        <w:t xml:space="preserve"> in the context of the tool whose cybersecurity settings are being modified</w:t>
      </w:r>
      <w:r w:rsidR="00E72ED0" w:rsidRPr="004D04D5">
        <w:t>.</w:t>
      </w:r>
    </w:p>
    <w:p w14:paraId="6A2C4EB0" w14:textId="5FB8750C" w:rsidR="00E72ED0" w:rsidRPr="00390D94" w:rsidRDefault="00E72ED0" w:rsidP="00E72ED0">
      <w:pPr>
        <w:pStyle w:val="Note"/>
      </w:pPr>
      <w:r w:rsidRPr="00390D94">
        <w:rPr>
          <w:b/>
          <w:bCs/>
          <w:color w:val="0070C0"/>
        </w:rPr>
        <w:t>Note:</w:t>
      </w:r>
      <w:r w:rsidRPr="00390D94">
        <w:tab/>
      </w:r>
      <w:r w:rsidR="0095731B" w:rsidRPr="00390D94">
        <w:t xml:space="preserve">The </w:t>
      </w:r>
      <w:r w:rsidR="0095731B" w:rsidRPr="004D04D5">
        <w:t>specific</w:t>
      </w:r>
      <w:r w:rsidR="0095731B" w:rsidRPr="00390D94">
        <w:t xml:space="preserve"> qualifications and training of </w:t>
      </w:r>
      <w:r w:rsidR="0095731B">
        <w:t>DevOps</w:t>
      </w:r>
      <w:r w:rsidR="0095731B" w:rsidRPr="002B4458">
        <w:t xml:space="preserve"> </w:t>
      </w:r>
      <w:r w:rsidR="0095731B" w:rsidRPr="00390D94">
        <w:t xml:space="preserve">SMEs necessary to assert expertise in providing accurate information regarding </w:t>
      </w:r>
      <w:r w:rsidR="0095731B" w:rsidRPr="004D04D5">
        <w:t xml:space="preserve">the </w:t>
      </w:r>
      <w:r w:rsidR="0095731B">
        <w:t xml:space="preserve">build system used for the </w:t>
      </w:r>
      <w:r w:rsidR="0095731B" w:rsidRPr="00390D94">
        <w:t>element under consideration is outside the scope of this document</w:t>
      </w:r>
      <w:r w:rsidRPr="00390D94">
        <w:t>.</w:t>
      </w:r>
    </w:p>
    <w:p w14:paraId="40D392D9" w14:textId="4FCE4E48" w:rsidR="00E72ED0" w:rsidRPr="00390D94" w:rsidRDefault="00E72ED0" w:rsidP="00E72ED0">
      <w:pPr>
        <w:pStyle w:val="Note"/>
      </w:pPr>
      <w:r w:rsidRPr="00390D94">
        <w:rPr>
          <w:b/>
          <w:bCs/>
          <w:color w:val="0070C0"/>
        </w:rPr>
        <w:t>Note:</w:t>
      </w:r>
      <w:r w:rsidRPr="00390D94">
        <w:tab/>
      </w:r>
      <w:r w:rsidR="0095731B" w:rsidRPr="00390D94">
        <w:t xml:space="preserve">The </w:t>
      </w:r>
      <w:r w:rsidR="0095731B">
        <w:t>DevOps</w:t>
      </w:r>
      <w:r w:rsidR="0095731B" w:rsidRPr="004D04D5">
        <w:t xml:space="preserve"> </w:t>
      </w:r>
      <w:r w:rsidR="0095731B" w:rsidRPr="00390D94">
        <w:t xml:space="preserve">group is responsible for determining and making available the appropriate SME for </w:t>
      </w:r>
      <w:r w:rsidR="0095731B" w:rsidRPr="004D04D5">
        <w:t xml:space="preserve">the </w:t>
      </w:r>
      <w:r w:rsidR="0095731B">
        <w:t>modifications to build system needed for the tool</w:t>
      </w:r>
      <w:r w:rsidR="0095731B" w:rsidRPr="00390D94">
        <w:t xml:space="preserve"> under consideration</w:t>
      </w:r>
      <w:r w:rsidRPr="00390D94">
        <w:t>.</w:t>
      </w:r>
    </w:p>
    <w:p w14:paraId="0FB571AA" w14:textId="77777777" w:rsidR="00E72ED0" w:rsidRPr="00987ACF" w:rsidRDefault="00E72ED0" w:rsidP="00E72ED0">
      <w:pPr>
        <w:pStyle w:val="Heading3"/>
      </w:pPr>
      <w:r w:rsidRPr="00987ACF">
        <w:t>Knowledge</w:t>
      </w:r>
    </w:p>
    <w:p w14:paraId="3ED650A3" w14:textId="1599144E" w:rsidR="00E72ED0" w:rsidRPr="00390D94" w:rsidRDefault="0095731B" w:rsidP="00E72ED0">
      <w:pPr>
        <w:pStyle w:val="BodyText"/>
      </w:pPr>
      <w:r w:rsidRPr="00390D94">
        <w:t xml:space="preserve">It is required that the </w:t>
      </w:r>
      <w:r>
        <w:t>DevOps</w:t>
      </w:r>
      <w:r w:rsidRPr="002B4458">
        <w:t xml:space="preserve"> </w:t>
      </w:r>
      <w:r w:rsidRPr="00390D94">
        <w:t xml:space="preserve">SME have expertise in </w:t>
      </w:r>
      <w:r w:rsidRPr="004D04D5">
        <w:t xml:space="preserve">the </w:t>
      </w:r>
      <w:r>
        <w:t xml:space="preserve">build system used for the </w:t>
      </w:r>
      <w:r w:rsidRPr="00390D94">
        <w:t>element under consideration</w:t>
      </w:r>
      <w:r w:rsidRPr="00637F87">
        <w:t xml:space="preserve"> </w:t>
      </w:r>
      <w:r>
        <w:t>in the context of the tool under whose cybersecurity settings need modification</w:t>
      </w:r>
      <w:r w:rsidR="00E72ED0" w:rsidRPr="00390D94">
        <w:t>.</w:t>
      </w:r>
    </w:p>
    <w:p w14:paraId="5803B14A" w14:textId="77777777" w:rsidR="00D56FB9" w:rsidRPr="00987ACF" w:rsidRDefault="00D56FB9" w:rsidP="004D04D5">
      <w:pPr>
        <w:pStyle w:val="Heading2"/>
      </w:pPr>
      <w:r w:rsidRPr="00987ACF">
        <w:t>Prerequisites – Input Materials</w:t>
      </w:r>
    </w:p>
    <w:p w14:paraId="05119654" w14:textId="77777777" w:rsidR="0095731B" w:rsidRPr="00390D94" w:rsidRDefault="0095731B" w:rsidP="0095731B">
      <w:pPr>
        <w:pStyle w:val="BodyText"/>
      </w:pPr>
      <w:r w:rsidRPr="00390D94">
        <w:t xml:space="preserve">It is required that the </w:t>
      </w:r>
      <w:r>
        <w:t>cybersecurity</w:t>
      </w:r>
      <w:r w:rsidRPr="002431C2">
        <w:t xml:space="preserve"> SME </w:t>
      </w:r>
      <w:r>
        <w:t xml:space="preserve">acquire </w:t>
      </w:r>
      <w:r w:rsidRPr="00390D94">
        <w:t xml:space="preserve">all relevant documentation related to the </w:t>
      </w:r>
      <w:r>
        <w:t>tool</w:t>
      </w:r>
      <w:r w:rsidRPr="00390D94">
        <w:t xml:space="preserve"> under consideration necessary to complete the procedure.</w:t>
      </w:r>
    </w:p>
    <w:p w14:paraId="369FFEF8" w14:textId="46CCA8A7" w:rsidR="00C5266B" w:rsidRPr="00BA4350" w:rsidRDefault="004A0AAC" w:rsidP="0095731B">
      <w:pPr>
        <w:pStyle w:val="BodyText"/>
      </w:pPr>
      <w:r w:rsidRPr="00390D94">
        <w:t>It is required that the development group provide all relevant documentation related to the element under consideration necessary to complete the procedure</w:t>
      </w:r>
      <w:r w:rsidR="00FA00D2" w:rsidRPr="00390D94">
        <w:t>.</w:t>
      </w:r>
      <w:r w:rsidR="00C5266B" w:rsidRPr="00BA4350">
        <w:br w:type="page"/>
      </w:r>
    </w:p>
    <w:p w14:paraId="0000000A" w14:textId="76EE164E" w:rsidR="009B0573" w:rsidRPr="00987ACF" w:rsidRDefault="00081B38" w:rsidP="004D04D5">
      <w:pPr>
        <w:pStyle w:val="Heading1"/>
      </w:pPr>
      <w:r>
        <w:lastRenderedPageBreak/>
        <w:t>Establish Settings</w:t>
      </w:r>
      <w:r w:rsidR="002B0674" w:rsidRPr="00987ACF">
        <w:t xml:space="preserve"> </w:t>
      </w:r>
      <w:r w:rsidR="000D0B98" w:rsidRPr="00987ACF">
        <w:t>Activity</w:t>
      </w:r>
    </w:p>
    <w:p w14:paraId="7B47E0A7" w14:textId="134614CB" w:rsidR="002B0674" w:rsidRPr="00987ACF" w:rsidRDefault="000D0B98" w:rsidP="004D04D5">
      <w:pPr>
        <w:pStyle w:val="FirstParagraph"/>
      </w:pPr>
      <w:r w:rsidRPr="00987ACF">
        <w:t xml:space="preserve">The </w:t>
      </w:r>
      <w:r w:rsidR="002819FA" w:rsidRPr="00987ACF">
        <w:t xml:space="preserve">workflow diagram for the </w:t>
      </w:r>
      <w:r w:rsidR="00081B38" w:rsidRPr="00081B38">
        <w:rPr>
          <w:b/>
          <w:bCs/>
        </w:rPr>
        <w:t>establish settings</w:t>
      </w:r>
      <w:r w:rsidR="002819FA" w:rsidRPr="00987ACF">
        <w:t xml:space="preserve"> activity of the </w:t>
      </w:r>
      <w:r w:rsidR="005C401B">
        <w:rPr>
          <w:b/>
          <w:bCs/>
        </w:rPr>
        <w:t>Static</w:t>
      </w:r>
      <w:r w:rsidR="00081B38">
        <w:rPr>
          <w:b/>
          <w:bCs/>
        </w:rPr>
        <w:t xml:space="preserve"> Analysis</w:t>
      </w:r>
      <w:r w:rsidR="006C3D3F">
        <w:rPr>
          <w:b/>
          <w:bCs/>
        </w:rPr>
        <w:t xml:space="preserve"> Report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2A517AA2">
            <wp:extent cx="3713069" cy="4402270"/>
            <wp:effectExtent l="0" t="0" r="0" b="508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3713069" cy="4402270"/>
                    </a:xfrm>
                    <a:prstGeom prst="rect">
                      <a:avLst/>
                    </a:prstGeom>
                  </pic:spPr>
                </pic:pic>
              </a:graphicData>
            </a:graphic>
          </wp:inline>
        </w:drawing>
      </w:r>
    </w:p>
    <w:p w14:paraId="317725C4" w14:textId="1A29E1AA" w:rsidR="009B1218" w:rsidRDefault="009B1218" w:rsidP="009B1218">
      <w:r>
        <w:t xml:space="preserve">Using the </w:t>
      </w:r>
      <w:r w:rsidRPr="00BD09D1">
        <w:rPr>
          <w:b/>
          <w:bCs/>
        </w:rPr>
        <w:t>Element</w:t>
      </w:r>
      <w:r>
        <w:t xml:space="preserve"> under consideration, </w:t>
      </w:r>
      <w:r w:rsidR="005C401B">
        <w:t>static</w:t>
      </w:r>
      <w:r>
        <w:t xml:space="preserve"> analysis </w:t>
      </w:r>
      <w:r w:rsidRPr="00BD09D1">
        <w:rPr>
          <w:b/>
          <w:bCs/>
        </w:rPr>
        <w:t>Tool Documentation</w:t>
      </w:r>
      <w:r>
        <w:t xml:space="preserve">, and </w:t>
      </w:r>
      <w:r w:rsidRPr="00BD09D1">
        <w:rPr>
          <w:b/>
          <w:bCs/>
        </w:rPr>
        <w:t>Build File</w:t>
      </w:r>
      <w:r>
        <w:t>; t</w:t>
      </w:r>
      <w:r w:rsidRPr="002C6991">
        <w:t>he Development SME, Security SME, and Dev</w:t>
      </w:r>
      <w:r w:rsidR="002A2BBC">
        <w:t>O</w:t>
      </w:r>
      <w:r w:rsidRPr="002C6991">
        <w:t xml:space="preserve">ps SME will work together following the </w:t>
      </w:r>
      <w:r w:rsidRPr="00723E66">
        <w:rPr>
          <w:b/>
          <w:bCs/>
        </w:rPr>
        <w:t>Secure Settings Document</w:t>
      </w:r>
      <w:r>
        <w:t xml:space="preserve"> </w:t>
      </w:r>
      <w:r w:rsidRPr="00723E66">
        <w:rPr>
          <w:b/>
          <w:bCs/>
          <w:color w:val="0070C0"/>
          <w:vertAlign w:val="superscript"/>
        </w:rPr>
        <w:t>[2]</w:t>
      </w:r>
      <w:r w:rsidRPr="002C6991">
        <w:t xml:space="preserve"> process to determine what element aspect</w:t>
      </w:r>
      <w:r w:rsidR="00845375">
        <w:t>s</w:t>
      </w:r>
      <w:r w:rsidRPr="002C6991">
        <w:t xml:space="preserve"> need to be </w:t>
      </w:r>
      <w:r w:rsidR="00845375">
        <w:t>considered</w:t>
      </w:r>
      <w:r w:rsidRPr="002C6991">
        <w:t xml:space="preserve"> and whether the element will require any </w:t>
      </w:r>
      <w:r w:rsidR="0040644A">
        <w:t>annotation</w:t>
      </w:r>
      <w:r w:rsidRPr="002C6991">
        <w:t xml:space="preserve"> to </w:t>
      </w:r>
      <w:r w:rsidR="00845375">
        <w:t>restrict the scope of the analysis</w:t>
      </w:r>
      <w:r w:rsidRPr="002C6991">
        <w:t xml:space="preserve">. An </w:t>
      </w:r>
      <w:r>
        <w:rPr>
          <w:b/>
          <w:bCs/>
        </w:rPr>
        <w:t>U</w:t>
      </w:r>
      <w:r w:rsidRPr="00723E66">
        <w:rPr>
          <w:b/>
          <w:bCs/>
        </w:rPr>
        <w:t xml:space="preserve">pdated </w:t>
      </w:r>
      <w:r>
        <w:rPr>
          <w:b/>
          <w:bCs/>
        </w:rPr>
        <w:t>B</w:t>
      </w:r>
      <w:r w:rsidRPr="00723E66">
        <w:rPr>
          <w:b/>
          <w:bCs/>
        </w:rPr>
        <w:t xml:space="preserve">uild </w:t>
      </w:r>
      <w:r>
        <w:rPr>
          <w:b/>
          <w:bCs/>
        </w:rPr>
        <w:t>F</w:t>
      </w:r>
      <w:r w:rsidRPr="00723E66">
        <w:rPr>
          <w:b/>
          <w:bCs/>
        </w:rPr>
        <w:t>ile</w:t>
      </w:r>
      <w:r w:rsidRPr="002C6991">
        <w:t xml:space="preserve"> will be produced</w:t>
      </w:r>
      <w:r>
        <w:t xml:space="preserve">. A </w:t>
      </w:r>
      <w:r w:rsidRPr="00301609">
        <w:rPr>
          <w:b/>
          <w:bCs/>
        </w:rPr>
        <w:t>Security Options Qualifications Report</w:t>
      </w:r>
      <w:r>
        <w:t xml:space="preserve"> is generated.</w:t>
      </w:r>
    </w:p>
    <w:p w14:paraId="111F95C3" w14:textId="41B36D2B" w:rsidR="000647A3" w:rsidRPr="00390D94" w:rsidRDefault="000647A3" w:rsidP="004D04D5">
      <w:pPr>
        <w:pStyle w:val="Note"/>
      </w:pPr>
      <w:r w:rsidRPr="00390D94">
        <w:rPr>
          <w:b/>
          <w:bCs/>
          <w:color w:val="0070C0"/>
        </w:rPr>
        <w:t>Note:</w:t>
      </w:r>
      <w:r w:rsidRPr="00390D94">
        <w:tab/>
      </w:r>
      <w:r w:rsidR="009B1218">
        <w:t>The scope of the element may be as small as a single file</w:t>
      </w:r>
      <w:r w:rsidR="002A2BBC">
        <w:t>,</w:t>
      </w:r>
      <w:r w:rsidR="009B1218">
        <w:t xml:space="preserve"> or as large as the entire project</w:t>
      </w:r>
      <w:r w:rsidRPr="00390D94">
        <w:t>.</w:t>
      </w:r>
    </w:p>
    <w:p w14:paraId="566C736C" w14:textId="77777777" w:rsidR="00556F8F" w:rsidRPr="00987ACF" w:rsidRDefault="00556F8F" w:rsidP="004D04D5">
      <w:pPr>
        <w:rPr>
          <w:sz w:val="40"/>
          <w:szCs w:val="40"/>
        </w:rPr>
      </w:pPr>
      <w:r w:rsidRPr="00987ACF">
        <w:br w:type="page"/>
      </w:r>
    </w:p>
    <w:p w14:paraId="428F4586" w14:textId="1008DF5C" w:rsidR="009B1218" w:rsidRPr="00C517CF" w:rsidRDefault="009B1218" w:rsidP="009B1218">
      <w:pPr>
        <w:pStyle w:val="Heading2"/>
      </w:pPr>
      <w:r>
        <w:lastRenderedPageBreak/>
        <w:t>Settings Process Expanded</w:t>
      </w:r>
    </w:p>
    <w:p w14:paraId="1B7A7071" w14:textId="08DA5C41" w:rsidR="009B1218" w:rsidRDefault="002A2BBC" w:rsidP="009B1218">
      <w:r>
        <w:t>C</w:t>
      </w:r>
      <w:r w:rsidR="009B1218">
        <w:t xml:space="preserve">onsider the following diagram from the AVCDL </w:t>
      </w:r>
      <w:r w:rsidR="00730A55">
        <w:rPr>
          <w:b/>
          <w:bCs/>
        </w:rPr>
        <w:t>Secure Settings Document</w:t>
      </w:r>
      <w:r w:rsidR="00730A55">
        <w:t xml:space="preserve"> secondary document.</w:t>
      </w:r>
    </w:p>
    <w:p w14:paraId="433855D3" w14:textId="77777777" w:rsidR="009B1218" w:rsidRDefault="009B1218" w:rsidP="009B1218">
      <w:pPr>
        <w:jc w:val="center"/>
      </w:pPr>
      <w:r w:rsidRPr="007632F3">
        <w:rPr>
          <w:noProof/>
        </w:rPr>
        <w:drawing>
          <wp:inline distT="0" distB="0" distL="0" distR="0" wp14:anchorId="0A890427" wp14:editId="7B878186">
            <wp:extent cx="5935980" cy="1923030"/>
            <wp:effectExtent l="0" t="0" r="0" b="0"/>
            <wp:docPr id="104725192" name="Picture 4">
              <a:extLst xmlns:a="http://schemas.openxmlformats.org/drawingml/2006/main">
                <a:ext uri="{FF2B5EF4-FFF2-40B4-BE49-F238E27FC236}">
                  <a16:creationId xmlns:a16="http://schemas.microsoft.com/office/drawing/2014/main" id="{328BB390-A10F-2453-A6F3-E1F4699291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5192" name="Picture 4">
                      <a:extLst>
                        <a:ext uri="{FF2B5EF4-FFF2-40B4-BE49-F238E27FC236}">
                          <a16:creationId xmlns:a16="http://schemas.microsoft.com/office/drawing/2014/main" id="{328BB390-A10F-2453-A6F3-E1F4699291A1}"/>
                        </a:ext>
                      </a:extLst>
                    </pic:cNvPr>
                    <pic:cNvPicPr>
                      <a:picLocks noChangeAspect="1"/>
                    </pic:cNvPicPr>
                  </pic:nvPicPr>
                  <pic:blipFill>
                    <a:blip r:embed="rId9"/>
                    <a:stretch>
                      <a:fillRect/>
                    </a:stretch>
                  </pic:blipFill>
                  <pic:spPr>
                    <a:xfrm>
                      <a:off x="0" y="0"/>
                      <a:ext cx="6021149" cy="1950622"/>
                    </a:xfrm>
                    <a:prstGeom prst="rect">
                      <a:avLst/>
                    </a:prstGeom>
                  </pic:spPr>
                </pic:pic>
              </a:graphicData>
            </a:graphic>
          </wp:inline>
        </w:drawing>
      </w:r>
    </w:p>
    <w:p w14:paraId="63415106" w14:textId="2D82598E" w:rsidR="009B1218" w:rsidRDefault="009B1218" w:rsidP="009B1218">
      <w:r>
        <w:t xml:space="preserve">Here we </w:t>
      </w:r>
      <w:r w:rsidR="00730A55">
        <w:t xml:space="preserve">can see that the </w:t>
      </w:r>
      <w:r w:rsidR="005C401B">
        <w:t>static</w:t>
      </w:r>
      <w:r w:rsidR="002A2BBC">
        <w:t xml:space="preserve"> analysis establish settings </w:t>
      </w:r>
      <w:r w:rsidR="00730A55">
        <w:t xml:space="preserve">activity </w:t>
      </w:r>
      <w:r w:rsidR="002A2BBC">
        <w:t>is more accurately</w:t>
      </w:r>
      <w:r w:rsidR="00730A55">
        <w:t xml:space="preserve"> described </w:t>
      </w:r>
      <w:r w:rsidR="002A2BBC">
        <w:t>as</w:t>
      </w:r>
      <w:r w:rsidR="00730A55">
        <w:t xml:space="preserve"> a full process in and of itself</w:t>
      </w:r>
      <w:r>
        <w:t>.</w:t>
      </w:r>
      <w:r w:rsidR="00730A55">
        <w:t xml:space="preserve"> It is expressed as a single activity because its steps are common to multiple activities within the </w:t>
      </w:r>
      <w:r w:rsidR="00730A55" w:rsidRPr="00730A55">
        <w:rPr>
          <w:b/>
          <w:bCs/>
        </w:rPr>
        <w:t>AVCDL</w:t>
      </w:r>
      <w:r w:rsidR="00730A55">
        <w:t>.</w:t>
      </w:r>
    </w:p>
    <w:p w14:paraId="0838541A" w14:textId="77777777" w:rsidR="009B1218" w:rsidRDefault="009B1218">
      <w:pPr>
        <w:spacing w:after="0"/>
        <w:jc w:val="left"/>
        <w:rPr>
          <w:sz w:val="40"/>
          <w:szCs w:val="40"/>
        </w:rPr>
      </w:pPr>
      <w:r>
        <w:br w:type="page"/>
      </w:r>
    </w:p>
    <w:p w14:paraId="514180C1" w14:textId="1B14CE3A" w:rsidR="00FB7383" w:rsidRDefault="00FB7383" w:rsidP="004D04D5">
      <w:pPr>
        <w:pStyle w:val="Heading1"/>
      </w:pPr>
      <w:r w:rsidRPr="00987ACF">
        <w:lastRenderedPageBreak/>
        <w:t>Methodology</w:t>
      </w:r>
    </w:p>
    <w:p w14:paraId="605549EA" w14:textId="2BCA5AA0" w:rsidR="00625719" w:rsidRDefault="000756B3" w:rsidP="004D04D5">
      <w:r>
        <w:t xml:space="preserve">The methodology to use in this activity is to follow the procedures laid out in the </w:t>
      </w:r>
      <w:r w:rsidRPr="000756B3">
        <w:rPr>
          <w:b/>
          <w:bCs/>
        </w:rPr>
        <w:t>Secure Settings</w:t>
      </w:r>
      <w:r>
        <w:t xml:space="preserve"> procedures</w:t>
      </w:r>
      <w:r w:rsidRPr="000756B3">
        <w:rPr>
          <w:b/>
          <w:bCs/>
          <w:color w:val="0070C0"/>
          <w:vertAlign w:val="superscript"/>
        </w:rPr>
        <w:t xml:space="preserve"> [</w:t>
      </w:r>
      <w:r>
        <w:rPr>
          <w:b/>
          <w:bCs/>
          <w:color w:val="0070C0"/>
          <w:vertAlign w:val="superscript"/>
        </w:rPr>
        <w:t>4, 5, 6, 7</w:t>
      </w:r>
      <w:r w:rsidRPr="000756B3">
        <w:rPr>
          <w:b/>
          <w:bCs/>
          <w:color w:val="0070C0"/>
          <w:vertAlign w:val="superscript"/>
        </w:rPr>
        <w:t>]</w:t>
      </w:r>
      <w:r w:rsidR="00A32A29">
        <w:t>.</w:t>
      </w:r>
    </w:p>
    <w:p w14:paraId="71747264" w14:textId="77777777" w:rsidR="00880528" w:rsidRDefault="00880528">
      <w:pPr>
        <w:spacing w:after="0"/>
        <w:jc w:val="left"/>
        <w:rPr>
          <w:sz w:val="40"/>
          <w:szCs w:val="40"/>
        </w:rPr>
      </w:pPr>
      <w:r>
        <w:br w:type="page"/>
      </w:r>
    </w:p>
    <w:p w14:paraId="59B4228B" w14:textId="0AE67333" w:rsidR="00880528" w:rsidRDefault="00880528" w:rsidP="00880528">
      <w:pPr>
        <w:pStyle w:val="Heading1"/>
      </w:pPr>
      <w:r>
        <w:lastRenderedPageBreak/>
        <w:t>Considerations</w:t>
      </w:r>
    </w:p>
    <w:p w14:paraId="6E9E09C2" w14:textId="734652D9" w:rsidR="00880528" w:rsidRDefault="00880528" w:rsidP="00880528">
      <w:r>
        <w:t xml:space="preserve">The following covers specific considerations </w:t>
      </w:r>
      <w:r w:rsidR="00011AB8">
        <w:t>regarding applying the secure settings process to static analysis</w:t>
      </w:r>
      <w:r>
        <w:t>.</w:t>
      </w:r>
      <w:r w:rsidR="00011AB8">
        <w:t xml:space="preserve"> These will be addressed on an activity-by-activity basis.</w:t>
      </w:r>
    </w:p>
    <w:p w14:paraId="2DBBCA6C" w14:textId="5633748C" w:rsidR="00880528" w:rsidRDefault="00880528" w:rsidP="00880528">
      <w:pPr>
        <w:pStyle w:val="Heading2"/>
      </w:pPr>
      <w:r>
        <w:t>Identify Options</w:t>
      </w:r>
    </w:p>
    <w:p w14:paraId="1EFA2CA6" w14:textId="39CB1434" w:rsidR="00880528" w:rsidRPr="00880528" w:rsidRDefault="00880528" w:rsidP="00880528">
      <w:pPr>
        <w:pStyle w:val="Heading3"/>
        <w:rPr>
          <w:color w:val="0070C0"/>
        </w:rPr>
      </w:pPr>
      <w:r w:rsidRPr="00880528">
        <w:rPr>
          <w:color w:val="0070C0"/>
        </w:rPr>
        <w:t>Cybersecurity Relevant</w:t>
      </w:r>
    </w:p>
    <w:p w14:paraId="7E8F995E" w14:textId="535D8D6F" w:rsidR="00880528" w:rsidRDefault="00011AB8" w:rsidP="00880528">
      <w:r>
        <w:t>Options</w:t>
      </w:r>
      <w:r w:rsidR="00B03062">
        <w:t xml:space="preserve"> should be chosen exclusively for their cybersecurity relevance</w:t>
      </w:r>
      <w:r w:rsidR="00880528">
        <w:t>.</w:t>
      </w:r>
      <w:r w:rsidR="00B03062">
        <w:t xml:space="preserve"> It is presumed that non-cybersecurity static analysis will make use of options appropriate to their specific use cases.</w:t>
      </w:r>
    </w:p>
    <w:p w14:paraId="2E919D30" w14:textId="79C8B9E0" w:rsidR="00880528" w:rsidRPr="00880528" w:rsidRDefault="00880528" w:rsidP="00880528">
      <w:pPr>
        <w:pStyle w:val="Heading3"/>
        <w:rPr>
          <w:color w:val="0070C0"/>
        </w:rPr>
      </w:pPr>
      <w:r w:rsidRPr="00880528">
        <w:rPr>
          <w:color w:val="0070C0"/>
        </w:rPr>
        <w:t>Released</w:t>
      </w:r>
    </w:p>
    <w:p w14:paraId="23480C43" w14:textId="74BCC6AE" w:rsidR="00880528" w:rsidRDefault="00B03062" w:rsidP="00880528">
      <w:r>
        <w:t>Because of the nature of unreleased options, they should not be recommended for use</w:t>
      </w:r>
      <w:r w:rsidR="00880528">
        <w:t>.</w:t>
      </w:r>
      <w:r>
        <w:t xml:space="preserve"> The goal is to provide high-quality, low false-positive issues.</w:t>
      </w:r>
    </w:p>
    <w:p w14:paraId="27AB57C6" w14:textId="5D8BB6DC" w:rsidR="00880528" w:rsidRDefault="00880528" w:rsidP="00880528">
      <w:pPr>
        <w:pStyle w:val="Heading2"/>
      </w:pPr>
      <w:r>
        <w:t>Categorize</w:t>
      </w:r>
      <w:r>
        <w:t xml:space="preserve"> Options</w:t>
      </w:r>
    </w:p>
    <w:p w14:paraId="6F5D97A4" w14:textId="03F4AD95" w:rsidR="00880528" w:rsidRPr="00880528" w:rsidRDefault="00880528" w:rsidP="00880528">
      <w:pPr>
        <w:pStyle w:val="Heading3"/>
        <w:rPr>
          <w:color w:val="0070C0"/>
        </w:rPr>
      </w:pPr>
      <w:r w:rsidRPr="00880528">
        <w:rPr>
          <w:color w:val="0070C0"/>
        </w:rPr>
        <w:t>Practical</w:t>
      </w:r>
    </w:p>
    <w:p w14:paraId="748F5946" w14:textId="7E777B2C" w:rsidR="00880528" w:rsidRDefault="00B03062" w:rsidP="00880528">
      <w:r>
        <w:t xml:space="preserve">As noted in the </w:t>
      </w:r>
      <w:r w:rsidRPr="00B03062">
        <w:rPr>
          <w:b/>
          <w:bCs/>
        </w:rPr>
        <w:t>Secure Settings – Categorize Options Procedure</w:t>
      </w:r>
      <w:r>
        <w:t>, categories should be both comprehensible and easy to adopt</w:t>
      </w:r>
      <w:r w:rsidR="00880528">
        <w:t>.</w:t>
      </w:r>
      <w:r>
        <w:t xml:space="preserve"> It is recommended that a </w:t>
      </w:r>
      <w:r w:rsidRPr="00B03062">
        <w:rPr>
          <w:b/>
          <w:bCs/>
        </w:rPr>
        <w:t>must-do</w:t>
      </w:r>
      <w:r>
        <w:t xml:space="preserve"> / </w:t>
      </w:r>
      <w:r w:rsidRPr="00B03062">
        <w:rPr>
          <w:b/>
          <w:bCs/>
        </w:rPr>
        <w:t>may-do</w:t>
      </w:r>
      <w:r>
        <w:t xml:space="preserve"> approach be used.</w:t>
      </w:r>
    </w:p>
    <w:p w14:paraId="3A60C572" w14:textId="5380E97B" w:rsidR="00880528" w:rsidRPr="00880528" w:rsidRDefault="00880528" w:rsidP="00880528">
      <w:pPr>
        <w:pStyle w:val="Heading3"/>
        <w:rPr>
          <w:color w:val="0070C0"/>
        </w:rPr>
      </w:pPr>
      <w:r w:rsidRPr="00880528">
        <w:rPr>
          <w:color w:val="0070C0"/>
        </w:rPr>
        <w:t>Consistent Categorization</w:t>
      </w:r>
    </w:p>
    <w:p w14:paraId="2D83795C" w14:textId="7F46423D" w:rsidR="00880528" w:rsidRDefault="00B03062" w:rsidP="00880528">
      <w:r>
        <w:t>It is important to apply option categorization consistently and without bias</w:t>
      </w:r>
      <w:r w:rsidR="00880528">
        <w:t>.</w:t>
      </w:r>
      <w:r>
        <w:t xml:space="preserve"> A consistent approach to categorization will lead to positive cybersecurity outcomes.</w:t>
      </w:r>
    </w:p>
    <w:p w14:paraId="52D5C883" w14:textId="20BD4C97" w:rsidR="00880528" w:rsidRDefault="00880528" w:rsidP="00880528">
      <w:pPr>
        <w:pStyle w:val="Heading2"/>
      </w:pPr>
      <w:r>
        <w:t>Select</w:t>
      </w:r>
      <w:r>
        <w:t xml:space="preserve"> Options</w:t>
      </w:r>
    </w:p>
    <w:p w14:paraId="518EE68E" w14:textId="7344F231" w:rsidR="00880528" w:rsidRPr="00880528" w:rsidRDefault="00880528" w:rsidP="00880528">
      <w:pPr>
        <w:pStyle w:val="Heading3"/>
        <w:rPr>
          <w:color w:val="0070C0"/>
        </w:rPr>
      </w:pPr>
      <w:r w:rsidRPr="00880528">
        <w:rPr>
          <w:color w:val="0070C0"/>
        </w:rPr>
        <w:t>Maturity</w:t>
      </w:r>
    </w:p>
    <w:p w14:paraId="722FC168" w14:textId="5CFA12C0" w:rsidR="00880528" w:rsidRDefault="006A3F63" w:rsidP="00880528">
      <w:r>
        <w:t>When selecting identified options for application, the maturity of the element under consideration and the use static analysis process in general should be considered</w:t>
      </w:r>
      <w:r w:rsidR="00880528">
        <w:t>.</w:t>
      </w:r>
    </w:p>
    <w:p w14:paraId="2D1B9B3C" w14:textId="7456D737" w:rsidR="00880528" w:rsidRPr="00880528" w:rsidRDefault="00880528" w:rsidP="00880528">
      <w:pPr>
        <w:pStyle w:val="Heading3"/>
        <w:rPr>
          <w:color w:val="0070C0"/>
        </w:rPr>
      </w:pPr>
      <w:r w:rsidRPr="00880528">
        <w:rPr>
          <w:color w:val="0070C0"/>
        </w:rPr>
        <w:t>Impact</w:t>
      </w:r>
    </w:p>
    <w:p w14:paraId="171F0838" w14:textId="2E69F325" w:rsidR="00880528" w:rsidRDefault="006A3F63" w:rsidP="00880528">
      <w:r>
        <w:t>Prioritize high cybersecurity impact options. More can be added later.</w:t>
      </w:r>
    </w:p>
    <w:p w14:paraId="5E354A10" w14:textId="0B1361F7" w:rsidR="00880528" w:rsidRDefault="00880528" w:rsidP="00880528">
      <w:pPr>
        <w:pStyle w:val="Heading2"/>
      </w:pPr>
      <w:r>
        <w:lastRenderedPageBreak/>
        <w:t>Apply</w:t>
      </w:r>
      <w:r>
        <w:t xml:space="preserve"> Options</w:t>
      </w:r>
    </w:p>
    <w:p w14:paraId="1C8B0165" w14:textId="560E5C23" w:rsidR="00880528" w:rsidRPr="00880528" w:rsidRDefault="00880528" w:rsidP="00880528">
      <w:pPr>
        <w:pStyle w:val="Heading3"/>
        <w:rPr>
          <w:color w:val="0070C0"/>
        </w:rPr>
      </w:pPr>
      <w:r w:rsidRPr="00880528">
        <w:rPr>
          <w:color w:val="0070C0"/>
        </w:rPr>
        <w:t>Option Interaction</w:t>
      </w:r>
    </w:p>
    <w:p w14:paraId="1BC14A3F" w14:textId="2260E2C8" w:rsidR="00880528" w:rsidRDefault="006A3F63" w:rsidP="00880528">
      <w:r>
        <w:t>Options are not always isolated from each other</w:t>
      </w:r>
      <w:r w:rsidR="00880528">
        <w:t>.</w:t>
      </w:r>
      <w:r>
        <w:t xml:space="preserve"> This is especially true when dealing with compiler options. Verify that the selected options do not conflict with each other, and that they only operate within the desired scope.</w:t>
      </w:r>
    </w:p>
    <w:p w14:paraId="614A2275" w14:textId="2F845F13" w:rsidR="00880528" w:rsidRPr="00880528" w:rsidRDefault="00880528" w:rsidP="00880528">
      <w:pPr>
        <w:pStyle w:val="Heading3"/>
        <w:rPr>
          <w:color w:val="0070C0"/>
        </w:rPr>
      </w:pPr>
      <w:r w:rsidRPr="00880528">
        <w:rPr>
          <w:color w:val="0070C0"/>
        </w:rPr>
        <w:t>Execution Impact</w:t>
      </w:r>
    </w:p>
    <w:p w14:paraId="7418DEF5" w14:textId="35163250" w:rsidR="00880528" w:rsidRDefault="006A3F63" w:rsidP="00880528">
      <w:r>
        <w:t>Static analysis is a resource intensive activity</w:t>
      </w:r>
      <w:r w:rsidR="00880528">
        <w:t>.</w:t>
      </w:r>
      <w:r>
        <w:t xml:space="preserve"> Ensure that sufficient resources (time, memory, storage) are available.</w:t>
      </w:r>
    </w:p>
    <w:p w14:paraId="6B10856E" w14:textId="26056EE3" w:rsidR="00625719" w:rsidRDefault="00625719" w:rsidP="004D04D5">
      <w:r>
        <w:br w:type="page"/>
      </w:r>
    </w:p>
    <w:p w14:paraId="31E40136" w14:textId="2D84B7F7" w:rsidR="00423A2C" w:rsidRPr="00987ACF" w:rsidRDefault="005C401B" w:rsidP="004D04D5">
      <w:pPr>
        <w:pStyle w:val="Heading1"/>
      </w:pPr>
      <w:r>
        <w:lastRenderedPageBreak/>
        <w:t>Static</w:t>
      </w:r>
      <w:r w:rsidR="00DD0B59">
        <w:t xml:space="preserve"> Analysis Settings</w:t>
      </w:r>
      <w:r w:rsidR="006168EA">
        <w:t xml:space="preserve"> </w:t>
      </w:r>
      <w:r w:rsidR="00423A2C" w:rsidRPr="00987ACF">
        <w:t>Template</w:t>
      </w:r>
      <w:r w:rsidR="00DD0B59">
        <w:t>s</w:t>
      </w:r>
    </w:p>
    <w:p w14:paraId="130F40AC" w14:textId="61207730" w:rsidR="00423A2C" w:rsidRDefault="0022513B" w:rsidP="004D04D5">
      <w:pPr>
        <w:pStyle w:val="FirstParagraph"/>
      </w:pPr>
      <w:r w:rsidRPr="00987ACF">
        <w:t xml:space="preserve">The </w:t>
      </w:r>
      <w:r w:rsidR="005C401B">
        <w:t>static</w:t>
      </w:r>
      <w:r w:rsidR="007F170B">
        <w:t xml:space="preserve"> analysis settings</w:t>
      </w:r>
      <w:r w:rsidR="00423A2C" w:rsidRPr="00987ACF">
        <w:t xml:space="preserve"> may be documented using the</w:t>
      </w:r>
      <w:r w:rsidR="00DF5974" w:rsidRPr="00987ACF">
        <w:t xml:space="preserve"> </w:t>
      </w:r>
      <w:r w:rsidR="007F170B" w:rsidRPr="008E6AA3">
        <w:rPr>
          <w:b/>
          <w:bCs/>
        </w:rPr>
        <w:t xml:space="preserve">AVCDL tool cybersecurity options template </w:t>
      </w:r>
      <w:r w:rsidR="007F170B" w:rsidRPr="007F170B">
        <w:t>and</w:t>
      </w:r>
      <w:r w:rsidR="007F170B">
        <w:rPr>
          <w:b/>
          <w:bCs/>
        </w:rPr>
        <w:t xml:space="preserve"> </w:t>
      </w:r>
      <w:r w:rsidR="007F170B" w:rsidRPr="008E6AA3">
        <w:rPr>
          <w:b/>
          <w:bCs/>
        </w:rPr>
        <w:t xml:space="preserve">AVCDL element-specific tool cybersecurity options template </w:t>
      </w:r>
      <w:r w:rsidR="00423A2C" w:rsidRPr="00987ACF">
        <w:t>Microsoft Excel workbook</w:t>
      </w:r>
      <w:r w:rsidR="007F170B">
        <w:t>s</w:t>
      </w:r>
      <w:r w:rsidR="00423A2C" w:rsidRPr="00987ACF">
        <w:rPr>
          <w:b/>
          <w:bCs/>
          <w:color w:val="0070C0"/>
        </w:rPr>
        <w:t xml:space="preserve"> </w:t>
      </w:r>
      <w:r w:rsidR="00423A2C" w:rsidRPr="00987ACF">
        <w:rPr>
          <w:b/>
          <w:bCs/>
          <w:color w:val="0070C0"/>
          <w:vertAlign w:val="superscript"/>
        </w:rPr>
        <w:t>[</w:t>
      </w:r>
      <w:r w:rsidR="000756B3">
        <w:rPr>
          <w:b/>
          <w:bCs/>
          <w:color w:val="0070C0"/>
          <w:vertAlign w:val="superscript"/>
        </w:rPr>
        <w:t>8</w:t>
      </w:r>
      <w:r w:rsidR="007F170B">
        <w:rPr>
          <w:b/>
          <w:bCs/>
          <w:color w:val="0070C0"/>
          <w:vertAlign w:val="superscript"/>
        </w:rPr>
        <w:t>,</w:t>
      </w:r>
      <w:r w:rsidR="000756B3">
        <w:rPr>
          <w:b/>
          <w:bCs/>
          <w:color w:val="0070C0"/>
          <w:vertAlign w:val="superscript"/>
        </w:rPr>
        <w:t xml:space="preserve"> 9</w:t>
      </w:r>
      <w:r w:rsidR="00423A2C" w:rsidRPr="00987ACF">
        <w:rPr>
          <w:b/>
          <w:bCs/>
          <w:color w:val="0070C0"/>
          <w:vertAlign w:val="superscript"/>
        </w:rPr>
        <w:t>]</w:t>
      </w:r>
      <w:r w:rsidR="00423A2C" w:rsidRPr="00987ACF">
        <w:t>.</w:t>
      </w:r>
    </w:p>
    <w:p w14:paraId="4711F97C" w14:textId="18092DB4" w:rsidR="00423A2C" w:rsidRPr="007F170B" w:rsidRDefault="0022513B" w:rsidP="007F170B">
      <w:pPr>
        <w:pStyle w:val="Note"/>
      </w:pPr>
      <w:r w:rsidRPr="00987ACF">
        <w:rPr>
          <w:b/>
          <w:bCs/>
          <w:color w:val="0070C0"/>
        </w:rPr>
        <w:t>Note:</w:t>
      </w:r>
      <w:r w:rsidRPr="00987ACF">
        <w:tab/>
      </w:r>
      <w:r w:rsidR="00DD0B59">
        <w:t xml:space="preserve">These workbooks are covered in the </w:t>
      </w:r>
      <w:r w:rsidR="00DD0B59" w:rsidRPr="00DD0B59">
        <w:rPr>
          <w:b/>
          <w:bCs/>
        </w:rPr>
        <w:t>AVCDL</w:t>
      </w:r>
      <w:r w:rsidR="00DD0B59">
        <w:t xml:space="preserve"> </w:t>
      </w:r>
      <w:r w:rsidR="00DD0B59" w:rsidRPr="00DD0B59">
        <w:rPr>
          <w:b/>
          <w:bCs/>
        </w:rPr>
        <w:t>Secure Settings</w:t>
      </w:r>
      <w:r w:rsidR="00DD0B59">
        <w:t xml:space="preserve"> tertiary documents</w:t>
      </w:r>
      <w:r w:rsidR="00DD0B59" w:rsidRPr="00987ACF">
        <w:rPr>
          <w:b/>
          <w:bCs/>
          <w:color w:val="0070C0"/>
        </w:rPr>
        <w:t xml:space="preserve"> </w:t>
      </w:r>
      <w:r w:rsidR="00DD0B59" w:rsidRPr="00987ACF">
        <w:rPr>
          <w:b/>
          <w:bCs/>
          <w:color w:val="0070C0"/>
          <w:vertAlign w:val="superscript"/>
        </w:rPr>
        <w:t>[</w:t>
      </w:r>
      <w:r w:rsidR="000756B3">
        <w:rPr>
          <w:b/>
          <w:bCs/>
          <w:color w:val="0070C0"/>
          <w:vertAlign w:val="superscript"/>
        </w:rPr>
        <w:t>4</w:t>
      </w:r>
      <w:r w:rsidR="00DD0B59">
        <w:rPr>
          <w:b/>
          <w:bCs/>
          <w:color w:val="0070C0"/>
          <w:vertAlign w:val="superscript"/>
        </w:rPr>
        <w:t xml:space="preserve">, </w:t>
      </w:r>
      <w:r w:rsidR="000756B3">
        <w:rPr>
          <w:b/>
          <w:bCs/>
          <w:color w:val="0070C0"/>
          <w:vertAlign w:val="superscript"/>
        </w:rPr>
        <w:t>5</w:t>
      </w:r>
      <w:r w:rsidR="00DD0B59">
        <w:rPr>
          <w:b/>
          <w:bCs/>
          <w:color w:val="0070C0"/>
          <w:vertAlign w:val="superscript"/>
        </w:rPr>
        <w:t xml:space="preserve">, </w:t>
      </w:r>
      <w:r w:rsidR="000756B3">
        <w:rPr>
          <w:b/>
          <w:bCs/>
          <w:color w:val="0070C0"/>
          <w:vertAlign w:val="superscript"/>
        </w:rPr>
        <w:t>6</w:t>
      </w:r>
      <w:r w:rsidR="00DD0B59" w:rsidRPr="00987ACF">
        <w:rPr>
          <w:b/>
          <w:bCs/>
          <w:color w:val="0070C0"/>
          <w:vertAlign w:val="superscript"/>
        </w:rPr>
        <w:t>]</w:t>
      </w:r>
      <w:r w:rsidRPr="00987ACF">
        <w:t>.</w:t>
      </w:r>
      <w:r w:rsidR="00423A2C"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3290B805" w:rsidR="0094429E" w:rsidRPr="00987ACF" w:rsidRDefault="005C401B" w:rsidP="004D04D5">
      <w:pPr>
        <w:pStyle w:val="ListParagraph"/>
        <w:numPr>
          <w:ilvl w:val="0"/>
          <w:numId w:val="3"/>
        </w:numPr>
      </w:pPr>
      <w:r>
        <w:rPr>
          <w:b/>
          <w:bCs/>
        </w:rPr>
        <w:t>Static</w:t>
      </w:r>
      <w:r w:rsidR="00CD0676">
        <w:rPr>
          <w:b/>
          <w:bCs/>
        </w:rPr>
        <w:t xml:space="preserve"> Analysis</w:t>
      </w:r>
      <w:r w:rsidR="005A62CE">
        <w:rPr>
          <w:b/>
          <w:bCs/>
        </w:rPr>
        <w:t xml:space="preserve"> Report</w:t>
      </w:r>
      <w:r w:rsidR="0094429E" w:rsidRPr="00987ACF">
        <w:rPr>
          <w:b/>
          <w:bCs/>
        </w:rPr>
        <w:t xml:space="preserve"> </w:t>
      </w:r>
      <w:r w:rsidR="0094429E" w:rsidRPr="00987ACF">
        <w:t>(AVCDL secondary document)</w:t>
      </w:r>
    </w:p>
    <w:p w14:paraId="4625AF28" w14:textId="289AD3B5" w:rsidR="006D33BE" w:rsidRPr="00987ACF" w:rsidRDefault="00E72ED0" w:rsidP="004D04D5">
      <w:pPr>
        <w:pStyle w:val="ListParagraph"/>
        <w:numPr>
          <w:ilvl w:val="0"/>
          <w:numId w:val="3"/>
        </w:numPr>
        <w:rPr>
          <w:color w:val="000000" w:themeColor="text1"/>
        </w:rPr>
      </w:pPr>
      <w:r>
        <w:rPr>
          <w:b/>
          <w:bCs/>
        </w:rPr>
        <w:t>Secure Settings</w:t>
      </w:r>
      <w:r w:rsidR="008E6AA3">
        <w:rPr>
          <w:b/>
          <w:bCs/>
        </w:rPr>
        <w:t xml:space="preserve"> Document</w:t>
      </w:r>
      <w:r w:rsidR="006D33BE" w:rsidRPr="00987ACF">
        <w:t xml:space="preserve"> </w:t>
      </w:r>
      <w:r w:rsidR="006D33BE" w:rsidRPr="00987ACF">
        <w:rPr>
          <w:color w:val="000000" w:themeColor="text1"/>
        </w:rPr>
        <w:t xml:space="preserve">(AVCDL </w:t>
      </w:r>
      <w:r w:rsidR="007A2EA1" w:rsidRPr="00987ACF">
        <w:rPr>
          <w:color w:val="000000" w:themeColor="text1"/>
        </w:rPr>
        <w:t>secondary</w:t>
      </w:r>
      <w:r w:rsidR="006D33BE" w:rsidRPr="00987ACF">
        <w:rPr>
          <w:color w:val="000000" w:themeColor="text1"/>
        </w:rPr>
        <w:t xml:space="preserve"> document)</w:t>
      </w:r>
    </w:p>
    <w:p w14:paraId="664EFBA9" w14:textId="77777777" w:rsidR="008E6AA3" w:rsidRPr="008E6AA3" w:rsidRDefault="008E6AA3" w:rsidP="008E6AA3">
      <w:pPr>
        <w:pStyle w:val="ListParagraph"/>
        <w:numPr>
          <w:ilvl w:val="0"/>
          <w:numId w:val="3"/>
        </w:numPr>
        <w:rPr>
          <w:b/>
          <w:bCs/>
        </w:rPr>
      </w:pPr>
      <w:r w:rsidRPr="008E6AA3">
        <w:rPr>
          <w:b/>
          <w:bCs/>
        </w:rPr>
        <w:t xml:space="preserve">Secure Settings – Identify Options Procedure </w:t>
      </w:r>
      <w:r w:rsidRPr="008E6AA3">
        <w:t>(AVCDL tertiary document)</w:t>
      </w:r>
    </w:p>
    <w:p w14:paraId="7F1979D4" w14:textId="77777777" w:rsidR="008E6AA3" w:rsidRPr="008E6AA3" w:rsidRDefault="008E6AA3" w:rsidP="008E6AA3">
      <w:pPr>
        <w:pStyle w:val="ListParagraph"/>
        <w:numPr>
          <w:ilvl w:val="0"/>
          <w:numId w:val="3"/>
        </w:numPr>
      </w:pPr>
      <w:r w:rsidRPr="008E6AA3">
        <w:rPr>
          <w:b/>
          <w:bCs/>
        </w:rPr>
        <w:t xml:space="preserve">Secure Settings – Categorize Options Procedure </w:t>
      </w:r>
      <w:r w:rsidRPr="008E6AA3">
        <w:t>(AVCDL tertiary document)</w:t>
      </w:r>
    </w:p>
    <w:p w14:paraId="0F63A863" w14:textId="77777777" w:rsidR="008E6AA3" w:rsidRPr="008E6AA3" w:rsidRDefault="008E6AA3" w:rsidP="008E6AA3">
      <w:pPr>
        <w:pStyle w:val="ListParagraph"/>
        <w:numPr>
          <w:ilvl w:val="0"/>
          <w:numId w:val="3"/>
        </w:numPr>
        <w:rPr>
          <w:b/>
          <w:bCs/>
        </w:rPr>
      </w:pPr>
      <w:r w:rsidRPr="008E6AA3">
        <w:rPr>
          <w:b/>
          <w:bCs/>
        </w:rPr>
        <w:t xml:space="preserve">Secure Settings – Select Options Procedure </w:t>
      </w:r>
      <w:r w:rsidRPr="008E6AA3">
        <w:t>(AVCDL tertiary document)</w:t>
      </w:r>
    </w:p>
    <w:p w14:paraId="7D3FA6DE" w14:textId="77777777" w:rsidR="008E6AA3" w:rsidRPr="008E6AA3" w:rsidRDefault="008E6AA3" w:rsidP="008E6AA3">
      <w:pPr>
        <w:pStyle w:val="ListParagraph"/>
        <w:numPr>
          <w:ilvl w:val="0"/>
          <w:numId w:val="3"/>
        </w:numPr>
        <w:rPr>
          <w:b/>
          <w:bCs/>
        </w:rPr>
      </w:pPr>
      <w:r w:rsidRPr="008E6AA3">
        <w:rPr>
          <w:b/>
          <w:bCs/>
        </w:rPr>
        <w:t xml:space="preserve">Secure Settings – Apply Options Procedure </w:t>
      </w:r>
      <w:r w:rsidRPr="008E6AA3">
        <w:t>(AVCDL tertiary document)</w:t>
      </w:r>
    </w:p>
    <w:p w14:paraId="0DF188BD" w14:textId="77777777" w:rsidR="008E6AA3" w:rsidRPr="008E6AA3" w:rsidRDefault="008E6AA3" w:rsidP="008E6AA3">
      <w:pPr>
        <w:pStyle w:val="ListParagraph"/>
        <w:numPr>
          <w:ilvl w:val="0"/>
          <w:numId w:val="3"/>
        </w:numPr>
      </w:pPr>
      <w:r w:rsidRPr="008E6AA3">
        <w:rPr>
          <w:b/>
          <w:bCs/>
        </w:rPr>
        <w:t xml:space="preserve">AVCDL tool cybersecurity options template </w:t>
      </w:r>
      <w:r w:rsidRPr="008E6AA3">
        <w:t>(AVCDL template)</w:t>
      </w:r>
    </w:p>
    <w:p w14:paraId="06177854" w14:textId="77777777" w:rsidR="008E6AA3" w:rsidRPr="008E6AA3" w:rsidRDefault="008E6AA3" w:rsidP="008E6AA3">
      <w:pPr>
        <w:pStyle w:val="ListParagraph"/>
        <w:numPr>
          <w:ilvl w:val="0"/>
          <w:numId w:val="3"/>
        </w:numPr>
        <w:rPr>
          <w:b/>
          <w:bCs/>
        </w:rPr>
      </w:pPr>
      <w:r w:rsidRPr="008E6AA3">
        <w:rPr>
          <w:b/>
          <w:bCs/>
        </w:rPr>
        <w:t xml:space="preserve">AVCDL element-specific tool cybersecurity options template </w:t>
      </w:r>
      <w:r w:rsidRPr="008E6AA3">
        <w:t>(AVCDL template)</w:t>
      </w:r>
    </w:p>
    <w:p w14:paraId="3CD7BBB3" w14:textId="1443F7A8" w:rsidR="00FC7727" w:rsidRPr="00FC7727" w:rsidRDefault="00FC7727" w:rsidP="004D04D5"/>
    <w:sectPr w:rsidR="00FC7727" w:rsidRPr="00FC7727" w:rsidSect="00F96AAD">
      <w:footerReference w:type="even" r:id="rId10"/>
      <w:footerReference w:type="default" r:id="rId11"/>
      <w:headerReference w:type="first" r:id="rId12"/>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830E8" w14:textId="77777777" w:rsidR="00C42487" w:rsidRDefault="00C42487" w:rsidP="004D04D5">
      <w:r>
        <w:separator/>
      </w:r>
    </w:p>
  </w:endnote>
  <w:endnote w:type="continuationSeparator" w:id="0">
    <w:p w14:paraId="4AC55D3A" w14:textId="77777777" w:rsidR="00C42487" w:rsidRDefault="00C42487"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DF301" w14:textId="77777777" w:rsidR="00C42487" w:rsidRDefault="00C42487" w:rsidP="004D04D5">
      <w:r>
        <w:separator/>
      </w:r>
    </w:p>
  </w:footnote>
  <w:footnote w:type="continuationSeparator" w:id="0">
    <w:p w14:paraId="1736EE2D" w14:textId="77777777" w:rsidR="00C42487" w:rsidRDefault="00C42487"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1BD7B3FE" w:rsidR="00C304A7" w:rsidRPr="00987ACF" w:rsidRDefault="00C304A7" w:rsidP="004D04D5">
    <w:pPr>
      <w:pStyle w:val="Header"/>
    </w:pPr>
    <w:r w:rsidRPr="00987ACF">
      <w:tab/>
    </w:r>
    <w:r w:rsidRPr="00987ACF">
      <w:tab/>
      <w:t>AVCDL-</w:t>
    </w:r>
    <w:r w:rsidR="00FE4B5F">
      <w:t>Implementation</w:t>
    </w:r>
    <w:r w:rsidRPr="00987ACF">
      <w:t>-</w:t>
    </w:r>
    <w:r w:rsidR="005C401B">
      <w:t>7</w:t>
    </w:r>
    <w:r w:rsidR="005A62CE">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6"/>
  </w:num>
  <w:num w:numId="3" w16cid:durableId="1702315015">
    <w:abstractNumId w:val="12"/>
  </w:num>
  <w:num w:numId="4" w16cid:durableId="602954825">
    <w:abstractNumId w:val="7"/>
  </w:num>
  <w:num w:numId="5" w16cid:durableId="1428773610">
    <w:abstractNumId w:val="2"/>
  </w:num>
  <w:num w:numId="6" w16cid:durableId="779642187">
    <w:abstractNumId w:val="10"/>
  </w:num>
  <w:num w:numId="7" w16cid:durableId="1265532068">
    <w:abstractNumId w:val="14"/>
  </w:num>
  <w:num w:numId="8" w16cid:durableId="37513047">
    <w:abstractNumId w:val="8"/>
  </w:num>
  <w:num w:numId="9" w16cid:durableId="1050419778">
    <w:abstractNumId w:val="0"/>
  </w:num>
  <w:num w:numId="10" w16cid:durableId="1414203739">
    <w:abstractNumId w:val="3"/>
  </w:num>
  <w:num w:numId="11" w16cid:durableId="2069692863">
    <w:abstractNumId w:val="4"/>
  </w:num>
  <w:num w:numId="12" w16cid:durableId="386606888">
    <w:abstractNumId w:val="13"/>
  </w:num>
  <w:num w:numId="13" w16cid:durableId="1990740424">
    <w:abstractNumId w:val="11"/>
  </w:num>
  <w:num w:numId="14" w16cid:durableId="934747205">
    <w:abstractNumId w:val="5"/>
  </w:num>
  <w:num w:numId="15" w16cid:durableId="15672977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1AB8"/>
    <w:rsid w:val="00015BFB"/>
    <w:rsid w:val="00021C2C"/>
    <w:rsid w:val="00022252"/>
    <w:rsid w:val="00022618"/>
    <w:rsid w:val="000335CC"/>
    <w:rsid w:val="00035D32"/>
    <w:rsid w:val="0003636D"/>
    <w:rsid w:val="00041C61"/>
    <w:rsid w:val="000575D5"/>
    <w:rsid w:val="000647A3"/>
    <w:rsid w:val="00074E0B"/>
    <w:rsid w:val="000756B3"/>
    <w:rsid w:val="000818C9"/>
    <w:rsid w:val="00081B38"/>
    <w:rsid w:val="00082344"/>
    <w:rsid w:val="00095309"/>
    <w:rsid w:val="000B1623"/>
    <w:rsid w:val="000B6439"/>
    <w:rsid w:val="000C3C2E"/>
    <w:rsid w:val="000C5B9D"/>
    <w:rsid w:val="000D0B98"/>
    <w:rsid w:val="000D5DA7"/>
    <w:rsid w:val="000D70F7"/>
    <w:rsid w:val="000E51B1"/>
    <w:rsid w:val="00104356"/>
    <w:rsid w:val="0011053C"/>
    <w:rsid w:val="00127529"/>
    <w:rsid w:val="00133267"/>
    <w:rsid w:val="00133B5D"/>
    <w:rsid w:val="001430D7"/>
    <w:rsid w:val="0014395D"/>
    <w:rsid w:val="00150B29"/>
    <w:rsid w:val="0015525F"/>
    <w:rsid w:val="001605B0"/>
    <w:rsid w:val="00161BAD"/>
    <w:rsid w:val="00165648"/>
    <w:rsid w:val="00166B91"/>
    <w:rsid w:val="00170F4C"/>
    <w:rsid w:val="00180F57"/>
    <w:rsid w:val="00195BFC"/>
    <w:rsid w:val="001A23F6"/>
    <w:rsid w:val="001A4199"/>
    <w:rsid w:val="001A5544"/>
    <w:rsid w:val="001B2B6C"/>
    <w:rsid w:val="001B4099"/>
    <w:rsid w:val="001B597B"/>
    <w:rsid w:val="001B7BC1"/>
    <w:rsid w:val="001B7D0E"/>
    <w:rsid w:val="001C2D37"/>
    <w:rsid w:val="001C5262"/>
    <w:rsid w:val="001E4A1E"/>
    <w:rsid w:val="001F0D92"/>
    <w:rsid w:val="001F30B5"/>
    <w:rsid w:val="00201E77"/>
    <w:rsid w:val="00202219"/>
    <w:rsid w:val="00222C23"/>
    <w:rsid w:val="0022513B"/>
    <w:rsid w:val="002265EC"/>
    <w:rsid w:val="00240A4D"/>
    <w:rsid w:val="002431C2"/>
    <w:rsid w:val="00255749"/>
    <w:rsid w:val="002558EC"/>
    <w:rsid w:val="0026440E"/>
    <w:rsid w:val="00274DA4"/>
    <w:rsid w:val="002819FA"/>
    <w:rsid w:val="00285D9F"/>
    <w:rsid w:val="0029222B"/>
    <w:rsid w:val="00294A62"/>
    <w:rsid w:val="002A2BBC"/>
    <w:rsid w:val="002A3F82"/>
    <w:rsid w:val="002A760E"/>
    <w:rsid w:val="002A7C09"/>
    <w:rsid w:val="002B0674"/>
    <w:rsid w:val="002B1610"/>
    <w:rsid w:val="002B3B06"/>
    <w:rsid w:val="002C5B02"/>
    <w:rsid w:val="002D16FA"/>
    <w:rsid w:val="002D27BD"/>
    <w:rsid w:val="002E38B5"/>
    <w:rsid w:val="002F3397"/>
    <w:rsid w:val="00300B85"/>
    <w:rsid w:val="0031489C"/>
    <w:rsid w:val="00315B00"/>
    <w:rsid w:val="00322E9F"/>
    <w:rsid w:val="003259B0"/>
    <w:rsid w:val="003402B6"/>
    <w:rsid w:val="00341613"/>
    <w:rsid w:val="00352843"/>
    <w:rsid w:val="00353495"/>
    <w:rsid w:val="003545F9"/>
    <w:rsid w:val="003640F3"/>
    <w:rsid w:val="00373384"/>
    <w:rsid w:val="0037722C"/>
    <w:rsid w:val="0038094C"/>
    <w:rsid w:val="00384A95"/>
    <w:rsid w:val="00390166"/>
    <w:rsid w:val="00390D94"/>
    <w:rsid w:val="00395C3E"/>
    <w:rsid w:val="003A24F0"/>
    <w:rsid w:val="003A6884"/>
    <w:rsid w:val="003A72B9"/>
    <w:rsid w:val="003B38D8"/>
    <w:rsid w:val="003C15A0"/>
    <w:rsid w:val="003C6CCA"/>
    <w:rsid w:val="003D098E"/>
    <w:rsid w:val="003D4756"/>
    <w:rsid w:val="003D4AF0"/>
    <w:rsid w:val="003D545A"/>
    <w:rsid w:val="003E6713"/>
    <w:rsid w:val="003E728D"/>
    <w:rsid w:val="003F3E78"/>
    <w:rsid w:val="003F5492"/>
    <w:rsid w:val="003F6260"/>
    <w:rsid w:val="00403407"/>
    <w:rsid w:val="0040644A"/>
    <w:rsid w:val="00421476"/>
    <w:rsid w:val="00423A2C"/>
    <w:rsid w:val="004468FF"/>
    <w:rsid w:val="00465FA1"/>
    <w:rsid w:val="004672A6"/>
    <w:rsid w:val="0047422C"/>
    <w:rsid w:val="004849AC"/>
    <w:rsid w:val="004911D0"/>
    <w:rsid w:val="004A0A1E"/>
    <w:rsid w:val="004A0AAC"/>
    <w:rsid w:val="004B6634"/>
    <w:rsid w:val="004C590C"/>
    <w:rsid w:val="004D04D5"/>
    <w:rsid w:val="004D4D38"/>
    <w:rsid w:val="004E4EEE"/>
    <w:rsid w:val="004E5932"/>
    <w:rsid w:val="00500E54"/>
    <w:rsid w:val="0050584B"/>
    <w:rsid w:val="0050733D"/>
    <w:rsid w:val="00517D7C"/>
    <w:rsid w:val="00524C43"/>
    <w:rsid w:val="005259C3"/>
    <w:rsid w:val="0053152A"/>
    <w:rsid w:val="00535191"/>
    <w:rsid w:val="00540D01"/>
    <w:rsid w:val="00540E02"/>
    <w:rsid w:val="005448E4"/>
    <w:rsid w:val="00551FC9"/>
    <w:rsid w:val="00556F8F"/>
    <w:rsid w:val="00564030"/>
    <w:rsid w:val="005659D5"/>
    <w:rsid w:val="0057632D"/>
    <w:rsid w:val="005861DA"/>
    <w:rsid w:val="005A4730"/>
    <w:rsid w:val="005A62CE"/>
    <w:rsid w:val="005A712A"/>
    <w:rsid w:val="005B3EB6"/>
    <w:rsid w:val="005C401B"/>
    <w:rsid w:val="005C7DDB"/>
    <w:rsid w:val="005E0332"/>
    <w:rsid w:val="005E3DCE"/>
    <w:rsid w:val="005F5771"/>
    <w:rsid w:val="005F7475"/>
    <w:rsid w:val="00606F5B"/>
    <w:rsid w:val="00607146"/>
    <w:rsid w:val="00610B22"/>
    <w:rsid w:val="00615AC8"/>
    <w:rsid w:val="006168EA"/>
    <w:rsid w:val="006220D8"/>
    <w:rsid w:val="00625719"/>
    <w:rsid w:val="00633F93"/>
    <w:rsid w:val="00636BC6"/>
    <w:rsid w:val="00640D1F"/>
    <w:rsid w:val="00650B9A"/>
    <w:rsid w:val="0065313E"/>
    <w:rsid w:val="00657109"/>
    <w:rsid w:val="006647A4"/>
    <w:rsid w:val="00675A1F"/>
    <w:rsid w:val="00676973"/>
    <w:rsid w:val="0068000A"/>
    <w:rsid w:val="00683FA9"/>
    <w:rsid w:val="00694932"/>
    <w:rsid w:val="006A3F63"/>
    <w:rsid w:val="006B6D54"/>
    <w:rsid w:val="006C28D4"/>
    <w:rsid w:val="006C3D3F"/>
    <w:rsid w:val="006D15EA"/>
    <w:rsid w:val="006D33BE"/>
    <w:rsid w:val="006D4638"/>
    <w:rsid w:val="006D6222"/>
    <w:rsid w:val="006E0BF2"/>
    <w:rsid w:val="006E417E"/>
    <w:rsid w:val="006E5681"/>
    <w:rsid w:val="006F0B02"/>
    <w:rsid w:val="006F4701"/>
    <w:rsid w:val="006F7485"/>
    <w:rsid w:val="00707AEF"/>
    <w:rsid w:val="00707DDD"/>
    <w:rsid w:val="0071021F"/>
    <w:rsid w:val="007278C5"/>
    <w:rsid w:val="00730A55"/>
    <w:rsid w:val="00735907"/>
    <w:rsid w:val="00737C76"/>
    <w:rsid w:val="0074002C"/>
    <w:rsid w:val="007435DD"/>
    <w:rsid w:val="0074494B"/>
    <w:rsid w:val="0074540A"/>
    <w:rsid w:val="00746AF6"/>
    <w:rsid w:val="007514C0"/>
    <w:rsid w:val="0075347A"/>
    <w:rsid w:val="007573D7"/>
    <w:rsid w:val="007632F3"/>
    <w:rsid w:val="00765D73"/>
    <w:rsid w:val="00770877"/>
    <w:rsid w:val="00784608"/>
    <w:rsid w:val="00787790"/>
    <w:rsid w:val="00796B60"/>
    <w:rsid w:val="007A2EA1"/>
    <w:rsid w:val="007A45D4"/>
    <w:rsid w:val="007A5F3B"/>
    <w:rsid w:val="007B1613"/>
    <w:rsid w:val="007B4553"/>
    <w:rsid w:val="007B5DC1"/>
    <w:rsid w:val="007C2515"/>
    <w:rsid w:val="007D1E04"/>
    <w:rsid w:val="007D4044"/>
    <w:rsid w:val="007E6977"/>
    <w:rsid w:val="007F170B"/>
    <w:rsid w:val="007F1FBE"/>
    <w:rsid w:val="007F3451"/>
    <w:rsid w:val="007F5DED"/>
    <w:rsid w:val="007F60A6"/>
    <w:rsid w:val="008069A3"/>
    <w:rsid w:val="00817BE8"/>
    <w:rsid w:val="00821B19"/>
    <w:rsid w:val="00825C12"/>
    <w:rsid w:val="008345A2"/>
    <w:rsid w:val="0084280C"/>
    <w:rsid w:val="00845375"/>
    <w:rsid w:val="00846681"/>
    <w:rsid w:val="008477EC"/>
    <w:rsid w:val="00851759"/>
    <w:rsid w:val="00854151"/>
    <w:rsid w:val="00867179"/>
    <w:rsid w:val="00871D61"/>
    <w:rsid w:val="0087275A"/>
    <w:rsid w:val="00873272"/>
    <w:rsid w:val="00880528"/>
    <w:rsid w:val="00884AF1"/>
    <w:rsid w:val="00885ACC"/>
    <w:rsid w:val="00891D52"/>
    <w:rsid w:val="008924F5"/>
    <w:rsid w:val="00894159"/>
    <w:rsid w:val="00894AA5"/>
    <w:rsid w:val="008A0F25"/>
    <w:rsid w:val="008A30D2"/>
    <w:rsid w:val="008B05E9"/>
    <w:rsid w:val="008B79A3"/>
    <w:rsid w:val="008C4C55"/>
    <w:rsid w:val="008C6ED0"/>
    <w:rsid w:val="008D292A"/>
    <w:rsid w:val="008E61A1"/>
    <w:rsid w:val="008E6AA3"/>
    <w:rsid w:val="008E7133"/>
    <w:rsid w:val="008F2563"/>
    <w:rsid w:val="008F2BD4"/>
    <w:rsid w:val="008F79C5"/>
    <w:rsid w:val="00904BEB"/>
    <w:rsid w:val="00910AF7"/>
    <w:rsid w:val="00915CAD"/>
    <w:rsid w:val="009175AF"/>
    <w:rsid w:val="00922202"/>
    <w:rsid w:val="00923DAF"/>
    <w:rsid w:val="00933DF8"/>
    <w:rsid w:val="00933FD4"/>
    <w:rsid w:val="00935EB4"/>
    <w:rsid w:val="00940B10"/>
    <w:rsid w:val="0094429E"/>
    <w:rsid w:val="009463BB"/>
    <w:rsid w:val="009506DB"/>
    <w:rsid w:val="00951E81"/>
    <w:rsid w:val="00952AEA"/>
    <w:rsid w:val="009542B7"/>
    <w:rsid w:val="009566A7"/>
    <w:rsid w:val="0095731B"/>
    <w:rsid w:val="009573B6"/>
    <w:rsid w:val="0096593D"/>
    <w:rsid w:val="0097090A"/>
    <w:rsid w:val="0098075F"/>
    <w:rsid w:val="00980ABB"/>
    <w:rsid w:val="00987ACF"/>
    <w:rsid w:val="0099436F"/>
    <w:rsid w:val="009A1C2B"/>
    <w:rsid w:val="009B0573"/>
    <w:rsid w:val="009B1218"/>
    <w:rsid w:val="009B403C"/>
    <w:rsid w:val="009C088B"/>
    <w:rsid w:val="009C1E7C"/>
    <w:rsid w:val="009C51F8"/>
    <w:rsid w:val="009D066E"/>
    <w:rsid w:val="009E36AB"/>
    <w:rsid w:val="009E4103"/>
    <w:rsid w:val="009E6722"/>
    <w:rsid w:val="009F02E9"/>
    <w:rsid w:val="009F3CC8"/>
    <w:rsid w:val="00A01740"/>
    <w:rsid w:val="00A13157"/>
    <w:rsid w:val="00A224AF"/>
    <w:rsid w:val="00A2327B"/>
    <w:rsid w:val="00A32733"/>
    <w:rsid w:val="00A32A29"/>
    <w:rsid w:val="00A36038"/>
    <w:rsid w:val="00A44450"/>
    <w:rsid w:val="00A5034D"/>
    <w:rsid w:val="00A672B4"/>
    <w:rsid w:val="00A7083B"/>
    <w:rsid w:val="00A76EA5"/>
    <w:rsid w:val="00A776DB"/>
    <w:rsid w:val="00A804D8"/>
    <w:rsid w:val="00A81A7F"/>
    <w:rsid w:val="00A81B13"/>
    <w:rsid w:val="00A8792C"/>
    <w:rsid w:val="00A90D1C"/>
    <w:rsid w:val="00A91417"/>
    <w:rsid w:val="00A924AE"/>
    <w:rsid w:val="00A93B1E"/>
    <w:rsid w:val="00AA69EF"/>
    <w:rsid w:val="00AA6A9F"/>
    <w:rsid w:val="00AB2217"/>
    <w:rsid w:val="00AB3044"/>
    <w:rsid w:val="00AE3BDD"/>
    <w:rsid w:val="00AF513D"/>
    <w:rsid w:val="00B03062"/>
    <w:rsid w:val="00B220F6"/>
    <w:rsid w:val="00B2241B"/>
    <w:rsid w:val="00B26CCD"/>
    <w:rsid w:val="00B27A24"/>
    <w:rsid w:val="00B310D1"/>
    <w:rsid w:val="00B365D9"/>
    <w:rsid w:val="00B4000F"/>
    <w:rsid w:val="00B42A92"/>
    <w:rsid w:val="00B600D7"/>
    <w:rsid w:val="00B60129"/>
    <w:rsid w:val="00B629E3"/>
    <w:rsid w:val="00B66C59"/>
    <w:rsid w:val="00B678FE"/>
    <w:rsid w:val="00B74851"/>
    <w:rsid w:val="00B7533B"/>
    <w:rsid w:val="00B812F7"/>
    <w:rsid w:val="00B871F2"/>
    <w:rsid w:val="00BA4350"/>
    <w:rsid w:val="00BA7FA0"/>
    <w:rsid w:val="00BC1471"/>
    <w:rsid w:val="00BD3694"/>
    <w:rsid w:val="00BE394D"/>
    <w:rsid w:val="00BE40E9"/>
    <w:rsid w:val="00BE43AD"/>
    <w:rsid w:val="00BE56E0"/>
    <w:rsid w:val="00BF23CE"/>
    <w:rsid w:val="00BF415E"/>
    <w:rsid w:val="00BF7250"/>
    <w:rsid w:val="00BF7DFD"/>
    <w:rsid w:val="00C0341A"/>
    <w:rsid w:val="00C07011"/>
    <w:rsid w:val="00C122FE"/>
    <w:rsid w:val="00C20F4A"/>
    <w:rsid w:val="00C304A7"/>
    <w:rsid w:val="00C31919"/>
    <w:rsid w:val="00C42487"/>
    <w:rsid w:val="00C45235"/>
    <w:rsid w:val="00C4755B"/>
    <w:rsid w:val="00C517CF"/>
    <w:rsid w:val="00C5266B"/>
    <w:rsid w:val="00C52E2F"/>
    <w:rsid w:val="00C563B7"/>
    <w:rsid w:val="00CA34D2"/>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D11094"/>
    <w:rsid w:val="00D31056"/>
    <w:rsid w:val="00D36964"/>
    <w:rsid w:val="00D4560E"/>
    <w:rsid w:val="00D4768E"/>
    <w:rsid w:val="00D507D5"/>
    <w:rsid w:val="00D56FB9"/>
    <w:rsid w:val="00D6617A"/>
    <w:rsid w:val="00D67212"/>
    <w:rsid w:val="00D67408"/>
    <w:rsid w:val="00D67B40"/>
    <w:rsid w:val="00D707D9"/>
    <w:rsid w:val="00D72680"/>
    <w:rsid w:val="00D75CC6"/>
    <w:rsid w:val="00D84327"/>
    <w:rsid w:val="00D91B9A"/>
    <w:rsid w:val="00D9333B"/>
    <w:rsid w:val="00DA1A3A"/>
    <w:rsid w:val="00DA31A6"/>
    <w:rsid w:val="00DC36E9"/>
    <w:rsid w:val="00DD0B59"/>
    <w:rsid w:val="00DE1A91"/>
    <w:rsid w:val="00DE6452"/>
    <w:rsid w:val="00DF1A31"/>
    <w:rsid w:val="00DF5974"/>
    <w:rsid w:val="00E0243F"/>
    <w:rsid w:val="00E04D6D"/>
    <w:rsid w:val="00E11922"/>
    <w:rsid w:val="00E175D7"/>
    <w:rsid w:val="00E20442"/>
    <w:rsid w:val="00E23BF2"/>
    <w:rsid w:val="00E23D1F"/>
    <w:rsid w:val="00E24A7C"/>
    <w:rsid w:val="00E24BF2"/>
    <w:rsid w:val="00E260B3"/>
    <w:rsid w:val="00E33421"/>
    <w:rsid w:val="00E34C3C"/>
    <w:rsid w:val="00E3661F"/>
    <w:rsid w:val="00E40A1F"/>
    <w:rsid w:val="00E5228E"/>
    <w:rsid w:val="00E54864"/>
    <w:rsid w:val="00E6254E"/>
    <w:rsid w:val="00E70FDB"/>
    <w:rsid w:val="00E72ED0"/>
    <w:rsid w:val="00E8294D"/>
    <w:rsid w:val="00E83E54"/>
    <w:rsid w:val="00E9554B"/>
    <w:rsid w:val="00EA06FB"/>
    <w:rsid w:val="00EA1E15"/>
    <w:rsid w:val="00EA40AB"/>
    <w:rsid w:val="00EA57B6"/>
    <w:rsid w:val="00EB2ECF"/>
    <w:rsid w:val="00EC09EF"/>
    <w:rsid w:val="00EC210A"/>
    <w:rsid w:val="00EC54C2"/>
    <w:rsid w:val="00EC5F33"/>
    <w:rsid w:val="00EE0CF1"/>
    <w:rsid w:val="00EE395F"/>
    <w:rsid w:val="00EE66E0"/>
    <w:rsid w:val="00EE69C9"/>
    <w:rsid w:val="00EE74E1"/>
    <w:rsid w:val="00EF07D6"/>
    <w:rsid w:val="00EF7CBA"/>
    <w:rsid w:val="00F11A17"/>
    <w:rsid w:val="00F304B6"/>
    <w:rsid w:val="00F305A9"/>
    <w:rsid w:val="00F37037"/>
    <w:rsid w:val="00F401FC"/>
    <w:rsid w:val="00F418B5"/>
    <w:rsid w:val="00F53FE3"/>
    <w:rsid w:val="00F66A70"/>
    <w:rsid w:val="00F81A30"/>
    <w:rsid w:val="00F835A8"/>
    <w:rsid w:val="00F837E7"/>
    <w:rsid w:val="00F8494B"/>
    <w:rsid w:val="00F8497C"/>
    <w:rsid w:val="00F90EB1"/>
    <w:rsid w:val="00F96AAD"/>
    <w:rsid w:val="00FA00D2"/>
    <w:rsid w:val="00FB2016"/>
    <w:rsid w:val="00FB7383"/>
    <w:rsid w:val="00FB7A1F"/>
    <w:rsid w:val="00FB7C02"/>
    <w:rsid w:val="00FC2089"/>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1385</Words>
  <Characters>7494</Characters>
  <Application>Microsoft Office Word</Application>
  <DocSecurity>0</DocSecurity>
  <Lines>208</Lines>
  <Paragraphs>170</Paragraphs>
  <ScaleCrop>false</ScaleCrop>
  <HeadingPairs>
    <vt:vector size="2" baseType="variant">
      <vt:variant>
        <vt:lpstr>Title</vt:lpstr>
      </vt:variant>
      <vt:variant>
        <vt:i4>1</vt:i4>
      </vt:variant>
    </vt:vector>
  </HeadingPairs>
  <TitlesOfParts>
    <vt:vector size="1" baseType="lpstr">
      <vt:lpstr>Static Analysis - Establish Settings Procedure</vt:lpstr>
    </vt:vector>
  </TitlesOfParts>
  <Manager/>
  <Company>Torc Robotics, Inc.</Company>
  <LinksUpToDate>false</LinksUpToDate>
  <CharactersWithSpaces>8709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Static Analysis - Establish Settings Procedure</dc:title>
  <dc:subject>static analysis settings establishment</dc:subject>
  <dc:creator>Charles Wilson</dc:creator>
  <cp:keywords>cybersecurity, static analysis</cp:keywords>
  <dc:description>This work was created by Torc Robotics and is licensed under the Creative Commons Attribution-Share Alike (CC BY-SA-4.0) License.
https://creativecommons.org/licenses/by/4.0/legalcode</dc:description>
  <cp:lastModifiedBy>Charles Wilson</cp:lastModifiedBy>
  <cp:revision>3</cp:revision>
  <cp:lastPrinted>2026-02-03T19:49:00Z</cp:lastPrinted>
  <dcterms:created xsi:type="dcterms:W3CDTF">2026-02-03T19:49:00Z</dcterms:created>
  <dcterms:modified xsi:type="dcterms:W3CDTF">2026-02-03T19:51:00Z</dcterms:modified>
  <cp:category/>
</cp:coreProperties>
</file>