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426DA" w:rsidRDefault="00CA438C">
      <w:pPr>
        <w:pStyle w:val="Title"/>
        <w:jc w:val="center"/>
      </w:pPr>
      <w:bookmarkStart w:id="0" w:name="_v0twu2etnwkb" w:colFirst="0" w:colLast="0"/>
      <w:bookmarkEnd w:id="0"/>
      <w:r>
        <w:t>Cybersecurity Monitoring Plan</w:t>
      </w:r>
    </w:p>
    <w:p w14:paraId="33EF4C45" w14:textId="40F46ACE" w:rsidR="00076A96" w:rsidRDefault="00076A96" w:rsidP="00076A96">
      <w:pPr>
        <w:pStyle w:val="Heading1"/>
      </w:pPr>
      <w:bookmarkStart w:id="1" w:name="_pjac2je3ttgf" w:colFirst="0" w:colLast="0"/>
      <w:bookmarkEnd w:id="1"/>
      <w:r>
        <w:t>Revision</w:t>
      </w:r>
    </w:p>
    <w:p w14:paraId="7BB2495C" w14:textId="16DFF779" w:rsidR="009E33DB" w:rsidRPr="009E33DB" w:rsidRDefault="009E33DB" w:rsidP="009E33DB">
      <w:r>
        <w:t xml:space="preserve">Version </w:t>
      </w:r>
      <w:r w:rsidR="003000D9">
        <w:t>10</w:t>
      </w:r>
    </w:p>
    <w:p w14:paraId="7E4DD286" w14:textId="4CE66CE1" w:rsidR="00076A96" w:rsidRDefault="00076A96" w:rsidP="00076A96">
      <w:r>
        <w:fldChar w:fldCharType="begin"/>
      </w:r>
      <w:r>
        <w:instrText xml:space="preserve"> DATE \@ "M/d/yy h:mm am/pm" </w:instrText>
      </w:r>
      <w:r>
        <w:fldChar w:fldCharType="separate"/>
      </w:r>
      <w:r w:rsidR="002B4EB6">
        <w:rPr>
          <w:noProof/>
        </w:rPr>
        <w:t>11/19/25 1:40 PM</w:t>
      </w:r>
      <w:r>
        <w:fldChar w:fldCharType="end"/>
      </w:r>
    </w:p>
    <w:p w14:paraId="7F1D3C4B" w14:textId="3E38CC16" w:rsidR="00E75301" w:rsidRDefault="00E75301" w:rsidP="00E75301">
      <w:pPr>
        <w:pStyle w:val="Heading1"/>
      </w:pPr>
      <w:r>
        <w:t>SME</w:t>
      </w:r>
    </w:p>
    <w:p w14:paraId="1F9F1045" w14:textId="283F99B2" w:rsidR="00E75301" w:rsidRDefault="00E75301" w:rsidP="00E75301">
      <w:pPr>
        <w:jc w:val="both"/>
      </w:pPr>
      <w:r>
        <w:t>Garth Scheidemantel</w:t>
      </w:r>
    </w:p>
    <w:p w14:paraId="6552D030" w14:textId="00637945" w:rsidR="00E75301" w:rsidRDefault="00E75301" w:rsidP="00E75301">
      <w:pPr>
        <w:jc w:val="both"/>
      </w:pPr>
      <w:r>
        <w:t>Lucky Munro</w:t>
      </w:r>
    </w:p>
    <w:p w14:paraId="032FFE92" w14:textId="2EA3B603" w:rsidR="00824445" w:rsidRDefault="00824445" w:rsidP="00E75301">
      <w:pPr>
        <w:jc w:val="both"/>
      </w:pPr>
      <w:r>
        <w:t>Charles Wilson</w:t>
      </w:r>
    </w:p>
    <w:p w14:paraId="00000002" w14:textId="77777777" w:rsidR="002426DA" w:rsidRDefault="00CA438C">
      <w:pPr>
        <w:pStyle w:val="Heading1"/>
      </w:pPr>
      <w:r>
        <w:t>Abstract</w:t>
      </w:r>
    </w:p>
    <w:p w14:paraId="00000003" w14:textId="3EBDE9DB" w:rsidR="002426DA" w:rsidRDefault="00CA438C">
      <w:pPr>
        <w:jc w:val="both"/>
      </w:pPr>
      <w:r>
        <w:t xml:space="preserve">This document describes the </w:t>
      </w:r>
      <w:r w:rsidR="00E75301">
        <w:t xml:space="preserve">process </w:t>
      </w:r>
      <w:r>
        <w:t>to monitor various sources for possible security-impacting activities and events.</w:t>
      </w:r>
    </w:p>
    <w:p w14:paraId="00000004" w14:textId="77777777" w:rsidR="002426DA" w:rsidRDefault="00CA438C">
      <w:pPr>
        <w:pStyle w:val="Heading1"/>
        <w:jc w:val="both"/>
      </w:pPr>
      <w:bookmarkStart w:id="2" w:name="_54bgemmh6zb8" w:colFirst="0" w:colLast="0"/>
      <w:bookmarkEnd w:id="2"/>
      <w:r>
        <w:t>Group / Owner</w:t>
      </w:r>
    </w:p>
    <w:p w14:paraId="00000005" w14:textId="6F101E28" w:rsidR="002426DA" w:rsidRDefault="00076A96">
      <w:pPr>
        <w:jc w:val="both"/>
      </w:pPr>
      <w:r>
        <w:t>S</w:t>
      </w:r>
      <w:r w:rsidR="00CA438C">
        <w:t>ecurity / Partner Integration Planner</w:t>
      </w:r>
    </w:p>
    <w:p w14:paraId="00000006" w14:textId="77777777" w:rsidR="002426DA" w:rsidRDefault="00CA438C">
      <w:pPr>
        <w:pStyle w:val="Heading1"/>
        <w:jc w:val="both"/>
      </w:pPr>
      <w:bookmarkStart w:id="3" w:name="_olcs7d4b90ea" w:colFirst="0" w:colLast="0"/>
      <w:bookmarkEnd w:id="3"/>
      <w:r>
        <w:t>Motivation</w:t>
      </w:r>
    </w:p>
    <w:p w14:paraId="00000007" w14:textId="1D93A816" w:rsidR="002426DA" w:rsidRDefault="00CA438C">
      <w:pPr>
        <w:jc w:val="both"/>
        <w:rPr>
          <w:color w:val="FF0000"/>
        </w:rPr>
      </w:pPr>
      <w:r>
        <w:t>This document is motivated by the need to have formal processes in place for the monitoring of activities and events possibly affecting safety-critical, cyber-physical systems.</w:t>
      </w:r>
    </w:p>
    <w:p w14:paraId="4559B557" w14:textId="77777777" w:rsidR="009E33DB" w:rsidRDefault="009E33DB" w:rsidP="009E33DB">
      <w:pPr>
        <w:pStyle w:val="Heading1"/>
        <w:jc w:val="both"/>
      </w:pPr>
      <w:bookmarkStart w:id="4" w:name="_f5diy2ktdyyf" w:colFirst="0" w:colLast="0"/>
      <w:bookmarkEnd w:id="4"/>
      <w:r>
        <w:t>License</w:t>
      </w:r>
    </w:p>
    <w:p w14:paraId="1D8E971C" w14:textId="28EBDC6E" w:rsidR="009E33DB" w:rsidRDefault="009E33DB" w:rsidP="009E33DB">
      <w:pPr>
        <w:jc w:val="both"/>
      </w:pPr>
      <w:r w:rsidRPr="00144DE6">
        <w:rPr>
          <w:lang w:val="en-US"/>
        </w:rPr>
        <w:t xml:space="preserve">This work </w:t>
      </w:r>
      <w:r>
        <w:rPr>
          <w:lang w:val="en-US"/>
        </w:rPr>
        <w:t xml:space="preserve">was </w:t>
      </w:r>
      <w:r w:rsidR="003000D9">
        <w:rPr>
          <w:lang w:val="en-US"/>
        </w:rPr>
        <w:t xml:space="preserve">originally </w:t>
      </w:r>
      <w:r>
        <w:rPr>
          <w:lang w:val="en-US"/>
        </w:rPr>
        <w:t xml:space="preserve">created by </w:t>
      </w:r>
      <w:r w:rsidRPr="00321B1A">
        <w:rPr>
          <w:b/>
          <w:bCs/>
          <w:lang w:val="en-US"/>
        </w:rPr>
        <w:t>Motional</w:t>
      </w:r>
      <w:r>
        <w:rPr>
          <w:lang w:val="en-US"/>
        </w:rPr>
        <w:t xml:space="preserve"> and </w:t>
      </w:r>
      <w:r w:rsidRPr="00144DE6">
        <w:rPr>
          <w:lang w:val="en-US"/>
        </w:rPr>
        <w:t xml:space="preserve">is licensed under the </w:t>
      </w:r>
      <w:r w:rsidRPr="00144DE6">
        <w:rPr>
          <w:b/>
          <w:bCs/>
          <w:lang w:val="en-US"/>
        </w:rPr>
        <w:t>Creative Commons Attribution-Share Alike (CC</w:t>
      </w:r>
      <w:r w:rsidR="00824445">
        <w:rPr>
          <w:b/>
          <w:bCs/>
          <w:lang w:val="en-US"/>
        </w:rPr>
        <w:t xml:space="preserve"> BY</w:t>
      </w:r>
      <w:r w:rsidRPr="00144DE6">
        <w:rPr>
          <w:b/>
          <w:bCs/>
          <w:lang w:val="en-US"/>
        </w:rPr>
        <w:t>-SA</w:t>
      </w:r>
      <w:r w:rsidR="00824445">
        <w:rPr>
          <w:b/>
          <w:bCs/>
          <w:lang w:val="en-US"/>
        </w:rPr>
        <w:t>-4.0</w:t>
      </w:r>
      <w:r w:rsidRPr="00144DE6">
        <w:rPr>
          <w:b/>
          <w:bCs/>
          <w:lang w:val="en-US"/>
        </w:rPr>
        <w:t>)</w:t>
      </w:r>
      <w:r w:rsidRPr="00144DE6">
        <w:rPr>
          <w:lang w:val="en-US"/>
        </w:rPr>
        <w:t xml:space="preserve"> License</w:t>
      </w:r>
      <w:r w:rsidRPr="00533832">
        <w:t>.</w:t>
      </w:r>
    </w:p>
    <w:p w14:paraId="0247D21C" w14:textId="77777777" w:rsidR="009E33DB" w:rsidRDefault="009E33DB" w:rsidP="009E33DB">
      <w:pPr>
        <w:pStyle w:val="FirstParagraph"/>
        <w:jc w:val="both"/>
      </w:pPr>
      <w:hyperlink r:id="rId7" w:history="1">
        <w:r w:rsidRPr="00FE6B19">
          <w:rPr>
            <w:rStyle w:val="Hyperlink"/>
            <w:rFonts w:ascii="Courier New" w:hAnsi="Courier New" w:cs="Courier New"/>
            <w:b/>
            <w:bCs/>
          </w:rPr>
          <w:t>https://creativecommons.org/licenses/by/4.0/legalcode</w:t>
        </w:r>
      </w:hyperlink>
    </w:p>
    <w:p w14:paraId="128742F6" w14:textId="77777777" w:rsidR="00E75301" w:rsidRDefault="00E75301">
      <w:pPr>
        <w:rPr>
          <w:sz w:val="40"/>
          <w:szCs w:val="40"/>
        </w:rPr>
      </w:pPr>
      <w:r>
        <w:br w:type="page"/>
      </w:r>
    </w:p>
    <w:p w14:paraId="00000008" w14:textId="343FE6D5" w:rsidR="002426DA" w:rsidRDefault="00CA438C">
      <w:pPr>
        <w:pStyle w:val="Heading1"/>
      </w:pPr>
      <w:r>
        <w:lastRenderedPageBreak/>
        <w:t>Overview</w:t>
      </w:r>
    </w:p>
    <w:p w14:paraId="0000000A" w14:textId="40C30EDA" w:rsidR="002426DA" w:rsidRDefault="00CA438C" w:rsidP="00AA3F4A">
      <w:pPr>
        <w:spacing w:after="240"/>
        <w:jc w:val="both"/>
      </w:pPr>
      <w:r>
        <w:t xml:space="preserve">In order to </w:t>
      </w:r>
      <w:r w:rsidR="000A79ED">
        <w:t>reduce both the response and exposure time following a cybersecurity incident</w:t>
      </w:r>
      <w:r>
        <w:t xml:space="preserve">, there must be ongoing monitoring of various sources </w:t>
      </w:r>
      <w:r w:rsidR="000A79ED">
        <w:t>of</w:t>
      </w:r>
      <w:r>
        <w:t xml:space="preserve"> cybersecurity </w:t>
      </w:r>
      <w:r w:rsidR="000A79ED">
        <w:t>intelligence</w:t>
      </w:r>
      <w:r>
        <w:t>.</w:t>
      </w:r>
      <w:r w:rsidR="000A79ED">
        <w:t xml:space="preserve"> Information from those sources must be normalized, ingested, </w:t>
      </w:r>
      <w:r w:rsidR="00F73E14">
        <w:t>reviewed,</w:t>
      </w:r>
      <w:r w:rsidR="000A79ED">
        <w:t xml:space="preserve"> and correlated with various tool and component information to all</w:t>
      </w:r>
      <w:r w:rsidR="00F73E14">
        <w:t>ow</w:t>
      </w:r>
      <w:r w:rsidR="000A79ED">
        <w:t xml:space="preserve"> for determination of the scope and criticality of </w:t>
      </w:r>
      <w:r w:rsidR="00F73E14">
        <w:t xml:space="preserve">the </w:t>
      </w:r>
      <w:r w:rsidR="000A79ED">
        <w:t>incident response needed to mitigate it.</w:t>
      </w:r>
    </w:p>
    <w:p w14:paraId="0000000C" w14:textId="40E7D7BB" w:rsidR="002426DA" w:rsidRDefault="00CA438C" w:rsidP="00AA3F4A">
      <w:pPr>
        <w:spacing w:after="240"/>
        <w:jc w:val="both"/>
      </w:pPr>
      <w:r>
        <w:t>Monitoring sources may include:</w:t>
      </w:r>
    </w:p>
    <w:p w14:paraId="0000000E" w14:textId="3514C80E" w:rsidR="002426DA" w:rsidRDefault="00CA438C" w:rsidP="00AA3F4A">
      <w:pPr>
        <w:numPr>
          <w:ilvl w:val="0"/>
          <w:numId w:val="4"/>
        </w:numPr>
        <w:spacing w:after="240"/>
        <w:ind w:left="360"/>
        <w:jc w:val="both"/>
      </w:pPr>
      <w:r>
        <w:t>external</w:t>
      </w:r>
    </w:p>
    <w:p w14:paraId="0000000F" w14:textId="12E9F781" w:rsidR="002426DA" w:rsidRDefault="00CA438C" w:rsidP="003F3E21">
      <w:pPr>
        <w:numPr>
          <w:ilvl w:val="1"/>
          <w:numId w:val="1"/>
        </w:numPr>
        <w:ind w:left="720"/>
        <w:jc w:val="both"/>
      </w:pPr>
      <w:r>
        <w:t>government sources</w:t>
      </w:r>
      <w:r w:rsidR="008E58AC">
        <w:t xml:space="preserve"> (including law enforcement)</w:t>
      </w:r>
    </w:p>
    <w:p w14:paraId="00000010" w14:textId="77777777" w:rsidR="002426DA" w:rsidRDefault="00CA438C" w:rsidP="003F3E21">
      <w:pPr>
        <w:numPr>
          <w:ilvl w:val="1"/>
          <w:numId w:val="1"/>
        </w:numPr>
        <w:ind w:left="720"/>
        <w:jc w:val="both"/>
      </w:pPr>
      <w:r>
        <w:t>commercial or non-commercial sources</w:t>
      </w:r>
    </w:p>
    <w:p w14:paraId="00000011" w14:textId="77777777" w:rsidR="002426DA" w:rsidRDefault="00CA438C" w:rsidP="003F3E21">
      <w:pPr>
        <w:numPr>
          <w:ilvl w:val="1"/>
          <w:numId w:val="1"/>
        </w:numPr>
        <w:ind w:left="720"/>
        <w:jc w:val="both"/>
      </w:pPr>
      <w:r>
        <w:t>researchers</w:t>
      </w:r>
    </w:p>
    <w:p w14:paraId="00000012" w14:textId="77777777" w:rsidR="002426DA" w:rsidRDefault="00CA438C" w:rsidP="003F3E21">
      <w:pPr>
        <w:numPr>
          <w:ilvl w:val="1"/>
          <w:numId w:val="1"/>
        </w:numPr>
        <w:ind w:left="720"/>
        <w:jc w:val="both"/>
      </w:pPr>
      <w:r>
        <w:t>organization's supply chain</w:t>
      </w:r>
    </w:p>
    <w:p w14:paraId="00000014" w14:textId="75794C75" w:rsidR="002426DA" w:rsidRDefault="00CA438C" w:rsidP="00AA3F4A">
      <w:pPr>
        <w:numPr>
          <w:ilvl w:val="1"/>
          <w:numId w:val="1"/>
        </w:numPr>
        <w:spacing w:after="240"/>
        <w:ind w:left="720"/>
        <w:jc w:val="both"/>
      </w:pPr>
      <w:r>
        <w:t>organization's customers</w:t>
      </w:r>
    </w:p>
    <w:p w14:paraId="00000016" w14:textId="3B53B44D" w:rsidR="002426DA" w:rsidRDefault="00CA438C" w:rsidP="00AA3F4A">
      <w:pPr>
        <w:numPr>
          <w:ilvl w:val="0"/>
          <w:numId w:val="5"/>
        </w:numPr>
        <w:spacing w:after="240"/>
        <w:ind w:left="360"/>
        <w:jc w:val="both"/>
      </w:pPr>
      <w:r>
        <w:t>internal</w:t>
      </w:r>
    </w:p>
    <w:p w14:paraId="00000017" w14:textId="77777777" w:rsidR="002426DA" w:rsidRDefault="00CA438C" w:rsidP="003F3E21">
      <w:pPr>
        <w:numPr>
          <w:ilvl w:val="1"/>
          <w:numId w:val="3"/>
        </w:numPr>
        <w:ind w:left="720"/>
        <w:jc w:val="both"/>
      </w:pPr>
      <w:r>
        <w:t>vulnerability analysis results</w:t>
      </w:r>
    </w:p>
    <w:p w14:paraId="00000018" w14:textId="77777777" w:rsidR="002426DA" w:rsidRDefault="00CA438C" w:rsidP="003F3E21">
      <w:pPr>
        <w:numPr>
          <w:ilvl w:val="1"/>
          <w:numId w:val="3"/>
        </w:numPr>
        <w:ind w:left="720"/>
        <w:jc w:val="both"/>
      </w:pPr>
      <w:r>
        <w:t>information from the field (vulnerability scanning reports, repair information, consumer usage information)</w:t>
      </w:r>
    </w:p>
    <w:p w14:paraId="00000019" w14:textId="3F15C8E0" w:rsidR="002426DA" w:rsidRDefault="00CA438C" w:rsidP="003F3E21">
      <w:pPr>
        <w:numPr>
          <w:ilvl w:val="1"/>
          <w:numId w:val="3"/>
        </w:numPr>
        <w:ind w:left="720"/>
        <w:jc w:val="both"/>
      </w:pPr>
      <w:r>
        <w:t>configuration information (hardware / software BOM)</w:t>
      </w:r>
    </w:p>
    <w:p w14:paraId="41C8025B" w14:textId="310F33C0" w:rsidR="003837F1" w:rsidRDefault="003837F1" w:rsidP="003837F1">
      <w:pPr>
        <w:jc w:val="both"/>
      </w:pPr>
    </w:p>
    <w:p w14:paraId="2F412CA9" w14:textId="2D20C2DC" w:rsidR="003837F1" w:rsidRDefault="003837F1" w:rsidP="00A837A1">
      <w:pPr>
        <w:spacing w:after="240"/>
        <w:ind w:left="720" w:hanging="720"/>
        <w:jc w:val="both"/>
      </w:pPr>
      <w:r w:rsidRPr="003837F1">
        <w:rPr>
          <w:b/>
          <w:bCs/>
          <w:color w:val="1F497D" w:themeColor="text2"/>
        </w:rPr>
        <w:t>Note:</w:t>
      </w:r>
      <w:r>
        <w:tab/>
        <w:t>This is not an exhaustive list.</w:t>
      </w:r>
    </w:p>
    <w:p w14:paraId="440AC89B" w14:textId="03720DD9" w:rsidR="00A837A1" w:rsidRDefault="00A837A1" w:rsidP="00A837A1">
      <w:pPr>
        <w:spacing w:after="240"/>
        <w:ind w:left="720" w:hanging="720"/>
        <w:jc w:val="both"/>
      </w:pPr>
      <w:r w:rsidRPr="003837F1">
        <w:rPr>
          <w:b/>
          <w:bCs/>
          <w:color w:val="1F497D" w:themeColor="text2"/>
        </w:rPr>
        <w:t>Note:</w:t>
      </w:r>
      <w:r>
        <w:tab/>
        <w:t xml:space="preserve">It is presumed that the specific types and sources of information </w:t>
      </w:r>
      <w:r w:rsidR="005F1769">
        <w:t>used as inputs</w:t>
      </w:r>
      <w:r>
        <w:t xml:space="preserve"> to </w:t>
      </w:r>
      <w:r w:rsidR="005F1769">
        <w:t xml:space="preserve">the organization’s </w:t>
      </w:r>
      <w:r>
        <w:t xml:space="preserve">cybersecurity monitoring are </w:t>
      </w:r>
      <w:r w:rsidR="005F1769">
        <w:t>chosen</w:t>
      </w:r>
      <w:r>
        <w:t xml:space="preserve"> such that they are both relevant to the organization’s business needs, and inclusive of threats specific to the organization’s focus.</w:t>
      </w:r>
    </w:p>
    <w:p w14:paraId="749FF81B" w14:textId="77777777" w:rsidR="00204D1A" w:rsidRDefault="00204D1A"/>
    <w:p w14:paraId="5F28BB9E" w14:textId="77777777" w:rsidR="00204D1A" w:rsidRDefault="00204D1A">
      <w:r>
        <w:br w:type="page"/>
      </w:r>
    </w:p>
    <w:p w14:paraId="37FE20B7" w14:textId="244653EB" w:rsidR="00204D1A" w:rsidRDefault="00204D1A" w:rsidP="00204D1A">
      <w:pPr>
        <w:spacing w:after="240" w:line="240" w:lineRule="auto"/>
        <w:jc w:val="both"/>
      </w:pPr>
      <w:r>
        <w:lastRenderedPageBreak/>
        <w:t>The following is the overview of the process</w:t>
      </w:r>
      <w:r w:rsidR="000A79ED">
        <w:t>es</w:t>
      </w:r>
      <w:r>
        <w:t xml:space="preserve"> to ingest </w:t>
      </w:r>
      <w:r w:rsidR="00D71442">
        <w:t>issue</w:t>
      </w:r>
      <w:r w:rsidR="000A79ED">
        <w:t>s</w:t>
      </w:r>
      <w:r>
        <w:t xml:space="preserve"> and </w:t>
      </w:r>
      <w:r w:rsidR="000A79ED">
        <w:t xml:space="preserve">to </w:t>
      </w:r>
      <w:r>
        <w:t xml:space="preserve">create </w:t>
      </w:r>
      <w:r w:rsidR="000A79ED">
        <w:t xml:space="preserve">cybersecurity monitoring </w:t>
      </w:r>
      <w:r>
        <w:t>summary reports.</w:t>
      </w:r>
    </w:p>
    <w:p w14:paraId="5B4B38A6" w14:textId="10652022" w:rsidR="00204D1A" w:rsidRDefault="00204D1A" w:rsidP="00AF69EF">
      <w:pPr>
        <w:spacing w:after="240" w:line="240" w:lineRule="auto"/>
        <w:jc w:val="center"/>
      </w:pPr>
      <w:r>
        <w:rPr>
          <w:noProof/>
        </w:rPr>
        <w:drawing>
          <wp:inline distT="0" distB="0" distL="0" distR="0" wp14:anchorId="128E7306" wp14:editId="53A74870">
            <wp:extent cx="4793381" cy="7631569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126" cy="7642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E" w14:textId="52E82C85" w:rsidR="002426DA" w:rsidRDefault="00E75301" w:rsidP="00D71442">
      <w:pPr>
        <w:pStyle w:val="Heading1"/>
        <w:rPr>
          <w:color w:val="FF0000"/>
        </w:rPr>
      </w:pPr>
      <w:r>
        <w:lastRenderedPageBreak/>
        <w:t>Process</w:t>
      </w:r>
    </w:p>
    <w:p w14:paraId="0D4D7050" w14:textId="00727719" w:rsidR="00204D1A" w:rsidRDefault="008E58AC" w:rsidP="00204D1A">
      <w:pPr>
        <w:pStyle w:val="Heading2"/>
        <w:jc w:val="both"/>
      </w:pPr>
      <w:bookmarkStart w:id="5" w:name="_l8tczglerpbs" w:colFirst="0" w:colLast="0"/>
      <w:bookmarkEnd w:id="5"/>
      <w:r>
        <w:t>Law Enforcement</w:t>
      </w:r>
      <w:r w:rsidR="00204D1A">
        <w:t xml:space="preserve"> Incident Submission</w:t>
      </w:r>
    </w:p>
    <w:tbl>
      <w:tblPr>
        <w:tblW w:w="62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98"/>
        <w:gridCol w:w="4602"/>
      </w:tblGrid>
      <w:tr w:rsidR="00204D1A" w14:paraId="18AACDE1" w14:textId="77777777" w:rsidTr="008E58AC">
        <w:tc>
          <w:tcPr>
            <w:tcW w:w="159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DA567F" w14:textId="77777777" w:rsidR="00204D1A" w:rsidRPr="00DC7542" w:rsidRDefault="00204D1A" w:rsidP="000D7655">
            <w:pPr>
              <w:widowControl w:val="0"/>
              <w:spacing w:line="240" w:lineRule="auto"/>
              <w:jc w:val="right"/>
              <w:rPr>
                <w:b/>
                <w:bCs/>
              </w:rPr>
            </w:pPr>
            <w:bookmarkStart w:id="6" w:name="_ye5p5nl2nm8x" w:colFirst="0" w:colLast="0"/>
            <w:bookmarkEnd w:id="6"/>
            <w:r w:rsidRPr="00DC7542">
              <w:rPr>
                <w:b/>
                <w:bCs/>
              </w:rPr>
              <w:t>Inputs</w:t>
            </w:r>
          </w:p>
        </w:tc>
        <w:tc>
          <w:tcPr>
            <w:tcW w:w="46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53122" w14:textId="1E13F543" w:rsidR="00204D1A" w:rsidRDefault="008E58AC" w:rsidP="00C31036">
            <w:pPr>
              <w:widowControl w:val="0"/>
              <w:spacing w:line="240" w:lineRule="auto"/>
            </w:pPr>
            <w:r>
              <w:t>Law enforcement</w:t>
            </w:r>
            <w:r w:rsidR="00204D1A">
              <w:t xml:space="preserve"> </w:t>
            </w:r>
            <w:r>
              <w:t>i</w:t>
            </w:r>
            <w:r w:rsidR="00204D1A">
              <w:t>ncident</w:t>
            </w:r>
          </w:p>
        </w:tc>
      </w:tr>
      <w:tr w:rsidR="00204D1A" w14:paraId="6F7BF281" w14:textId="77777777" w:rsidTr="008E58AC">
        <w:trPr>
          <w:trHeight w:val="16"/>
        </w:trPr>
        <w:tc>
          <w:tcPr>
            <w:tcW w:w="159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A8F31F" w14:textId="77777777" w:rsidR="00204D1A" w:rsidRPr="00DC7542" w:rsidRDefault="00204D1A" w:rsidP="000D7655">
            <w:pPr>
              <w:widowControl w:val="0"/>
              <w:spacing w:line="240" w:lineRule="auto"/>
              <w:jc w:val="right"/>
              <w:rPr>
                <w:b/>
                <w:bCs/>
              </w:rPr>
            </w:pPr>
            <w:r w:rsidRPr="00DC7542">
              <w:rPr>
                <w:b/>
                <w:bCs/>
              </w:rPr>
              <w:t>Outputs</w:t>
            </w:r>
          </w:p>
        </w:tc>
        <w:tc>
          <w:tcPr>
            <w:tcW w:w="46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4989D" w14:textId="44888B4F" w:rsidR="00204D1A" w:rsidRDefault="00204D1A" w:rsidP="00C31036">
            <w:pPr>
              <w:widowControl w:val="0"/>
              <w:spacing w:line="240" w:lineRule="auto"/>
            </w:pPr>
            <w:r>
              <w:t xml:space="preserve">Incident </w:t>
            </w:r>
            <w:r w:rsidR="00BB1C7F">
              <w:t>candidate</w:t>
            </w:r>
          </w:p>
          <w:p w14:paraId="58B694EB" w14:textId="1DFA002F" w:rsidR="00204D1A" w:rsidRDefault="008E58AC" w:rsidP="00C31036">
            <w:pPr>
              <w:widowControl w:val="0"/>
              <w:spacing w:line="240" w:lineRule="auto"/>
            </w:pPr>
            <w:r>
              <w:t xml:space="preserve">Law </w:t>
            </w:r>
            <w:r>
              <w:t>e</w:t>
            </w:r>
            <w:r>
              <w:t xml:space="preserve">nforcement </w:t>
            </w:r>
            <w:r w:rsidR="00204D1A">
              <w:t>incident submission report</w:t>
            </w:r>
          </w:p>
        </w:tc>
      </w:tr>
      <w:tr w:rsidR="00204D1A" w14:paraId="0F3DF4D0" w14:textId="77777777" w:rsidTr="008E58AC">
        <w:tc>
          <w:tcPr>
            <w:tcW w:w="159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1337BA" w14:textId="77777777" w:rsidR="00204D1A" w:rsidRPr="00DC7542" w:rsidRDefault="00204D1A" w:rsidP="000D7655">
            <w:pPr>
              <w:widowControl w:val="0"/>
              <w:spacing w:line="240" w:lineRule="auto"/>
              <w:jc w:val="right"/>
              <w:rPr>
                <w:b/>
                <w:bCs/>
              </w:rPr>
            </w:pPr>
            <w:r w:rsidRPr="00DC7542">
              <w:rPr>
                <w:b/>
                <w:bCs/>
              </w:rPr>
              <w:t>Participants</w:t>
            </w:r>
          </w:p>
        </w:tc>
        <w:tc>
          <w:tcPr>
            <w:tcW w:w="46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D8D98" w14:textId="7F60C420" w:rsidR="00204D1A" w:rsidRDefault="00204D1A" w:rsidP="00C31036">
            <w:pPr>
              <w:widowControl w:val="0"/>
              <w:spacing w:line="240" w:lineRule="auto"/>
            </w:pPr>
            <w:r>
              <w:t xml:space="preserve">Law </w:t>
            </w:r>
            <w:r w:rsidR="008E58AC">
              <w:t>e</w:t>
            </w:r>
            <w:r>
              <w:t>nforcement</w:t>
            </w:r>
          </w:p>
        </w:tc>
      </w:tr>
    </w:tbl>
    <w:p w14:paraId="56E5806A" w14:textId="77777777" w:rsidR="00204D1A" w:rsidRDefault="00204D1A" w:rsidP="00204D1A"/>
    <w:p w14:paraId="3D7C4CD5" w14:textId="77777777" w:rsidR="00204D1A" w:rsidRDefault="00204D1A" w:rsidP="00204D1A">
      <w:pPr>
        <w:jc w:val="center"/>
      </w:pPr>
      <w:r>
        <w:rPr>
          <w:noProof/>
        </w:rPr>
        <w:drawing>
          <wp:inline distT="0" distB="0" distL="0" distR="0" wp14:anchorId="57AFDDF2" wp14:editId="04C9FACD">
            <wp:extent cx="4318681" cy="4405054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8681" cy="44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C578D" w14:textId="77777777" w:rsidR="00204D1A" w:rsidRDefault="00204D1A" w:rsidP="00204D1A"/>
    <w:p w14:paraId="40C0BEE6" w14:textId="6AC6AB11" w:rsidR="00363307" w:rsidRDefault="00833DE0" w:rsidP="00363307">
      <w:pPr>
        <w:spacing w:after="240"/>
        <w:jc w:val="both"/>
      </w:pPr>
      <w:r w:rsidRPr="00833DE0">
        <w:t xml:space="preserve">Law Enforcement </w:t>
      </w:r>
      <w:r>
        <w:t>submits</w:t>
      </w:r>
      <w:r w:rsidRPr="00833DE0">
        <w:t xml:space="preserve"> a </w:t>
      </w:r>
      <w:r w:rsidR="008E58AC">
        <w:rPr>
          <w:b/>
          <w:bCs/>
        </w:rPr>
        <w:t>Law Enforcement</w:t>
      </w:r>
      <w:r w:rsidRPr="00833DE0">
        <w:rPr>
          <w:b/>
          <w:bCs/>
        </w:rPr>
        <w:t xml:space="preserve"> Incident</w:t>
      </w:r>
      <w:r w:rsidRPr="00833DE0">
        <w:t xml:space="preserve">. </w:t>
      </w:r>
      <w:r>
        <w:t xml:space="preserve">The </w:t>
      </w:r>
      <w:r w:rsidR="008E58AC">
        <w:rPr>
          <w:b/>
          <w:bCs/>
        </w:rPr>
        <w:t>Law Enforcement</w:t>
      </w:r>
      <w:r w:rsidR="008E58AC" w:rsidRPr="00833DE0">
        <w:rPr>
          <w:b/>
          <w:bCs/>
        </w:rPr>
        <w:t xml:space="preserve"> </w:t>
      </w:r>
      <w:r w:rsidRPr="003533DB">
        <w:rPr>
          <w:b/>
          <w:bCs/>
        </w:rPr>
        <w:t>Incident</w:t>
      </w:r>
      <w:r>
        <w:t xml:space="preserve"> is normalized into an</w:t>
      </w:r>
      <w:r w:rsidRPr="00833DE0">
        <w:t xml:space="preserve"> </w:t>
      </w:r>
      <w:r w:rsidRPr="00833DE0">
        <w:rPr>
          <w:b/>
          <w:bCs/>
        </w:rPr>
        <w:t xml:space="preserve">Incident </w:t>
      </w:r>
      <w:r w:rsidR="00363307">
        <w:rPr>
          <w:b/>
          <w:bCs/>
        </w:rPr>
        <w:t>Candidate</w:t>
      </w:r>
      <w:r>
        <w:t>.</w:t>
      </w:r>
      <w:r w:rsidRPr="00833DE0">
        <w:t xml:space="preserve"> </w:t>
      </w:r>
      <w:r>
        <w:t>A</w:t>
      </w:r>
      <w:r w:rsidRPr="00833DE0">
        <w:t xml:space="preserve"> </w:t>
      </w:r>
      <w:r w:rsidR="008E58AC">
        <w:rPr>
          <w:b/>
          <w:bCs/>
        </w:rPr>
        <w:t>Law Enforcement</w:t>
      </w:r>
      <w:r w:rsidR="008E58AC" w:rsidRPr="00833DE0">
        <w:rPr>
          <w:b/>
          <w:bCs/>
        </w:rPr>
        <w:t xml:space="preserve"> </w:t>
      </w:r>
      <w:r w:rsidRPr="00833DE0">
        <w:rPr>
          <w:b/>
          <w:bCs/>
        </w:rPr>
        <w:t>Incident Submission Report</w:t>
      </w:r>
      <w:r w:rsidRPr="00833DE0">
        <w:t xml:space="preserve"> </w:t>
      </w:r>
      <w:r>
        <w:t xml:space="preserve">is </w:t>
      </w:r>
      <w:r w:rsidRPr="00833DE0">
        <w:t>generated</w:t>
      </w:r>
      <w:r w:rsidR="00204D1A">
        <w:t>.</w:t>
      </w:r>
    </w:p>
    <w:p w14:paraId="7BE0FBBA" w14:textId="361E5328" w:rsidR="00363307" w:rsidRDefault="00363307" w:rsidP="00363307">
      <w:pPr>
        <w:spacing w:after="240"/>
        <w:ind w:left="720" w:hanging="720"/>
        <w:jc w:val="both"/>
      </w:pPr>
      <w:r w:rsidRPr="00363307">
        <w:rPr>
          <w:b/>
          <w:bCs/>
          <w:color w:val="0070C0"/>
        </w:rPr>
        <w:t>Note:</w:t>
      </w:r>
      <w:r w:rsidRPr="00363307">
        <w:rPr>
          <w:b/>
          <w:bCs/>
          <w:color w:val="0070C0"/>
        </w:rPr>
        <w:tab/>
      </w:r>
      <w:r>
        <w:t xml:space="preserve">Details of the </w:t>
      </w:r>
      <w:r w:rsidRPr="00363307">
        <w:rPr>
          <w:b/>
          <w:bCs/>
        </w:rPr>
        <w:t>Incident Candidate</w:t>
      </w:r>
      <w:r>
        <w:t xml:space="preserve"> are provided in the </w:t>
      </w:r>
      <w:r w:rsidRPr="00363307">
        <w:rPr>
          <w:b/>
          <w:bCs/>
        </w:rPr>
        <w:t>Incident Candidate Ingest</w:t>
      </w:r>
      <w:r>
        <w:t xml:space="preserve"> step.</w:t>
      </w:r>
    </w:p>
    <w:p w14:paraId="2A0F5EEB" w14:textId="77777777" w:rsidR="00204D1A" w:rsidRDefault="00204D1A">
      <w:r>
        <w:br w:type="page"/>
      </w:r>
    </w:p>
    <w:p w14:paraId="2AB932CA" w14:textId="076B4D2B" w:rsidR="00204D1A" w:rsidRDefault="00204D1A" w:rsidP="00204D1A">
      <w:pPr>
        <w:pStyle w:val="Heading2"/>
        <w:jc w:val="both"/>
      </w:pPr>
      <w:r>
        <w:lastRenderedPageBreak/>
        <w:t>Published Exposure Determination</w:t>
      </w:r>
    </w:p>
    <w:tbl>
      <w:tblPr>
        <w:tblW w:w="84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98"/>
        <w:gridCol w:w="6852"/>
      </w:tblGrid>
      <w:tr w:rsidR="00204D1A" w14:paraId="25D903B2" w14:textId="77777777" w:rsidTr="00824445">
        <w:tc>
          <w:tcPr>
            <w:tcW w:w="159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DE4BEC" w14:textId="77777777" w:rsidR="00204D1A" w:rsidRPr="00DC7542" w:rsidRDefault="00204D1A" w:rsidP="000D7655">
            <w:pPr>
              <w:widowControl w:val="0"/>
              <w:spacing w:line="240" w:lineRule="auto"/>
              <w:jc w:val="right"/>
              <w:rPr>
                <w:b/>
                <w:bCs/>
              </w:rPr>
            </w:pPr>
            <w:r w:rsidRPr="00DC7542">
              <w:rPr>
                <w:b/>
                <w:bCs/>
              </w:rPr>
              <w:t>Inputs</w:t>
            </w:r>
          </w:p>
        </w:tc>
        <w:tc>
          <w:tcPr>
            <w:tcW w:w="68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6D975" w14:textId="77777777" w:rsidR="00204D1A" w:rsidRDefault="00204D1A" w:rsidP="00C31036">
            <w:pPr>
              <w:widowControl w:val="0"/>
              <w:spacing w:line="240" w:lineRule="auto"/>
            </w:pPr>
            <w:r>
              <w:t>Published vulnerability</w:t>
            </w:r>
          </w:p>
          <w:p w14:paraId="74135CB8" w14:textId="39F09C6E" w:rsidR="00204D1A" w:rsidRDefault="00824445" w:rsidP="00C31036">
            <w:pPr>
              <w:widowControl w:val="0"/>
              <w:spacing w:line="240" w:lineRule="auto"/>
            </w:pPr>
            <w:r>
              <w:t>Component / Version – Product / Version Cross-reference</w:t>
            </w:r>
            <w:r w:rsidR="00204D1A">
              <w:t xml:space="preserve"> database</w:t>
            </w:r>
          </w:p>
        </w:tc>
      </w:tr>
      <w:tr w:rsidR="00204D1A" w14:paraId="442CE6F1" w14:textId="77777777" w:rsidTr="00824445">
        <w:trPr>
          <w:trHeight w:val="348"/>
        </w:trPr>
        <w:tc>
          <w:tcPr>
            <w:tcW w:w="159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6F7917" w14:textId="77777777" w:rsidR="00204D1A" w:rsidRPr="00DC7542" w:rsidRDefault="00204D1A" w:rsidP="000D7655">
            <w:pPr>
              <w:widowControl w:val="0"/>
              <w:spacing w:line="240" w:lineRule="auto"/>
              <w:jc w:val="right"/>
              <w:rPr>
                <w:b/>
                <w:bCs/>
              </w:rPr>
            </w:pPr>
            <w:r w:rsidRPr="00DC7542">
              <w:rPr>
                <w:b/>
                <w:bCs/>
              </w:rPr>
              <w:t>Outputs</w:t>
            </w:r>
          </w:p>
        </w:tc>
        <w:tc>
          <w:tcPr>
            <w:tcW w:w="68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1DF85" w14:textId="3E91562A" w:rsidR="00204D1A" w:rsidRDefault="00204D1A" w:rsidP="00C31036">
            <w:pPr>
              <w:widowControl w:val="0"/>
              <w:spacing w:line="240" w:lineRule="auto"/>
            </w:pPr>
            <w:r>
              <w:t xml:space="preserve">Incident </w:t>
            </w:r>
            <w:r w:rsidR="00363307">
              <w:t>candidate</w:t>
            </w:r>
          </w:p>
          <w:p w14:paraId="381CCE8E" w14:textId="05E5D61A" w:rsidR="00204D1A" w:rsidRDefault="00204D1A" w:rsidP="00C31036">
            <w:pPr>
              <w:widowControl w:val="0"/>
              <w:spacing w:line="240" w:lineRule="auto"/>
            </w:pPr>
            <w:r>
              <w:t>Published exposure determination report</w:t>
            </w:r>
          </w:p>
        </w:tc>
      </w:tr>
      <w:tr w:rsidR="00204D1A" w14:paraId="019D4C20" w14:textId="77777777" w:rsidTr="00824445">
        <w:tc>
          <w:tcPr>
            <w:tcW w:w="159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A47EBA" w14:textId="77777777" w:rsidR="00204D1A" w:rsidRPr="00DC7542" w:rsidRDefault="00204D1A" w:rsidP="000D7655">
            <w:pPr>
              <w:widowControl w:val="0"/>
              <w:spacing w:line="240" w:lineRule="auto"/>
              <w:jc w:val="right"/>
              <w:rPr>
                <w:b/>
                <w:bCs/>
              </w:rPr>
            </w:pPr>
            <w:r w:rsidRPr="00DC7542">
              <w:rPr>
                <w:b/>
                <w:bCs/>
              </w:rPr>
              <w:t>Participants</w:t>
            </w:r>
          </w:p>
        </w:tc>
        <w:tc>
          <w:tcPr>
            <w:tcW w:w="68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E4A84" w14:textId="2A777087" w:rsidR="00204D1A" w:rsidRPr="00204D1A" w:rsidRDefault="00204D1A" w:rsidP="00C31036">
            <w:pPr>
              <w:widowControl w:val="0"/>
              <w:spacing w:line="240" w:lineRule="auto"/>
              <w:rPr>
                <w:b/>
                <w:bCs/>
              </w:rPr>
            </w:pPr>
            <w:r w:rsidRPr="00204D1A">
              <w:rPr>
                <w:b/>
                <w:bCs/>
              </w:rPr>
              <w:t>none</w:t>
            </w:r>
          </w:p>
        </w:tc>
      </w:tr>
    </w:tbl>
    <w:p w14:paraId="0A7E1483" w14:textId="77777777" w:rsidR="00204D1A" w:rsidRDefault="00204D1A" w:rsidP="00204D1A"/>
    <w:p w14:paraId="21E59180" w14:textId="77777777" w:rsidR="00204D1A" w:rsidRDefault="00204D1A" w:rsidP="00204D1A">
      <w:pPr>
        <w:jc w:val="center"/>
      </w:pPr>
      <w:r>
        <w:rPr>
          <w:noProof/>
        </w:rPr>
        <w:drawing>
          <wp:inline distT="0" distB="0" distL="0" distR="0" wp14:anchorId="265E5AB5" wp14:editId="646B03A8">
            <wp:extent cx="4406160" cy="4406160"/>
            <wp:effectExtent l="0" t="0" r="127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6160" cy="440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BAB68" w14:textId="77777777" w:rsidR="00204D1A" w:rsidRDefault="00204D1A" w:rsidP="00204D1A"/>
    <w:p w14:paraId="7DBBBD69" w14:textId="75720C39" w:rsidR="00204D1A" w:rsidRDefault="003533DB" w:rsidP="00363307">
      <w:pPr>
        <w:spacing w:after="240"/>
        <w:jc w:val="both"/>
      </w:pPr>
      <w:r>
        <w:t>T</w:t>
      </w:r>
      <w:r w:rsidR="00833DE0" w:rsidRPr="00833DE0">
        <w:t xml:space="preserve">he </w:t>
      </w:r>
      <w:r w:rsidR="00833DE0" w:rsidRPr="003533DB">
        <w:rPr>
          <w:b/>
          <w:bCs/>
        </w:rPr>
        <w:t>Published Vulnerability</w:t>
      </w:r>
      <w:r w:rsidR="00833DE0" w:rsidRPr="00833DE0">
        <w:t xml:space="preserve"> </w:t>
      </w:r>
      <w:r>
        <w:t>is evaluated</w:t>
      </w:r>
      <w:r w:rsidR="00833DE0" w:rsidRPr="00833DE0">
        <w:t xml:space="preserve"> using the </w:t>
      </w:r>
      <w:r w:rsidR="00824445">
        <w:rPr>
          <w:b/>
          <w:bCs/>
        </w:rPr>
        <w:t>Component / Version – Product / Version Cross-reference</w:t>
      </w:r>
      <w:r w:rsidR="00833DE0" w:rsidRPr="00833DE0">
        <w:rPr>
          <w:b/>
          <w:bCs/>
        </w:rPr>
        <w:t xml:space="preserve"> Database</w:t>
      </w:r>
      <w:r w:rsidR="00824445">
        <w:rPr>
          <w:b/>
          <w:bCs/>
        </w:rPr>
        <w:t xml:space="preserve"> </w:t>
      </w:r>
      <w:r w:rsidR="00824445">
        <w:t xml:space="preserve">(see </w:t>
      </w:r>
      <w:r w:rsidR="00824445" w:rsidRPr="003533DB">
        <w:rPr>
          <w:b/>
          <w:bCs/>
        </w:rPr>
        <w:t xml:space="preserve">Component / Version - Product / Version Cross-reference </w:t>
      </w:r>
      <w:r w:rsidR="00824445" w:rsidRPr="003533DB">
        <w:rPr>
          <w:b/>
          <w:bCs/>
          <w:color w:val="0070C0"/>
          <w:vertAlign w:val="superscript"/>
        </w:rPr>
        <w:t>[11]</w:t>
      </w:r>
      <w:r w:rsidR="00824445" w:rsidRPr="003533DB">
        <w:t>)</w:t>
      </w:r>
      <w:r w:rsidR="00833DE0" w:rsidRPr="00833DE0">
        <w:t xml:space="preserve"> </w:t>
      </w:r>
      <w:r>
        <w:t xml:space="preserve">to </w:t>
      </w:r>
      <w:r w:rsidR="00833DE0" w:rsidRPr="00833DE0">
        <w:t xml:space="preserve">determine if the vulnerability </w:t>
      </w:r>
      <w:r>
        <w:t>exists in any previously ingested tool or component</w:t>
      </w:r>
      <w:r w:rsidR="00824445">
        <w:t xml:space="preserve"> </w:t>
      </w:r>
      <w:r w:rsidR="00824445" w:rsidRPr="00833DE0">
        <w:t>(</w:t>
      </w:r>
      <w:r w:rsidR="00824445">
        <w:t xml:space="preserve">see </w:t>
      </w:r>
      <w:r w:rsidR="00824445" w:rsidRPr="003533DB">
        <w:rPr>
          <w:b/>
          <w:bCs/>
        </w:rPr>
        <w:t xml:space="preserve">List of Approved Tools </w:t>
      </w:r>
      <w:r w:rsidR="00824445" w:rsidRPr="003533DB">
        <w:rPr>
          <w:b/>
          <w:bCs/>
          <w:color w:val="0070C0"/>
          <w:vertAlign w:val="superscript"/>
        </w:rPr>
        <w:t>[10]</w:t>
      </w:r>
      <w:r w:rsidR="00824445" w:rsidRPr="00833DE0">
        <w:t>)</w:t>
      </w:r>
      <w:r w:rsidR="00833DE0" w:rsidRPr="00833DE0">
        <w:t xml:space="preserve"> </w:t>
      </w:r>
      <w:r w:rsidR="00824445">
        <w:t>or</w:t>
      </w:r>
      <w:r>
        <w:t xml:space="preserve"> present in any product</w:t>
      </w:r>
      <w:r w:rsidR="00833DE0" w:rsidRPr="00833DE0">
        <w:t xml:space="preserve">. If a vulnerability is detected an </w:t>
      </w:r>
      <w:r w:rsidR="00833DE0" w:rsidRPr="00FF2A18">
        <w:rPr>
          <w:b/>
          <w:bCs/>
        </w:rPr>
        <w:t xml:space="preserve">Incident </w:t>
      </w:r>
      <w:r w:rsidR="00363307">
        <w:rPr>
          <w:b/>
          <w:bCs/>
        </w:rPr>
        <w:t>Candidate</w:t>
      </w:r>
      <w:r w:rsidR="00833DE0" w:rsidRPr="00833DE0">
        <w:t xml:space="preserve"> is generated</w:t>
      </w:r>
      <w:r w:rsidR="00833DE0">
        <w:t xml:space="preserve">. </w:t>
      </w:r>
      <w:r w:rsidR="00833DE0" w:rsidRPr="00833DE0">
        <w:t xml:space="preserve">A </w:t>
      </w:r>
      <w:r w:rsidR="00833DE0" w:rsidRPr="00833DE0">
        <w:rPr>
          <w:b/>
          <w:bCs/>
        </w:rPr>
        <w:t>Published Exposure Determination Report</w:t>
      </w:r>
      <w:r w:rsidR="00833DE0" w:rsidRPr="00833DE0">
        <w:t xml:space="preserve"> is generated</w:t>
      </w:r>
      <w:r w:rsidR="00204D1A">
        <w:t>.</w:t>
      </w:r>
    </w:p>
    <w:p w14:paraId="15147CA4" w14:textId="0E64FA6F" w:rsidR="00D71442" w:rsidRDefault="00D71442" w:rsidP="00D71442">
      <w:pPr>
        <w:spacing w:after="240"/>
        <w:ind w:left="720" w:hanging="720"/>
        <w:jc w:val="both"/>
      </w:pPr>
      <w:r w:rsidRPr="00D71442">
        <w:rPr>
          <w:b/>
          <w:bCs/>
          <w:color w:val="0070C0"/>
        </w:rPr>
        <w:t>Note:</w:t>
      </w:r>
      <w:r w:rsidRPr="00D71442">
        <w:rPr>
          <w:b/>
          <w:bCs/>
          <w:color w:val="0070C0"/>
        </w:rPr>
        <w:tab/>
      </w:r>
      <w:r>
        <w:t xml:space="preserve">When the </w:t>
      </w:r>
      <w:r w:rsidRPr="00D71442">
        <w:rPr>
          <w:b/>
          <w:bCs/>
        </w:rPr>
        <w:t>Published Vulnerability</w:t>
      </w:r>
      <w:r>
        <w:t xml:space="preserve"> is sourced externally, </w:t>
      </w:r>
      <w:r>
        <w:rPr>
          <w:color w:val="000000" w:themeColor="text1"/>
        </w:rPr>
        <w:t>the use of</w:t>
      </w:r>
      <w:r w:rsidRPr="00D71442">
        <w:rPr>
          <w:color w:val="000000" w:themeColor="text1"/>
        </w:rPr>
        <w:t xml:space="preserve"> </w:t>
      </w:r>
      <w:r w:rsidRPr="00D71442">
        <w:rPr>
          <w:b/>
          <w:bCs/>
          <w:color w:val="000000" w:themeColor="text1"/>
        </w:rPr>
        <w:t>SCAP</w:t>
      </w:r>
      <w:r w:rsidRPr="00D71442">
        <w:rPr>
          <w:color w:val="000000" w:themeColor="text1"/>
        </w:rPr>
        <w:t xml:space="preserve"> </w:t>
      </w:r>
      <w:hyperlink w:anchor="ref_01" w:history="1">
        <w:r w:rsidRPr="00076A96">
          <w:rPr>
            <w:rStyle w:val="Hyperlink"/>
            <w:b/>
            <w:vertAlign w:val="superscript"/>
          </w:rPr>
          <w:t>[1]</w:t>
        </w:r>
      </w:hyperlink>
      <w:r>
        <w:rPr>
          <w:color w:val="FF0000"/>
        </w:rPr>
        <w:t xml:space="preserve"> </w:t>
      </w:r>
      <w:r>
        <w:rPr>
          <w:color w:val="000000" w:themeColor="text1"/>
        </w:rPr>
        <w:t>encoding is recommended.</w:t>
      </w:r>
    </w:p>
    <w:p w14:paraId="6E2490B8" w14:textId="0BD0D530" w:rsidR="00D71442" w:rsidRDefault="00363307" w:rsidP="00D71442">
      <w:pPr>
        <w:spacing w:after="240"/>
        <w:ind w:left="720" w:hanging="720"/>
        <w:jc w:val="both"/>
      </w:pPr>
      <w:r w:rsidRPr="00363307">
        <w:rPr>
          <w:b/>
          <w:bCs/>
          <w:color w:val="0070C0"/>
        </w:rPr>
        <w:t>Note:</w:t>
      </w:r>
      <w:r w:rsidRPr="00363307">
        <w:rPr>
          <w:b/>
          <w:bCs/>
          <w:color w:val="0070C0"/>
        </w:rPr>
        <w:tab/>
      </w:r>
      <w:r>
        <w:t xml:space="preserve">Details of the </w:t>
      </w:r>
      <w:r w:rsidRPr="00363307">
        <w:rPr>
          <w:b/>
          <w:bCs/>
        </w:rPr>
        <w:t>Incident Candidate</w:t>
      </w:r>
      <w:r>
        <w:t xml:space="preserve"> are provided in the </w:t>
      </w:r>
      <w:r w:rsidRPr="00363307">
        <w:rPr>
          <w:b/>
          <w:bCs/>
        </w:rPr>
        <w:t>Incident Candidate Ingest</w:t>
      </w:r>
      <w:r>
        <w:t xml:space="preserve"> step.</w:t>
      </w:r>
    </w:p>
    <w:p w14:paraId="73E0B529" w14:textId="658F4D1B" w:rsidR="00204D1A" w:rsidRDefault="00204D1A" w:rsidP="00204D1A">
      <w:pPr>
        <w:pStyle w:val="Heading2"/>
        <w:jc w:val="both"/>
      </w:pPr>
      <w:r>
        <w:lastRenderedPageBreak/>
        <w:t>Unpublished Vulnerability Submission</w:t>
      </w:r>
    </w:p>
    <w:tbl>
      <w:tblPr>
        <w:tblW w:w="62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98"/>
        <w:gridCol w:w="4602"/>
      </w:tblGrid>
      <w:tr w:rsidR="00204D1A" w14:paraId="66DAA9A6" w14:textId="77777777" w:rsidTr="000D7655">
        <w:tc>
          <w:tcPr>
            <w:tcW w:w="159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92DF0F" w14:textId="77777777" w:rsidR="00204D1A" w:rsidRPr="00DC7542" w:rsidRDefault="00204D1A" w:rsidP="000D7655">
            <w:pPr>
              <w:widowControl w:val="0"/>
              <w:spacing w:line="240" w:lineRule="auto"/>
              <w:jc w:val="right"/>
              <w:rPr>
                <w:b/>
                <w:bCs/>
              </w:rPr>
            </w:pPr>
            <w:r w:rsidRPr="00DC7542">
              <w:rPr>
                <w:b/>
                <w:bCs/>
              </w:rPr>
              <w:t>Inputs</w:t>
            </w:r>
          </w:p>
        </w:tc>
        <w:tc>
          <w:tcPr>
            <w:tcW w:w="46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3EAFD" w14:textId="6057962D" w:rsidR="00204D1A" w:rsidRDefault="00204D1A" w:rsidP="00C31036">
            <w:pPr>
              <w:widowControl w:val="0"/>
              <w:spacing w:line="240" w:lineRule="auto"/>
            </w:pPr>
            <w:r>
              <w:t>Unpublished vulnerability</w:t>
            </w:r>
          </w:p>
        </w:tc>
      </w:tr>
      <w:tr w:rsidR="00204D1A" w14:paraId="6FD53E38" w14:textId="77777777" w:rsidTr="000D7655">
        <w:trPr>
          <w:trHeight w:val="393"/>
        </w:trPr>
        <w:tc>
          <w:tcPr>
            <w:tcW w:w="159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AB38EB" w14:textId="77777777" w:rsidR="00204D1A" w:rsidRPr="00DC7542" w:rsidRDefault="00204D1A" w:rsidP="000D7655">
            <w:pPr>
              <w:widowControl w:val="0"/>
              <w:spacing w:line="240" w:lineRule="auto"/>
              <w:jc w:val="right"/>
              <w:rPr>
                <w:b/>
                <w:bCs/>
              </w:rPr>
            </w:pPr>
            <w:r w:rsidRPr="00DC7542">
              <w:rPr>
                <w:b/>
                <w:bCs/>
              </w:rPr>
              <w:t>Outputs</w:t>
            </w:r>
          </w:p>
        </w:tc>
        <w:tc>
          <w:tcPr>
            <w:tcW w:w="46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CFE16" w14:textId="7DFBA129" w:rsidR="00204D1A" w:rsidRDefault="003F3E21" w:rsidP="00C31036">
            <w:pPr>
              <w:widowControl w:val="0"/>
              <w:spacing w:line="240" w:lineRule="auto"/>
            </w:pPr>
            <w:r>
              <w:t xml:space="preserve">Incident </w:t>
            </w:r>
            <w:r w:rsidR="00363307">
              <w:t>candidate</w:t>
            </w:r>
          </w:p>
          <w:p w14:paraId="365ED9C5" w14:textId="5F795480" w:rsidR="003F3E21" w:rsidRDefault="003F3E21" w:rsidP="00C31036">
            <w:pPr>
              <w:widowControl w:val="0"/>
              <w:spacing w:line="240" w:lineRule="auto"/>
            </w:pPr>
            <w:r>
              <w:t>Unpublished vulnerability submission report</w:t>
            </w:r>
          </w:p>
        </w:tc>
      </w:tr>
      <w:tr w:rsidR="00204D1A" w14:paraId="40289535" w14:textId="77777777" w:rsidTr="000D7655">
        <w:tc>
          <w:tcPr>
            <w:tcW w:w="159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C0E5F9" w14:textId="77777777" w:rsidR="00204D1A" w:rsidRPr="00DC7542" w:rsidRDefault="00204D1A" w:rsidP="000D7655">
            <w:pPr>
              <w:widowControl w:val="0"/>
              <w:spacing w:line="240" w:lineRule="auto"/>
              <w:jc w:val="right"/>
              <w:rPr>
                <w:b/>
                <w:bCs/>
              </w:rPr>
            </w:pPr>
            <w:r w:rsidRPr="00DC7542">
              <w:rPr>
                <w:b/>
                <w:bCs/>
              </w:rPr>
              <w:t>Participants</w:t>
            </w:r>
          </w:p>
        </w:tc>
        <w:tc>
          <w:tcPr>
            <w:tcW w:w="46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37693" w14:textId="6BBF77DF" w:rsidR="00204D1A" w:rsidRDefault="003F3E21" w:rsidP="00C31036">
            <w:pPr>
              <w:widowControl w:val="0"/>
              <w:spacing w:line="240" w:lineRule="auto"/>
            </w:pPr>
            <w:r>
              <w:t>Security researcher</w:t>
            </w:r>
          </w:p>
        </w:tc>
      </w:tr>
    </w:tbl>
    <w:p w14:paraId="6FF0E7BF" w14:textId="77777777" w:rsidR="00204D1A" w:rsidRDefault="00204D1A" w:rsidP="00204D1A"/>
    <w:p w14:paraId="07F76DE5" w14:textId="77777777" w:rsidR="00204D1A" w:rsidRDefault="00204D1A" w:rsidP="00204D1A">
      <w:pPr>
        <w:jc w:val="center"/>
      </w:pPr>
      <w:r>
        <w:rPr>
          <w:noProof/>
        </w:rPr>
        <w:drawing>
          <wp:inline distT="0" distB="0" distL="0" distR="0" wp14:anchorId="4191EAE4" wp14:editId="7CAF0E6B">
            <wp:extent cx="4392097" cy="4392097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2097" cy="4392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FA60F" w14:textId="77777777" w:rsidR="00204D1A" w:rsidRDefault="00204D1A" w:rsidP="00204D1A"/>
    <w:p w14:paraId="36D26C4F" w14:textId="64DE83E4" w:rsidR="00204D1A" w:rsidRDefault="00AC533D" w:rsidP="00363307">
      <w:pPr>
        <w:spacing w:after="240"/>
        <w:jc w:val="both"/>
      </w:pPr>
      <w:r>
        <w:t>A</w:t>
      </w:r>
      <w:r w:rsidR="00FF2A18">
        <w:t xml:space="preserve"> security researcher communicates </w:t>
      </w:r>
      <w:r>
        <w:t xml:space="preserve">an </w:t>
      </w:r>
      <w:r w:rsidRPr="00FF2A18">
        <w:rPr>
          <w:b/>
          <w:bCs/>
        </w:rPr>
        <w:t>Unpublished Vulnerability</w:t>
      </w:r>
      <w:r>
        <w:t xml:space="preserve"> to</w:t>
      </w:r>
      <w:r w:rsidR="00FF2A18">
        <w:t xml:space="preserve"> the organization via a</w:t>
      </w:r>
      <w:r w:rsidR="004648FB">
        <w:t xml:space="preserve"> secured</w:t>
      </w:r>
      <w:r w:rsidR="00150189">
        <w:t>,</w:t>
      </w:r>
      <w:r>
        <w:t xml:space="preserve"> well-established mechanism (</w:t>
      </w:r>
      <w:r w:rsidR="00150189">
        <w:t xml:space="preserve">encrypted </w:t>
      </w:r>
      <w:r>
        <w:t>email</w:t>
      </w:r>
      <w:r w:rsidR="004648FB">
        <w:t xml:space="preserve"> </w:t>
      </w:r>
      <w:r>
        <w:t>[</w:t>
      </w:r>
      <w:r w:rsidR="00FF2A18" w:rsidRPr="00AC533D">
        <w:rPr>
          <w:rFonts w:ascii="Courier New" w:hAnsi="Courier New" w:cs="Courier New"/>
          <w:b/>
          <w:bCs/>
          <w:color w:val="0070C0"/>
        </w:rPr>
        <w:t>security@company.com</w:t>
      </w:r>
      <w:r>
        <w:t xml:space="preserve">], </w:t>
      </w:r>
      <w:r w:rsidR="00150189">
        <w:t>secure file sharing</w:t>
      </w:r>
      <w:r>
        <w:t xml:space="preserve"> site, </w:t>
      </w:r>
      <w:r w:rsidR="00150189">
        <w:t xml:space="preserve">secure </w:t>
      </w:r>
      <w:r>
        <w:t>web portal</w:t>
      </w:r>
      <w:r w:rsidR="008131C5">
        <w:t>, …</w:t>
      </w:r>
      <w:r w:rsidR="00FF2A18">
        <w:t xml:space="preserve">). </w:t>
      </w:r>
      <w:r>
        <w:t xml:space="preserve">The </w:t>
      </w:r>
      <w:r w:rsidRPr="00AC533D">
        <w:rPr>
          <w:b/>
          <w:bCs/>
        </w:rPr>
        <w:t>Unpublished Vulnerability</w:t>
      </w:r>
      <w:r>
        <w:t xml:space="preserve"> is normalized into an</w:t>
      </w:r>
      <w:r w:rsidR="00FF2A18">
        <w:t xml:space="preserve"> </w:t>
      </w:r>
      <w:r w:rsidR="00FF2A18" w:rsidRPr="00FF2A18">
        <w:rPr>
          <w:b/>
          <w:bCs/>
        </w:rPr>
        <w:t xml:space="preserve">Incident </w:t>
      </w:r>
      <w:r w:rsidR="00363307">
        <w:rPr>
          <w:b/>
          <w:bCs/>
        </w:rPr>
        <w:t>Candidate</w:t>
      </w:r>
      <w:r w:rsidR="00FF2A18">
        <w:t xml:space="preserve"> and </w:t>
      </w:r>
      <w:r w:rsidR="00FF2A18" w:rsidRPr="00FF2A18">
        <w:rPr>
          <w:b/>
          <w:bCs/>
        </w:rPr>
        <w:t>Unpublished Vulnerability Submission Report</w:t>
      </w:r>
      <w:r w:rsidR="00FF2A18">
        <w:t xml:space="preserve"> </w:t>
      </w:r>
      <w:r>
        <w:t>is</w:t>
      </w:r>
      <w:r w:rsidR="00FF2A18">
        <w:t xml:space="preserve"> generated</w:t>
      </w:r>
      <w:r w:rsidR="00204D1A">
        <w:t>.</w:t>
      </w:r>
    </w:p>
    <w:p w14:paraId="134F6D84" w14:textId="77777777" w:rsidR="00363307" w:rsidRDefault="00363307" w:rsidP="00363307">
      <w:pPr>
        <w:spacing w:after="240"/>
        <w:ind w:left="720" w:hanging="720"/>
        <w:jc w:val="both"/>
      </w:pPr>
      <w:r w:rsidRPr="00363307">
        <w:rPr>
          <w:b/>
          <w:bCs/>
          <w:color w:val="0070C0"/>
        </w:rPr>
        <w:t>Note:</w:t>
      </w:r>
      <w:r w:rsidRPr="00363307">
        <w:rPr>
          <w:b/>
          <w:bCs/>
          <w:color w:val="0070C0"/>
        </w:rPr>
        <w:tab/>
      </w:r>
      <w:r>
        <w:t xml:space="preserve">Details of the </w:t>
      </w:r>
      <w:r w:rsidRPr="00363307">
        <w:rPr>
          <w:b/>
          <w:bCs/>
        </w:rPr>
        <w:t>Incident Candidate</w:t>
      </w:r>
      <w:r>
        <w:t xml:space="preserve"> are provided in the </w:t>
      </w:r>
      <w:r w:rsidRPr="00363307">
        <w:rPr>
          <w:b/>
          <w:bCs/>
        </w:rPr>
        <w:t>Incident Candidate Ingest</w:t>
      </w:r>
      <w:r>
        <w:t xml:space="preserve"> step.</w:t>
      </w:r>
    </w:p>
    <w:p w14:paraId="7527CF7A" w14:textId="77777777" w:rsidR="00363307" w:rsidRDefault="00363307" w:rsidP="00363307">
      <w:pPr>
        <w:spacing w:after="240"/>
        <w:jc w:val="both"/>
      </w:pPr>
    </w:p>
    <w:p w14:paraId="4401C5D6" w14:textId="77777777" w:rsidR="00204D1A" w:rsidRDefault="00204D1A">
      <w:r>
        <w:br w:type="page"/>
      </w:r>
    </w:p>
    <w:p w14:paraId="19C69BE7" w14:textId="139A0495" w:rsidR="00AF69EF" w:rsidRDefault="00AF69EF" w:rsidP="00AF69EF">
      <w:pPr>
        <w:pStyle w:val="Heading2"/>
        <w:jc w:val="both"/>
      </w:pPr>
      <w:r>
        <w:lastRenderedPageBreak/>
        <w:t>Supplier Vulnerability Submission</w:t>
      </w:r>
    </w:p>
    <w:tbl>
      <w:tblPr>
        <w:tblW w:w="62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98"/>
        <w:gridCol w:w="4602"/>
      </w:tblGrid>
      <w:tr w:rsidR="00AF69EF" w14:paraId="1E05E48C" w14:textId="77777777" w:rsidTr="00B07E8E">
        <w:tc>
          <w:tcPr>
            <w:tcW w:w="159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579A06" w14:textId="77777777" w:rsidR="00AF69EF" w:rsidRPr="00DC7542" w:rsidRDefault="00AF69EF" w:rsidP="00B07E8E">
            <w:pPr>
              <w:widowControl w:val="0"/>
              <w:spacing w:line="240" w:lineRule="auto"/>
              <w:jc w:val="right"/>
              <w:rPr>
                <w:b/>
                <w:bCs/>
              </w:rPr>
            </w:pPr>
            <w:r w:rsidRPr="00DC7542">
              <w:rPr>
                <w:b/>
                <w:bCs/>
              </w:rPr>
              <w:t>Inputs</w:t>
            </w:r>
          </w:p>
        </w:tc>
        <w:tc>
          <w:tcPr>
            <w:tcW w:w="46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CBF5C" w14:textId="096FB599" w:rsidR="00AF69EF" w:rsidRDefault="00AF69EF" w:rsidP="00B07E8E">
            <w:pPr>
              <w:widowControl w:val="0"/>
              <w:spacing w:line="240" w:lineRule="auto"/>
            </w:pPr>
            <w:r>
              <w:t>Supplier identified vulnerability</w:t>
            </w:r>
          </w:p>
        </w:tc>
      </w:tr>
      <w:tr w:rsidR="00AF69EF" w14:paraId="595AC8DB" w14:textId="77777777" w:rsidTr="00B07E8E">
        <w:trPr>
          <w:trHeight w:val="393"/>
        </w:trPr>
        <w:tc>
          <w:tcPr>
            <w:tcW w:w="159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1D8435" w14:textId="77777777" w:rsidR="00AF69EF" w:rsidRPr="00DC7542" w:rsidRDefault="00AF69EF" w:rsidP="00B07E8E">
            <w:pPr>
              <w:widowControl w:val="0"/>
              <w:spacing w:line="240" w:lineRule="auto"/>
              <w:jc w:val="right"/>
              <w:rPr>
                <w:b/>
                <w:bCs/>
              </w:rPr>
            </w:pPr>
            <w:r w:rsidRPr="00DC7542">
              <w:rPr>
                <w:b/>
                <w:bCs/>
              </w:rPr>
              <w:t>Outputs</w:t>
            </w:r>
          </w:p>
        </w:tc>
        <w:tc>
          <w:tcPr>
            <w:tcW w:w="46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5E2AE" w14:textId="77777777" w:rsidR="00AF69EF" w:rsidRDefault="00AF69EF" w:rsidP="00B07E8E">
            <w:pPr>
              <w:widowControl w:val="0"/>
              <w:spacing w:line="240" w:lineRule="auto"/>
            </w:pPr>
            <w:r>
              <w:t>Incident candidate</w:t>
            </w:r>
          </w:p>
          <w:p w14:paraId="25B62FF6" w14:textId="510F59C6" w:rsidR="00AF69EF" w:rsidRDefault="00AF69EF" w:rsidP="00B07E8E">
            <w:pPr>
              <w:widowControl w:val="0"/>
              <w:spacing w:line="240" w:lineRule="auto"/>
            </w:pPr>
            <w:r>
              <w:t>Supplier vulnerability submission report</w:t>
            </w:r>
          </w:p>
        </w:tc>
      </w:tr>
      <w:tr w:rsidR="00AF69EF" w14:paraId="6D3DF2FC" w14:textId="77777777" w:rsidTr="00B07E8E">
        <w:tc>
          <w:tcPr>
            <w:tcW w:w="159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D86742" w14:textId="77777777" w:rsidR="00AF69EF" w:rsidRPr="00DC7542" w:rsidRDefault="00AF69EF" w:rsidP="00B07E8E">
            <w:pPr>
              <w:widowControl w:val="0"/>
              <w:spacing w:line="240" w:lineRule="auto"/>
              <w:jc w:val="right"/>
              <w:rPr>
                <w:b/>
                <w:bCs/>
              </w:rPr>
            </w:pPr>
            <w:r w:rsidRPr="00DC7542">
              <w:rPr>
                <w:b/>
                <w:bCs/>
              </w:rPr>
              <w:t>Participants</w:t>
            </w:r>
          </w:p>
        </w:tc>
        <w:tc>
          <w:tcPr>
            <w:tcW w:w="46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DFF75" w14:textId="15973CE8" w:rsidR="00AF69EF" w:rsidRDefault="00AF69EF" w:rsidP="00B07E8E">
            <w:pPr>
              <w:widowControl w:val="0"/>
              <w:spacing w:line="240" w:lineRule="auto"/>
            </w:pPr>
            <w:r>
              <w:t>Supplier</w:t>
            </w:r>
          </w:p>
        </w:tc>
      </w:tr>
    </w:tbl>
    <w:p w14:paraId="7C9F9252" w14:textId="77777777" w:rsidR="00AF69EF" w:rsidRDefault="00AF69EF" w:rsidP="00AF69EF"/>
    <w:p w14:paraId="10BD5FD5" w14:textId="77777777" w:rsidR="00AF69EF" w:rsidRDefault="00AF69EF" w:rsidP="00AF69EF">
      <w:pPr>
        <w:jc w:val="center"/>
      </w:pPr>
      <w:r>
        <w:rPr>
          <w:noProof/>
        </w:rPr>
        <w:drawing>
          <wp:inline distT="0" distB="0" distL="0" distR="0" wp14:anchorId="61024FA4" wp14:editId="6993FE2C">
            <wp:extent cx="4343938" cy="439209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938" cy="4392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23496" w14:textId="77777777" w:rsidR="00AF69EF" w:rsidRDefault="00AF69EF" w:rsidP="00AF69EF"/>
    <w:p w14:paraId="71783FE5" w14:textId="34CB35A1" w:rsidR="00AF69EF" w:rsidRDefault="00AF69EF" w:rsidP="00AF69EF">
      <w:pPr>
        <w:spacing w:after="240"/>
        <w:jc w:val="both"/>
      </w:pPr>
      <w:r>
        <w:t xml:space="preserve">A supplier communicates a </w:t>
      </w:r>
      <w:r>
        <w:rPr>
          <w:b/>
          <w:bCs/>
        </w:rPr>
        <w:t>Supplier Identified</w:t>
      </w:r>
      <w:r w:rsidRPr="00FF2A18">
        <w:rPr>
          <w:b/>
          <w:bCs/>
        </w:rPr>
        <w:t xml:space="preserve"> Vulnerability</w:t>
      </w:r>
      <w:r>
        <w:t xml:space="preserve"> to the organization via a secured, well-established mechanism (encrypted email [</w:t>
      </w:r>
      <w:r w:rsidRPr="00AC533D">
        <w:rPr>
          <w:rFonts w:ascii="Courier New" w:hAnsi="Courier New" w:cs="Courier New"/>
          <w:b/>
          <w:bCs/>
          <w:color w:val="0070C0"/>
        </w:rPr>
        <w:t>security@company.com</w:t>
      </w:r>
      <w:r>
        <w:t xml:space="preserve">], secure file sharing site, secure web portal, …). The </w:t>
      </w:r>
      <w:r>
        <w:rPr>
          <w:b/>
          <w:bCs/>
        </w:rPr>
        <w:t>Supplier Identified</w:t>
      </w:r>
      <w:r w:rsidRPr="00AC533D">
        <w:rPr>
          <w:b/>
          <w:bCs/>
        </w:rPr>
        <w:t xml:space="preserve"> Vulnerability</w:t>
      </w:r>
      <w:r>
        <w:t xml:space="preserve"> is normalized into an </w:t>
      </w:r>
      <w:r w:rsidRPr="00FF2A18">
        <w:rPr>
          <w:b/>
          <w:bCs/>
        </w:rPr>
        <w:t xml:space="preserve">Incident </w:t>
      </w:r>
      <w:r>
        <w:rPr>
          <w:b/>
          <w:bCs/>
        </w:rPr>
        <w:t>Candidate</w:t>
      </w:r>
      <w:r>
        <w:t xml:space="preserve"> and </w:t>
      </w:r>
      <w:r>
        <w:rPr>
          <w:b/>
          <w:bCs/>
        </w:rPr>
        <w:t>Supplier</w:t>
      </w:r>
      <w:r w:rsidRPr="00FF2A18">
        <w:rPr>
          <w:b/>
          <w:bCs/>
        </w:rPr>
        <w:t xml:space="preserve"> Vulnerability Submission Report</w:t>
      </w:r>
      <w:r>
        <w:t xml:space="preserve"> is generated.</w:t>
      </w:r>
    </w:p>
    <w:p w14:paraId="2D38397E" w14:textId="77777777" w:rsidR="00AF69EF" w:rsidRDefault="00AF69EF" w:rsidP="00AF69EF">
      <w:pPr>
        <w:spacing w:after="240"/>
        <w:ind w:left="720" w:hanging="720"/>
        <w:jc w:val="both"/>
      </w:pPr>
      <w:r w:rsidRPr="00363307">
        <w:rPr>
          <w:b/>
          <w:bCs/>
          <w:color w:val="0070C0"/>
        </w:rPr>
        <w:t>Note:</w:t>
      </w:r>
      <w:r w:rsidRPr="00363307">
        <w:rPr>
          <w:b/>
          <w:bCs/>
          <w:color w:val="0070C0"/>
        </w:rPr>
        <w:tab/>
      </w:r>
      <w:r>
        <w:t xml:space="preserve">Details of the </w:t>
      </w:r>
      <w:r w:rsidRPr="00363307">
        <w:rPr>
          <w:b/>
          <w:bCs/>
        </w:rPr>
        <w:t>Incident Candidate</w:t>
      </w:r>
      <w:r>
        <w:t xml:space="preserve"> are provided in the </w:t>
      </w:r>
      <w:r w:rsidRPr="00363307">
        <w:rPr>
          <w:b/>
          <w:bCs/>
        </w:rPr>
        <w:t>Incident Candidate Ingest</w:t>
      </w:r>
      <w:r>
        <w:t xml:space="preserve"> step.</w:t>
      </w:r>
    </w:p>
    <w:p w14:paraId="5C6B41C2" w14:textId="77777777" w:rsidR="00AF69EF" w:rsidRDefault="00AF69EF">
      <w:pPr>
        <w:rPr>
          <w:sz w:val="32"/>
          <w:szCs w:val="32"/>
        </w:rPr>
      </w:pPr>
      <w:r>
        <w:br w:type="page"/>
      </w:r>
    </w:p>
    <w:p w14:paraId="130F6F3F" w14:textId="7BED5F3B" w:rsidR="00204D1A" w:rsidRDefault="003F3E21" w:rsidP="00204D1A">
      <w:pPr>
        <w:pStyle w:val="Heading2"/>
        <w:jc w:val="both"/>
      </w:pPr>
      <w:r>
        <w:lastRenderedPageBreak/>
        <w:t>Incident Candidate Ingest</w:t>
      </w:r>
    </w:p>
    <w:tbl>
      <w:tblPr>
        <w:tblW w:w="49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98"/>
        <w:gridCol w:w="3342"/>
      </w:tblGrid>
      <w:tr w:rsidR="00204D1A" w14:paraId="2E8E4E6B" w14:textId="77777777" w:rsidTr="000D7655">
        <w:tc>
          <w:tcPr>
            <w:tcW w:w="159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2B88D2" w14:textId="77777777" w:rsidR="00204D1A" w:rsidRPr="00DC7542" w:rsidRDefault="00204D1A" w:rsidP="000D7655">
            <w:pPr>
              <w:widowControl w:val="0"/>
              <w:spacing w:line="240" w:lineRule="auto"/>
              <w:jc w:val="right"/>
              <w:rPr>
                <w:b/>
                <w:bCs/>
              </w:rPr>
            </w:pPr>
            <w:r w:rsidRPr="00DC7542">
              <w:rPr>
                <w:b/>
                <w:bCs/>
              </w:rPr>
              <w:t>Inputs</w:t>
            </w:r>
          </w:p>
        </w:tc>
        <w:tc>
          <w:tcPr>
            <w:tcW w:w="33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CBE52" w14:textId="7D055ADB" w:rsidR="00204D1A" w:rsidRDefault="003F3E21" w:rsidP="00C31036">
            <w:pPr>
              <w:widowControl w:val="0"/>
              <w:spacing w:line="240" w:lineRule="auto"/>
            </w:pPr>
            <w:r>
              <w:t>Incident candidate</w:t>
            </w:r>
          </w:p>
        </w:tc>
      </w:tr>
      <w:tr w:rsidR="00204D1A" w14:paraId="47C5FA9F" w14:textId="77777777" w:rsidTr="000D7655">
        <w:trPr>
          <w:trHeight w:val="573"/>
        </w:trPr>
        <w:tc>
          <w:tcPr>
            <w:tcW w:w="159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6337D0" w14:textId="77777777" w:rsidR="00204D1A" w:rsidRPr="00DC7542" w:rsidRDefault="00204D1A" w:rsidP="000D7655">
            <w:pPr>
              <w:widowControl w:val="0"/>
              <w:spacing w:line="240" w:lineRule="auto"/>
              <w:jc w:val="right"/>
              <w:rPr>
                <w:b/>
                <w:bCs/>
              </w:rPr>
            </w:pPr>
            <w:r w:rsidRPr="00DC7542">
              <w:rPr>
                <w:b/>
                <w:bCs/>
              </w:rPr>
              <w:t>Outputs</w:t>
            </w:r>
          </w:p>
        </w:tc>
        <w:tc>
          <w:tcPr>
            <w:tcW w:w="33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CF8CF" w14:textId="77777777" w:rsidR="00204D1A" w:rsidRDefault="003F3E21" w:rsidP="00C31036">
            <w:pPr>
              <w:widowControl w:val="0"/>
              <w:spacing w:line="240" w:lineRule="auto"/>
            </w:pPr>
            <w:r>
              <w:t>Threat candidate</w:t>
            </w:r>
          </w:p>
          <w:p w14:paraId="47DE28C8" w14:textId="15F1FCCD" w:rsidR="003F3E21" w:rsidRDefault="003F3E21" w:rsidP="00C31036">
            <w:pPr>
              <w:widowControl w:val="0"/>
              <w:spacing w:line="240" w:lineRule="auto"/>
            </w:pPr>
            <w:r>
              <w:t>Incident report database</w:t>
            </w:r>
          </w:p>
          <w:p w14:paraId="735CBCDA" w14:textId="1F8DCEBB" w:rsidR="003F3E21" w:rsidRDefault="003F3E21" w:rsidP="00C31036">
            <w:pPr>
              <w:widowControl w:val="0"/>
              <w:spacing w:line="240" w:lineRule="auto"/>
            </w:pPr>
            <w:r>
              <w:t>Incident candidate ingest report</w:t>
            </w:r>
          </w:p>
        </w:tc>
      </w:tr>
      <w:tr w:rsidR="00204D1A" w14:paraId="01C30D19" w14:textId="77777777" w:rsidTr="000D7655">
        <w:tc>
          <w:tcPr>
            <w:tcW w:w="159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2C7052" w14:textId="77777777" w:rsidR="00204D1A" w:rsidRPr="00DC7542" w:rsidRDefault="00204D1A" w:rsidP="000D7655">
            <w:pPr>
              <w:widowControl w:val="0"/>
              <w:spacing w:line="240" w:lineRule="auto"/>
              <w:jc w:val="right"/>
              <w:rPr>
                <w:b/>
                <w:bCs/>
              </w:rPr>
            </w:pPr>
            <w:r w:rsidRPr="00DC7542">
              <w:rPr>
                <w:b/>
                <w:bCs/>
              </w:rPr>
              <w:t>Participants</w:t>
            </w:r>
          </w:p>
        </w:tc>
        <w:tc>
          <w:tcPr>
            <w:tcW w:w="33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DA2FF" w14:textId="5D822CEF" w:rsidR="00204D1A" w:rsidRPr="003F3E21" w:rsidRDefault="003F3E21" w:rsidP="00C31036">
            <w:pPr>
              <w:widowControl w:val="0"/>
              <w:spacing w:line="240" w:lineRule="auto"/>
              <w:rPr>
                <w:b/>
                <w:bCs/>
              </w:rPr>
            </w:pPr>
            <w:r w:rsidRPr="003F3E21">
              <w:rPr>
                <w:b/>
                <w:bCs/>
              </w:rPr>
              <w:t>none</w:t>
            </w:r>
          </w:p>
        </w:tc>
      </w:tr>
    </w:tbl>
    <w:p w14:paraId="32DA2052" w14:textId="77777777" w:rsidR="00204D1A" w:rsidRDefault="00204D1A" w:rsidP="00204D1A"/>
    <w:p w14:paraId="7516B205" w14:textId="77777777" w:rsidR="00204D1A" w:rsidRDefault="00204D1A" w:rsidP="00204D1A">
      <w:pPr>
        <w:jc w:val="center"/>
      </w:pPr>
      <w:r>
        <w:rPr>
          <w:noProof/>
        </w:rPr>
        <w:drawing>
          <wp:inline distT="0" distB="0" distL="0" distR="0" wp14:anchorId="6990F245" wp14:editId="586F3103">
            <wp:extent cx="5566690" cy="439680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6690" cy="4396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85E8F" w14:textId="77777777" w:rsidR="00204D1A" w:rsidRDefault="00204D1A" w:rsidP="00204D1A"/>
    <w:p w14:paraId="6719F4C8" w14:textId="07EF9839" w:rsidR="00BB1C7F" w:rsidRDefault="00BB1C7F" w:rsidP="00BB1C7F">
      <w:pPr>
        <w:spacing w:after="240"/>
        <w:jc w:val="both"/>
      </w:pPr>
      <w:r>
        <w:t xml:space="preserve">The </w:t>
      </w:r>
      <w:r w:rsidRPr="00BB1C7F">
        <w:rPr>
          <w:b/>
          <w:bCs/>
        </w:rPr>
        <w:t>Incident Candidate</w:t>
      </w:r>
      <w:r>
        <w:t xml:space="preserve"> is ingested</w:t>
      </w:r>
      <w:r w:rsidR="00AC533D">
        <w:t xml:space="preserve"> creating an </w:t>
      </w:r>
      <w:r w:rsidR="00AC533D" w:rsidRPr="00BB1C7F">
        <w:rPr>
          <w:b/>
          <w:bCs/>
        </w:rPr>
        <w:t>Incident Report</w:t>
      </w:r>
      <w:r w:rsidR="00AC533D">
        <w:t xml:space="preserve"> and an entry in</w:t>
      </w:r>
      <w:r>
        <w:t xml:space="preserve"> the </w:t>
      </w:r>
      <w:r w:rsidRPr="00BB1C7F">
        <w:rPr>
          <w:b/>
          <w:bCs/>
        </w:rPr>
        <w:t>Incident Report Database</w:t>
      </w:r>
      <w:r>
        <w:t>.</w:t>
      </w:r>
      <w:r w:rsidR="00AC533D">
        <w:t xml:space="preserve"> An</w:t>
      </w:r>
      <w:r>
        <w:t xml:space="preserve"> </w:t>
      </w:r>
      <w:r w:rsidRPr="00BB1C7F">
        <w:rPr>
          <w:b/>
          <w:bCs/>
        </w:rPr>
        <w:t>Incident Candidate Ingest Report</w:t>
      </w:r>
      <w:r>
        <w:t xml:space="preserve"> </w:t>
      </w:r>
      <w:r w:rsidR="00AC533D">
        <w:t>is</w:t>
      </w:r>
      <w:r>
        <w:t xml:space="preserve"> generated. </w:t>
      </w:r>
    </w:p>
    <w:p w14:paraId="02975BAD" w14:textId="0DAF8133" w:rsidR="00BB1C7F" w:rsidRDefault="00BB1C7F" w:rsidP="00BB1C7F">
      <w:pPr>
        <w:spacing w:after="240"/>
        <w:jc w:val="both"/>
      </w:pPr>
      <w:r>
        <w:t xml:space="preserve">A </w:t>
      </w:r>
      <w:r w:rsidRPr="00BB1C7F">
        <w:rPr>
          <w:b/>
          <w:bCs/>
        </w:rPr>
        <w:t>Reported Incident</w:t>
      </w:r>
      <w:r>
        <w:t xml:space="preserve"> notification is </w:t>
      </w:r>
      <w:r w:rsidR="00271AA6">
        <w:t>generated</w:t>
      </w:r>
      <w:r>
        <w:t>.</w:t>
      </w:r>
    </w:p>
    <w:p w14:paraId="7610476C" w14:textId="1D13A3C6" w:rsidR="00204D1A" w:rsidRDefault="00271AA6" w:rsidP="00271AA6">
      <w:pPr>
        <w:spacing w:after="240"/>
        <w:ind w:left="720" w:hanging="720"/>
        <w:jc w:val="both"/>
      </w:pPr>
      <w:r w:rsidRPr="00271AA6">
        <w:rPr>
          <w:b/>
          <w:bCs/>
          <w:color w:val="0070C0"/>
        </w:rPr>
        <w:t>Note:</w:t>
      </w:r>
      <w:r w:rsidRPr="00271AA6">
        <w:rPr>
          <w:b/>
          <w:bCs/>
          <w:color w:val="0070C0"/>
        </w:rPr>
        <w:tab/>
      </w:r>
      <w:r w:rsidR="00BB1C7F">
        <w:t xml:space="preserve">The </w:t>
      </w:r>
      <w:r w:rsidR="00BB1C7F" w:rsidRPr="00271AA6">
        <w:rPr>
          <w:b/>
          <w:bCs/>
        </w:rPr>
        <w:t xml:space="preserve">Incident </w:t>
      </w:r>
      <w:r w:rsidRPr="00271AA6">
        <w:rPr>
          <w:b/>
          <w:bCs/>
        </w:rPr>
        <w:t>R</w:t>
      </w:r>
      <w:r w:rsidR="00BB1C7F" w:rsidRPr="00271AA6">
        <w:rPr>
          <w:b/>
          <w:bCs/>
        </w:rPr>
        <w:t>eport</w:t>
      </w:r>
      <w:r w:rsidR="00BB1C7F">
        <w:t xml:space="preserve"> </w:t>
      </w:r>
      <w:r>
        <w:t xml:space="preserve">feeds into </w:t>
      </w:r>
      <w:r w:rsidR="00BB1C7F">
        <w:t xml:space="preserve">the </w:t>
      </w:r>
      <w:r w:rsidR="00BB1C7F" w:rsidRPr="00271AA6">
        <w:rPr>
          <w:b/>
          <w:bCs/>
        </w:rPr>
        <w:t>Vulnerability Confirmation</w:t>
      </w:r>
      <w:r w:rsidR="00BB1C7F">
        <w:t xml:space="preserve"> step of the </w:t>
      </w:r>
      <w:r w:rsidR="00BB1C7F" w:rsidRPr="00BB1C7F">
        <w:rPr>
          <w:b/>
          <w:bCs/>
        </w:rPr>
        <w:t>Incident Re</w:t>
      </w:r>
      <w:r w:rsidR="003000D9">
        <w:rPr>
          <w:b/>
          <w:bCs/>
        </w:rPr>
        <w:t>s</w:t>
      </w:r>
      <w:r w:rsidR="00BB1C7F" w:rsidRPr="00BB1C7F">
        <w:rPr>
          <w:b/>
          <w:bCs/>
        </w:rPr>
        <w:t>po</w:t>
      </w:r>
      <w:r w:rsidR="00411ABB">
        <w:rPr>
          <w:b/>
          <w:bCs/>
        </w:rPr>
        <w:t>n</w:t>
      </w:r>
      <w:r w:rsidR="00BB1C7F" w:rsidRPr="00BB1C7F">
        <w:rPr>
          <w:b/>
          <w:bCs/>
        </w:rPr>
        <w:t>se Plan</w:t>
      </w:r>
      <w:r>
        <w:rPr>
          <w:b/>
          <w:bCs/>
        </w:rPr>
        <w:t xml:space="preserve"> </w:t>
      </w:r>
      <w:r w:rsidR="00BB1C7F" w:rsidRPr="00BB1C7F">
        <w:rPr>
          <w:b/>
          <w:bCs/>
          <w:color w:val="0070C0"/>
          <w:vertAlign w:val="superscript"/>
        </w:rPr>
        <w:t>[3]</w:t>
      </w:r>
      <w:r w:rsidR="00204D1A">
        <w:t>.</w:t>
      </w:r>
    </w:p>
    <w:p w14:paraId="695A1A10" w14:textId="77777777" w:rsidR="002A14D1" w:rsidRDefault="002A14D1">
      <w:r>
        <w:br w:type="page"/>
      </w:r>
    </w:p>
    <w:p w14:paraId="16C5DAFC" w14:textId="41102C4F" w:rsidR="002A14D1" w:rsidRDefault="002A14D1" w:rsidP="002A14D1">
      <w:pPr>
        <w:pStyle w:val="Heading3"/>
      </w:pPr>
      <w:r>
        <w:lastRenderedPageBreak/>
        <w:t xml:space="preserve">Incident </w:t>
      </w:r>
      <w:r w:rsidR="00ED4B2D">
        <w:t>Candidate</w:t>
      </w:r>
    </w:p>
    <w:p w14:paraId="75EDD706" w14:textId="60924F61" w:rsidR="00363307" w:rsidRDefault="002A14D1" w:rsidP="00306D1E">
      <w:pPr>
        <w:spacing w:after="240"/>
        <w:jc w:val="both"/>
      </w:pPr>
      <w:r>
        <w:t xml:space="preserve">The </w:t>
      </w:r>
      <w:r w:rsidRPr="002A14D1">
        <w:rPr>
          <w:b/>
          <w:bCs/>
        </w:rPr>
        <w:t xml:space="preserve">Incident </w:t>
      </w:r>
      <w:r w:rsidR="00ED4B2D">
        <w:rPr>
          <w:b/>
          <w:bCs/>
        </w:rPr>
        <w:t>Candidate</w:t>
      </w:r>
      <w:r>
        <w:t xml:space="preserve"> </w:t>
      </w:r>
      <w:r w:rsidR="00363307">
        <w:t>produced by any of the three input mechanisms share a single format. It is recommended that the report be encoded as a JSON file.</w:t>
      </w:r>
      <w:r w:rsidR="00207CF8" w:rsidRPr="00207CF8">
        <w:t xml:space="preserve"> </w:t>
      </w:r>
      <w:r w:rsidR="00207CF8">
        <w:t xml:space="preserve">The file should be organized into </w:t>
      </w:r>
      <w:r w:rsidR="00FB0B9F">
        <w:t>a s</w:t>
      </w:r>
      <w:r w:rsidR="00207CF8">
        <w:t xml:space="preserve">ummary and a </w:t>
      </w:r>
      <w:r w:rsidR="00FB0B9F">
        <w:t>source-specific</w:t>
      </w:r>
      <w:r w:rsidR="00207CF8">
        <w:t xml:space="preserve"> information </w:t>
      </w:r>
      <w:r w:rsidR="00FB0B9F">
        <w:t>section</w:t>
      </w:r>
      <w:r w:rsidR="00207CF8">
        <w:t>.</w:t>
      </w:r>
    </w:p>
    <w:p w14:paraId="44CAEFE7" w14:textId="00F99E42" w:rsidR="002A14D1" w:rsidRDefault="00207CF8" w:rsidP="00363307">
      <w:pPr>
        <w:spacing w:after="240"/>
      </w:pPr>
      <w:r>
        <w:t>The summary</w:t>
      </w:r>
      <w:r w:rsidR="00363307">
        <w:t xml:space="preserve"> includes</w:t>
      </w:r>
      <w:r w:rsidR="002A14D1">
        <w:t>:</w:t>
      </w:r>
    </w:p>
    <w:p w14:paraId="2E0E83D2" w14:textId="50F33B9F" w:rsidR="002A14D1" w:rsidRDefault="002A14D1" w:rsidP="0001392D">
      <w:pPr>
        <w:pStyle w:val="ListParagraph"/>
        <w:numPr>
          <w:ilvl w:val="0"/>
          <w:numId w:val="10"/>
        </w:numPr>
        <w:ind w:left="360"/>
      </w:pPr>
      <w:r>
        <w:t>Date / Time</w:t>
      </w:r>
      <w:r w:rsidR="0001392D">
        <w:t xml:space="preserve"> (ISO 8601 </w:t>
      </w:r>
      <w:r w:rsidR="0001392D" w:rsidRPr="0001392D">
        <w:rPr>
          <w:b/>
          <w:bCs/>
          <w:color w:val="0070C0"/>
          <w:vertAlign w:val="superscript"/>
        </w:rPr>
        <w:t>[9]</w:t>
      </w:r>
      <w:r w:rsidR="0001392D">
        <w:t>)</w:t>
      </w:r>
    </w:p>
    <w:p w14:paraId="1E4324C5" w14:textId="0D29BE16" w:rsidR="00306D1E" w:rsidRDefault="00306D1E" w:rsidP="0001392D">
      <w:pPr>
        <w:pStyle w:val="ListParagraph"/>
        <w:numPr>
          <w:ilvl w:val="0"/>
          <w:numId w:val="10"/>
        </w:numPr>
        <w:ind w:left="360"/>
      </w:pPr>
      <w:r>
        <w:t>Summary of incident candidate</w:t>
      </w:r>
    </w:p>
    <w:p w14:paraId="7111DBCF" w14:textId="77777777" w:rsidR="00306D1E" w:rsidRDefault="0001392D" w:rsidP="0001392D">
      <w:pPr>
        <w:pStyle w:val="ListParagraph"/>
        <w:numPr>
          <w:ilvl w:val="0"/>
          <w:numId w:val="10"/>
        </w:numPr>
        <w:ind w:left="360"/>
      </w:pPr>
      <w:r>
        <w:t>Reporter</w:t>
      </w:r>
    </w:p>
    <w:p w14:paraId="11C90EB0" w14:textId="326467EA" w:rsidR="00271AA6" w:rsidRDefault="00306D1E" w:rsidP="00306D1E">
      <w:pPr>
        <w:pStyle w:val="ListParagraph"/>
        <w:numPr>
          <w:ilvl w:val="1"/>
          <w:numId w:val="10"/>
        </w:numPr>
        <w:ind w:left="720"/>
      </w:pPr>
      <w:r>
        <w:t>N</w:t>
      </w:r>
      <w:r w:rsidR="0001392D">
        <w:t>ame (tool name where appropriate)</w:t>
      </w:r>
    </w:p>
    <w:p w14:paraId="1C2E5C65" w14:textId="4F1AFEAA" w:rsidR="0001392D" w:rsidRDefault="00306D1E" w:rsidP="00306D1E">
      <w:pPr>
        <w:pStyle w:val="ListParagraph"/>
        <w:numPr>
          <w:ilvl w:val="1"/>
          <w:numId w:val="10"/>
        </w:numPr>
        <w:spacing w:before="240"/>
        <w:ind w:left="720"/>
      </w:pPr>
      <w:r>
        <w:t>C</w:t>
      </w:r>
      <w:r w:rsidR="0001392D">
        <w:t>ontact information</w:t>
      </w:r>
    </w:p>
    <w:p w14:paraId="12FCFB78" w14:textId="119463EB" w:rsidR="0001392D" w:rsidRDefault="0001392D" w:rsidP="0001392D">
      <w:pPr>
        <w:pStyle w:val="ListParagraph"/>
        <w:numPr>
          <w:ilvl w:val="0"/>
          <w:numId w:val="10"/>
        </w:numPr>
        <w:ind w:left="360"/>
      </w:pPr>
      <w:r>
        <w:t>Incident candidate’s source [</w:t>
      </w:r>
      <w:r w:rsidRPr="0001392D">
        <w:rPr>
          <w:b/>
          <w:bCs/>
        </w:rPr>
        <w:t>security researcher</w:t>
      </w:r>
      <w:r>
        <w:t xml:space="preserve">, </w:t>
      </w:r>
      <w:r w:rsidRPr="0001392D">
        <w:rPr>
          <w:b/>
          <w:bCs/>
        </w:rPr>
        <w:t>internal tool</w:t>
      </w:r>
      <w:r>
        <w:t>,</w:t>
      </w:r>
      <w:r w:rsidR="008E58AC">
        <w:t xml:space="preserve"> </w:t>
      </w:r>
      <w:r w:rsidR="008E58AC" w:rsidRPr="008E58AC">
        <w:rPr>
          <w:b/>
          <w:bCs/>
        </w:rPr>
        <w:t>supply chain</w:t>
      </w:r>
      <w:r w:rsidR="008E58AC">
        <w:t>,</w:t>
      </w:r>
      <w:r>
        <w:t xml:space="preserve"> </w:t>
      </w:r>
      <w:r w:rsidRPr="0001392D">
        <w:rPr>
          <w:b/>
          <w:bCs/>
        </w:rPr>
        <w:t>law enforcement</w:t>
      </w:r>
      <w:r>
        <w:t>]</w:t>
      </w:r>
    </w:p>
    <w:p w14:paraId="334A5304" w14:textId="62EA9710" w:rsidR="0001392D" w:rsidRDefault="00306D1E" w:rsidP="00306D1E">
      <w:pPr>
        <w:pStyle w:val="ListParagraph"/>
        <w:numPr>
          <w:ilvl w:val="0"/>
          <w:numId w:val="10"/>
        </w:numPr>
        <w:spacing w:after="240"/>
        <w:ind w:left="360"/>
      </w:pPr>
      <w:r>
        <w:t>Source-specific information</w:t>
      </w:r>
    </w:p>
    <w:p w14:paraId="5257C423" w14:textId="3DC865DB" w:rsidR="002A14D1" w:rsidRDefault="00306D1E" w:rsidP="00E77724">
      <w:pPr>
        <w:spacing w:after="240"/>
      </w:pPr>
      <w:r>
        <w:t>Law enforcement-specific information includes</w:t>
      </w:r>
      <w:r w:rsidR="002A14D1">
        <w:t>:</w:t>
      </w:r>
    </w:p>
    <w:p w14:paraId="5988DF59" w14:textId="77777777" w:rsidR="00E77724" w:rsidRPr="00E77724" w:rsidRDefault="00E77724" w:rsidP="00E77724">
      <w:pPr>
        <w:pStyle w:val="ListParagraph"/>
        <w:numPr>
          <w:ilvl w:val="0"/>
          <w:numId w:val="11"/>
        </w:numPr>
        <w:ind w:left="360"/>
      </w:pPr>
      <w:r w:rsidRPr="00E77724">
        <w:t>Law enforcement case reference number</w:t>
      </w:r>
    </w:p>
    <w:p w14:paraId="72ED3471" w14:textId="77777777" w:rsidR="00E77724" w:rsidRPr="00E77724" w:rsidRDefault="00E77724" w:rsidP="00E77724">
      <w:pPr>
        <w:pStyle w:val="ListParagraph"/>
        <w:numPr>
          <w:ilvl w:val="0"/>
          <w:numId w:val="11"/>
        </w:numPr>
        <w:ind w:left="360"/>
      </w:pPr>
      <w:r w:rsidRPr="00E77724">
        <w:t>Technical Details</w:t>
      </w:r>
    </w:p>
    <w:p w14:paraId="1101CE76" w14:textId="77777777" w:rsidR="00E77724" w:rsidRPr="00E77724" w:rsidRDefault="00E77724" w:rsidP="00E77724">
      <w:pPr>
        <w:pStyle w:val="ListParagraph"/>
        <w:numPr>
          <w:ilvl w:val="0"/>
          <w:numId w:val="11"/>
        </w:numPr>
        <w:ind w:left="360"/>
      </w:pPr>
      <w:r w:rsidRPr="00E77724">
        <w:t>Migrations (optional)</w:t>
      </w:r>
    </w:p>
    <w:p w14:paraId="0D5A3EA4" w14:textId="77777777" w:rsidR="00E77724" w:rsidRPr="00E77724" w:rsidRDefault="00E77724" w:rsidP="00E77724">
      <w:pPr>
        <w:pStyle w:val="ListParagraph"/>
        <w:numPr>
          <w:ilvl w:val="0"/>
          <w:numId w:val="11"/>
        </w:numPr>
        <w:spacing w:after="240"/>
        <w:ind w:left="360"/>
      </w:pPr>
      <w:r w:rsidRPr="00E77724">
        <w:t>Resources (optional)</w:t>
      </w:r>
    </w:p>
    <w:p w14:paraId="6656E745" w14:textId="26ECF09C" w:rsidR="00306D1E" w:rsidRDefault="00306D1E" w:rsidP="00E77724">
      <w:pPr>
        <w:spacing w:after="240"/>
      </w:pPr>
      <w:r>
        <w:t>Internal tool-specific information includes:</w:t>
      </w:r>
    </w:p>
    <w:p w14:paraId="1E5C07A7" w14:textId="77777777" w:rsidR="00E77724" w:rsidRPr="00E77724" w:rsidRDefault="00E77724" w:rsidP="00E77724">
      <w:pPr>
        <w:pStyle w:val="ListParagraph"/>
        <w:numPr>
          <w:ilvl w:val="0"/>
          <w:numId w:val="12"/>
        </w:numPr>
        <w:ind w:left="360"/>
      </w:pPr>
      <w:r w:rsidRPr="00E77724">
        <w:t>Affected element name</w:t>
      </w:r>
    </w:p>
    <w:p w14:paraId="4B9E6477" w14:textId="77777777" w:rsidR="00E77724" w:rsidRPr="00E77724" w:rsidRDefault="00E77724" w:rsidP="00E77724">
      <w:pPr>
        <w:pStyle w:val="ListParagraph"/>
        <w:numPr>
          <w:ilvl w:val="0"/>
          <w:numId w:val="12"/>
        </w:numPr>
        <w:ind w:left="360"/>
      </w:pPr>
      <w:r w:rsidRPr="00E77724">
        <w:t>Affected element version</w:t>
      </w:r>
    </w:p>
    <w:p w14:paraId="1680F80F" w14:textId="77777777" w:rsidR="00E77724" w:rsidRPr="00E77724" w:rsidRDefault="00E77724" w:rsidP="00E77724">
      <w:pPr>
        <w:pStyle w:val="ListParagraph"/>
        <w:numPr>
          <w:ilvl w:val="0"/>
          <w:numId w:val="12"/>
        </w:numPr>
        <w:ind w:left="360"/>
      </w:pPr>
      <w:r w:rsidRPr="00E77724">
        <w:t>Affected element URI</w:t>
      </w:r>
    </w:p>
    <w:p w14:paraId="6CB90E38" w14:textId="77777777" w:rsidR="00E77724" w:rsidRPr="00E77724" w:rsidRDefault="00E77724" w:rsidP="00E77724">
      <w:pPr>
        <w:pStyle w:val="ListParagraph"/>
        <w:numPr>
          <w:ilvl w:val="0"/>
          <w:numId w:val="12"/>
        </w:numPr>
        <w:ind w:left="360"/>
      </w:pPr>
      <w:r w:rsidRPr="00E77724">
        <w:t>URI to affected products</w:t>
      </w:r>
    </w:p>
    <w:p w14:paraId="12637215" w14:textId="77777777" w:rsidR="00E77724" w:rsidRPr="00E77724" w:rsidRDefault="00E77724" w:rsidP="00E77724">
      <w:pPr>
        <w:pStyle w:val="ListParagraph"/>
        <w:numPr>
          <w:ilvl w:val="0"/>
          <w:numId w:val="12"/>
        </w:numPr>
        <w:ind w:left="360"/>
      </w:pPr>
      <w:r w:rsidRPr="00E77724">
        <w:t>Description of tool used</w:t>
      </w:r>
    </w:p>
    <w:p w14:paraId="0C1C4D4C" w14:textId="77777777" w:rsidR="00E77724" w:rsidRPr="00E77724" w:rsidRDefault="00E77724" w:rsidP="00E77724">
      <w:pPr>
        <w:pStyle w:val="ListParagraph"/>
        <w:numPr>
          <w:ilvl w:val="0"/>
          <w:numId w:val="12"/>
        </w:numPr>
        <w:ind w:left="360"/>
      </w:pPr>
      <w:r w:rsidRPr="00E77724">
        <w:t>Tool setting (optional)</w:t>
      </w:r>
    </w:p>
    <w:p w14:paraId="34CE22E5" w14:textId="0C9C57B2" w:rsidR="00E77724" w:rsidRPr="00E77724" w:rsidRDefault="00E77724" w:rsidP="00E77724">
      <w:pPr>
        <w:pStyle w:val="ListParagraph"/>
        <w:numPr>
          <w:ilvl w:val="0"/>
          <w:numId w:val="12"/>
        </w:numPr>
        <w:spacing w:after="240"/>
        <w:ind w:left="360"/>
      </w:pPr>
      <w:r w:rsidRPr="00E77724">
        <w:t>Tool results</w:t>
      </w:r>
    </w:p>
    <w:p w14:paraId="01E3665D" w14:textId="119A7BEA" w:rsidR="00306D1E" w:rsidRDefault="00306D1E" w:rsidP="00E77724">
      <w:pPr>
        <w:spacing w:after="240"/>
      </w:pPr>
      <w:r>
        <w:t>Security researcher-specific information includes:</w:t>
      </w:r>
    </w:p>
    <w:p w14:paraId="1311CD2C" w14:textId="77777777" w:rsidR="00E77724" w:rsidRPr="00E77724" w:rsidRDefault="00E77724" w:rsidP="00E77724">
      <w:pPr>
        <w:pStyle w:val="ListParagraph"/>
        <w:numPr>
          <w:ilvl w:val="0"/>
          <w:numId w:val="13"/>
        </w:numPr>
        <w:ind w:left="360"/>
      </w:pPr>
      <w:r w:rsidRPr="00E77724">
        <w:t>Product name</w:t>
      </w:r>
    </w:p>
    <w:p w14:paraId="2CF8D35F" w14:textId="77777777" w:rsidR="00E77724" w:rsidRPr="00E77724" w:rsidRDefault="00E77724" w:rsidP="00E77724">
      <w:pPr>
        <w:pStyle w:val="ListParagraph"/>
        <w:numPr>
          <w:ilvl w:val="0"/>
          <w:numId w:val="13"/>
        </w:numPr>
        <w:ind w:left="360"/>
      </w:pPr>
      <w:r w:rsidRPr="00E77724">
        <w:t>Vulnerability type [</w:t>
      </w:r>
      <w:r w:rsidRPr="00E77724">
        <w:rPr>
          <w:b/>
          <w:bCs/>
        </w:rPr>
        <w:t>spoofing</w:t>
      </w:r>
      <w:r w:rsidRPr="00E77724">
        <w:t xml:space="preserve">, </w:t>
      </w:r>
      <w:r w:rsidRPr="00E77724">
        <w:rPr>
          <w:b/>
          <w:bCs/>
        </w:rPr>
        <w:t>tampering</w:t>
      </w:r>
      <w:r w:rsidRPr="00E77724">
        <w:t xml:space="preserve">, </w:t>
      </w:r>
      <w:r w:rsidRPr="00E77724">
        <w:rPr>
          <w:b/>
          <w:bCs/>
        </w:rPr>
        <w:t>information disclosure</w:t>
      </w:r>
      <w:r w:rsidRPr="00E77724">
        <w:t xml:space="preserve">, </w:t>
      </w:r>
      <w:r w:rsidRPr="00E77724">
        <w:rPr>
          <w:b/>
          <w:bCs/>
        </w:rPr>
        <w:t>denial-of-service</w:t>
      </w:r>
      <w:r w:rsidRPr="00E77724">
        <w:t xml:space="preserve">, </w:t>
      </w:r>
      <w:r w:rsidRPr="00E77724">
        <w:rPr>
          <w:b/>
          <w:bCs/>
        </w:rPr>
        <w:t>replay attack</w:t>
      </w:r>
      <w:r w:rsidRPr="00E77724">
        <w:t>, …]</w:t>
      </w:r>
    </w:p>
    <w:p w14:paraId="60D1BACD" w14:textId="77777777" w:rsidR="00E77724" w:rsidRPr="00E77724" w:rsidRDefault="00E77724" w:rsidP="00E77724">
      <w:pPr>
        <w:pStyle w:val="ListParagraph"/>
        <w:numPr>
          <w:ilvl w:val="0"/>
          <w:numId w:val="13"/>
        </w:numPr>
        <w:ind w:left="360"/>
      </w:pPr>
      <w:r w:rsidRPr="00E77724">
        <w:t>Scope of exposure (optional)</w:t>
      </w:r>
    </w:p>
    <w:p w14:paraId="68F83BC3" w14:textId="77777777" w:rsidR="00E77724" w:rsidRPr="00E77724" w:rsidRDefault="00E77724" w:rsidP="00E77724">
      <w:pPr>
        <w:pStyle w:val="ListParagraph"/>
        <w:numPr>
          <w:ilvl w:val="0"/>
          <w:numId w:val="13"/>
        </w:numPr>
        <w:ind w:left="360"/>
      </w:pPr>
      <w:r w:rsidRPr="00E77724">
        <w:t>Detailed explanation of the reported vulnerability</w:t>
      </w:r>
    </w:p>
    <w:p w14:paraId="1932E003" w14:textId="16199A42" w:rsidR="00204D1A" w:rsidRDefault="00E77724" w:rsidP="00E77724">
      <w:pPr>
        <w:pStyle w:val="ListParagraph"/>
        <w:numPr>
          <w:ilvl w:val="0"/>
          <w:numId w:val="13"/>
        </w:numPr>
        <w:ind w:left="360"/>
      </w:pPr>
      <w:r w:rsidRPr="00E77724">
        <w:t>Instructions that demonstrate the reported vulnerability</w:t>
      </w:r>
      <w:r w:rsidR="00204D1A">
        <w:br w:type="page"/>
      </w:r>
    </w:p>
    <w:p w14:paraId="4FC89F5E" w14:textId="607D3041" w:rsidR="00204D1A" w:rsidRDefault="003F3E21" w:rsidP="00204D1A">
      <w:pPr>
        <w:pStyle w:val="Heading2"/>
        <w:jc w:val="both"/>
      </w:pPr>
      <w:r>
        <w:lastRenderedPageBreak/>
        <w:t>Cybersecurity Monitoring Summary</w:t>
      </w:r>
    </w:p>
    <w:tbl>
      <w:tblPr>
        <w:tblW w:w="59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98"/>
        <w:gridCol w:w="4332"/>
      </w:tblGrid>
      <w:tr w:rsidR="00204D1A" w14:paraId="0767D78D" w14:textId="77777777" w:rsidTr="000D7655">
        <w:tc>
          <w:tcPr>
            <w:tcW w:w="159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96AF8A" w14:textId="77777777" w:rsidR="00204D1A" w:rsidRPr="00DC7542" w:rsidRDefault="00204D1A" w:rsidP="000D7655">
            <w:pPr>
              <w:widowControl w:val="0"/>
              <w:spacing w:line="240" w:lineRule="auto"/>
              <w:jc w:val="right"/>
              <w:rPr>
                <w:b/>
                <w:bCs/>
              </w:rPr>
            </w:pPr>
            <w:r w:rsidRPr="00DC7542">
              <w:rPr>
                <w:b/>
                <w:bCs/>
              </w:rPr>
              <w:t>Inputs</w:t>
            </w:r>
          </w:p>
        </w:tc>
        <w:tc>
          <w:tcPr>
            <w:tcW w:w="43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92B88" w14:textId="115E4C54" w:rsidR="00204D1A" w:rsidRDefault="003F3E21" w:rsidP="00C31036">
            <w:pPr>
              <w:widowControl w:val="0"/>
              <w:spacing w:line="240" w:lineRule="auto"/>
            </w:pPr>
            <w:r>
              <w:t>Incident report database</w:t>
            </w:r>
          </w:p>
        </w:tc>
      </w:tr>
      <w:tr w:rsidR="00204D1A" w14:paraId="0E1D62B6" w14:textId="77777777" w:rsidTr="000D7655">
        <w:trPr>
          <w:trHeight w:val="33"/>
        </w:trPr>
        <w:tc>
          <w:tcPr>
            <w:tcW w:w="159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C4F937" w14:textId="77777777" w:rsidR="00204D1A" w:rsidRPr="00DC7542" w:rsidRDefault="00204D1A" w:rsidP="000D7655">
            <w:pPr>
              <w:widowControl w:val="0"/>
              <w:spacing w:line="240" w:lineRule="auto"/>
              <w:jc w:val="right"/>
              <w:rPr>
                <w:b/>
                <w:bCs/>
              </w:rPr>
            </w:pPr>
            <w:r w:rsidRPr="00DC7542">
              <w:rPr>
                <w:b/>
                <w:bCs/>
              </w:rPr>
              <w:t>Outputs</w:t>
            </w:r>
          </w:p>
        </w:tc>
        <w:tc>
          <w:tcPr>
            <w:tcW w:w="43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7DCC6" w14:textId="31848814" w:rsidR="00204D1A" w:rsidRDefault="003F3E21" w:rsidP="00C31036">
            <w:pPr>
              <w:widowControl w:val="0"/>
              <w:spacing w:line="240" w:lineRule="auto"/>
            </w:pPr>
            <w:r>
              <w:t>Cybersecurity monitoring summary report</w:t>
            </w:r>
          </w:p>
        </w:tc>
      </w:tr>
      <w:tr w:rsidR="00204D1A" w14:paraId="081663B2" w14:textId="77777777" w:rsidTr="000D7655">
        <w:tc>
          <w:tcPr>
            <w:tcW w:w="159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609E3C" w14:textId="77777777" w:rsidR="00204D1A" w:rsidRPr="00DC7542" w:rsidRDefault="00204D1A" w:rsidP="000D7655">
            <w:pPr>
              <w:widowControl w:val="0"/>
              <w:spacing w:line="240" w:lineRule="auto"/>
              <w:jc w:val="right"/>
              <w:rPr>
                <w:b/>
                <w:bCs/>
              </w:rPr>
            </w:pPr>
            <w:r w:rsidRPr="00DC7542">
              <w:rPr>
                <w:b/>
                <w:bCs/>
              </w:rPr>
              <w:t>Participants</w:t>
            </w:r>
          </w:p>
        </w:tc>
        <w:tc>
          <w:tcPr>
            <w:tcW w:w="43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32D87" w14:textId="2FCC67B4" w:rsidR="00204D1A" w:rsidRPr="003F3E21" w:rsidRDefault="003F3E21" w:rsidP="00C31036">
            <w:pPr>
              <w:widowControl w:val="0"/>
              <w:spacing w:line="240" w:lineRule="auto"/>
              <w:rPr>
                <w:b/>
                <w:bCs/>
              </w:rPr>
            </w:pPr>
            <w:r w:rsidRPr="003F3E21">
              <w:rPr>
                <w:b/>
                <w:bCs/>
              </w:rPr>
              <w:t>none</w:t>
            </w:r>
          </w:p>
        </w:tc>
      </w:tr>
    </w:tbl>
    <w:p w14:paraId="5DFB5A5C" w14:textId="77777777" w:rsidR="00204D1A" w:rsidRDefault="00204D1A" w:rsidP="00204D1A"/>
    <w:p w14:paraId="0EC66C31" w14:textId="77777777" w:rsidR="00204D1A" w:rsidRDefault="00204D1A" w:rsidP="00204D1A">
      <w:pPr>
        <w:jc w:val="center"/>
      </w:pPr>
      <w:r>
        <w:rPr>
          <w:noProof/>
        </w:rPr>
        <w:drawing>
          <wp:inline distT="0" distB="0" distL="0" distR="0" wp14:anchorId="6E1A1C07" wp14:editId="3B767027">
            <wp:extent cx="3121891" cy="4386209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4634" cy="4404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1556F" w14:textId="77777777" w:rsidR="00204D1A" w:rsidRDefault="00204D1A" w:rsidP="00204D1A"/>
    <w:p w14:paraId="18A78806" w14:textId="2E979B22" w:rsidR="00204D1A" w:rsidRDefault="00AC533D" w:rsidP="0036774F">
      <w:pPr>
        <w:spacing w:after="240"/>
        <w:jc w:val="both"/>
      </w:pPr>
      <w:r>
        <w:t>On a periodic basis,</w:t>
      </w:r>
      <w:r w:rsidR="00FF2A18" w:rsidRPr="00FF2A18">
        <w:t xml:space="preserve"> the </w:t>
      </w:r>
      <w:r w:rsidR="00FF2A18" w:rsidRPr="00271AA6">
        <w:rPr>
          <w:b/>
          <w:bCs/>
        </w:rPr>
        <w:t>Incident Report Database</w:t>
      </w:r>
      <w:r>
        <w:t xml:space="preserve"> is </w:t>
      </w:r>
      <w:r w:rsidR="00AA3F4A">
        <w:t>queried,</w:t>
      </w:r>
      <w:r>
        <w:t xml:space="preserve"> and</w:t>
      </w:r>
      <w:r w:rsidR="00FF2A18" w:rsidRPr="00FF2A18">
        <w:t xml:space="preserve"> a </w:t>
      </w:r>
      <w:r w:rsidR="00FF2A18" w:rsidRPr="00271AA6">
        <w:rPr>
          <w:b/>
          <w:bCs/>
        </w:rPr>
        <w:t>Cybersecurity Monitoring Summary Report</w:t>
      </w:r>
      <w:r w:rsidR="00FF2A18" w:rsidRPr="00FF2A18">
        <w:t xml:space="preserve"> is generated</w:t>
      </w:r>
      <w:r w:rsidR="00204D1A">
        <w:t>.</w:t>
      </w:r>
    </w:p>
    <w:p w14:paraId="0FC29D38" w14:textId="77777777" w:rsidR="0036774F" w:rsidRPr="00587B1A" w:rsidRDefault="0036774F" w:rsidP="0036774F">
      <w:pPr>
        <w:ind w:left="720" w:hanging="720"/>
        <w:jc w:val="both"/>
      </w:pPr>
      <w:r w:rsidRPr="00023C4E">
        <w:rPr>
          <w:b/>
          <w:bCs/>
          <w:color w:val="0070C0"/>
        </w:rPr>
        <w:t>Note:</w:t>
      </w:r>
      <w:r w:rsidRPr="00023C4E">
        <w:rPr>
          <w:b/>
          <w:bCs/>
          <w:color w:val="0070C0"/>
        </w:rPr>
        <w:tab/>
      </w:r>
      <w:r>
        <w:t>The generation of a summary is typically an auditing-related activity.</w:t>
      </w:r>
    </w:p>
    <w:p w14:paraId="0927361B" w14:textId="77777777" w:rsidR="0036774F" w:rsidRDefault="0036774F" w:rsidP="00204D1A">
      <w:pPr>
        <w:jc w:val="both"/>
      </w:pPr>
    </w:p>
    <w:p w14:paraId="574D9FB1" w14:textId="5A9820E5" w:rsidR="00E75301" w:rsidRDefault="00E75301">
      <w:pPr>
        <w:rPr>
          <w:sz w:val="40"/>
          <w:szCs w:val="40"/>
        </w:rPr>
      </w:pPr>
      <w:r>
        <w:br w:type="page"/>
      </w:r>
    </w:p>
    <w:p w14:paraId="00000020" w14:textId="7F9D7991" w:rsidR="002426DA" w:rsidRDefault="00CA438C">
      <w:pPr>
        <w:pStyle w:val="Heading1"/>
      </w:pPr>
      <w:r>
        <w:lastRenderedPageBreak/>
        <w:t>References</w:t>
      </w:r>
    </w:p>
    <w:p w14:paraId="00000021" w14:textId="2D08C4D7" w:rsidR="002426DA" w:rsidRPr="00746116" w:rsidRDefault="00CA438C" w:rsidP="00E75301">
      <w:pPr>
        <w:pStyle w:val="ListParagraph"/>
        <w:numPr>
          <w:ilvl w:val="0"/>
          <w:numId w:val="6"/>
        </w:numPr>
        <w:rPr>
          <w:rFonts w:ascii="Courier New" w:hAnsi="Courier New" w:cs="Courier New"/>
          <w:b/>
          <w:bCs/>
        </w:rPr>
      </w:pPr>
      <w:bookmarkStart w:id="7" w:name="ref_01"/>
      <w:bookmarkEnd w:id="7"/>
      <w:r w:rsidRPr="00076A96">
        <w:rPr>
          <w:b/>
        </w:rPr>
        <w:t>The Technical Specification for the Security Content Automation Protocol (SCAP): SCAP Version 1.3</w:t>
      </w:r>
      <w:r w:rsidR="00E75301">
        <w:rPr>
          <w:b/>
        </w:rPr>
        <w:br/>
      </w:r>
      <w:hyperlink r:id="rId15" w:history="1">
        <w:r w:rsidR="00E75301" w:rsidRPr="00746116">
          <w:rPr>
            <w:rStyle w:val="Hyperlink"/>
            <w:rFonts w:ascii="Courier New" w:hAnsi="Courier New" w:cs="Courier New"/>
            <w:b/>
            <w:bCs/>
            <w:sz w:val="20"/>
            <w:szCs w:val="20"/>
          </w:rPr>
          <w:t>https://csrc.nist.gov/publications/detail/sp/800-126/rev-3/final</w:t>
        </w:r>
      </w:hyperlink>
    </w:p>
    <w:p w14:paraId="00000022" w14:textId="398B0865" w:rsidR="002426DA" w:rsidRDefault="00746116" w:rsidP="00746116">
      <w:pPr>
        <w:pStyle w:val="ListParagraph"/>
        <w:numPr>
          <w:ilvl w:val="0"/>
          <w:numId w:val="6"/>
        </w:numPr>
      </w:pPr>
      <w:bookmarkStart w:id="8" w:name="ref_02"/>
      <w:bookmarkEnd w:id="8"/>
      <w:r>
        <w:rPr>
          <w:b/>
          <w:bCs/>
        </w:rPr>
        <w:t>NIST SP 800-137 Information Security Continuous Monitoring (ISCM) for Federal Information Systems and Organizations</w:t>
      </w:r>
      <w:r w:rsidR="00E75301">
        <w:br/>
      </w:r>
      <w:hyperlink r:id="rId16" w:history="1">
        <w:r w:rsidRPr="00746116">
          <w:rPr>
            <w:rStyle w:val="Hyperlink"/>
            <w:rFonts w:ascii="Courier New" w:hAnsi="Courier New" w:cs="Courier New"/>
            <w:b/>
            <w:bCs/>
            <w:sz w:val="20"/>
            <w:szCs w:val="20"/>
          </w:rPr>
          <w:t>https://nvlpubs.nist.gov/nistpubs/Legacy/SP/nistspecialpublication800-137.pdf</w:t>
        </w:r>
      </w:hyperlink>
    </w:p>
    <w:p w14:paraId="04998AA9" w14:textId="77777777" w:rsidR="00FF2A18" w:rsidRDefault="00E75301" w:rsidP="00FF2A18">
      <w:pPr>
        <w:pStyle w:val="ListParagraph"/>
        <w:numPr>
          <w:ilvl w:val="0"/>
          <w:numId w:val="6"/>
        </w:numPr>
        <w:jc w:val="both"/>
      </w:pPr>
      <w:r w:rsidRPr="00E75301">
        <w:rPr>
          <w:b/>
          <w:bCs/>
        </w:rPr>
        <w:t>Incident Response Plan</w:t>
      </w:r>
      <w:r>
        <w:t xml:space="preserve"> (AVCDL secondary document)</w:t>
      </w:r>
    </w:p>
    <w:p w14:paraId="715DE18B" w14:textId="783EF1A1" w:rsidR="00FF2A18" w:rsidRDefault="00836C82" w:rsidP="00836C82">
      <w:pPr>
        <w:pStyle w:val="ListParagraph"/>
        <w:numPr>
          <w:ilvl w:val="0"/>
          <w:numId w:val="6"/>
        </w:numPr>
      </w:pPr>
      <w:r>
        <w:rPr>
          <w:b/>
          <w:bCs/>
        </w:rPr>
        <w:t>Starting A Vulnerability Disclosure Program</w:t>
      </w:r>
      <w:r>
        <w:rPr>
          <w:b/>
          <w:bCs/>
        </w:rPr>
        <w:br/>
      </w:r>
      <w:hyperlink r:id="rId17" w:history="1">
        <w:r w:rsidRPr="00317E4E">
          <w:rPr>
            <w:rStyle w:val="Hyperlink"/>
            <w:rFonts w:ascii="Courier New" w:hAnsi="Courier New" w:cs="Courier New"/>
            <w:b/>
            <w:bCs/>
            <w:sz w:val="20"/>
            <w:szCs w:val="20"/>
            <w:lang w:val="en-US"/>
          </w:rPr>
          <w:t>https://developers.google.com/android/play-protect/starting-a-vdp</w:t>
        </w:r>
      </w:hyperlink>
    </w:p>
    <w:p w14:paraId="39A27CA5" w14:textId="333C5018" w:rsidR="00FF2A18" w:rsidRDefault="00FF2A18" w:rsidP="00FF2A18">
      <w:pPr>
        <w:pStyle w:val="ListParagraph"/>
        <w:numPr>
          <w:ilvl w:val="0"/>
          <w:numId w:val="6"/>
        </w:numPr>
        <w:jc w:val="both"/>
      </w:pPr>
      <w:r w:rsidRPr="00FF2A18">
        <w:rPr>
          <w:b/>
          <w:bCs/>
        </w:rPr>
        <w:t>Published Exposure Determination Report</w:t>
      </w:r>
      <w:r>
        <w:t xml:space="preserve"> (AVCDL tertiary document)</w:t>
      </w:r>
    </w:p>
    <w:p w14:paraId="29949631" w14:textId="6E690ED8" w:rsidR="00FF2A18" w:rsidRDefault="00FF2A18" w:rsidP="00FF2A18">
      <w:pPr>
        <w:pStyle w:val="ListParagraph"/>
        <w:numPr>
          <w:ilvl w:val="0"/>
          <w:numId w:val="6"/>
        </w:numPr>
        <w:jc w:val="both"/>
      </w:pPr>
      <w:r w:rsidRPr="00FF2A18">
        <w:rPr>
          <w:b/>
          <w:bCs/>
        </w:rPr>
        <w:t>Unpublished Vulnerability Submission Report</w:t>
      </w:r>
      <w:r>
        <w:t xml:space="preserve"> (AVCDL tertiary document)</w:t>
      </w:r>
    </w:p>
    <w:p w14:paraId="44529DE2" w14:textId="4F6B75DF" w:rsidR="00FF2A18" w:rsidRDefault="00FF2A18" w:rsidP="00FF2A18">
      <w:pPr>
        <w:pStyle w:val="ListParagraph"/>
        <w:numPr>
          <w:ilvl w:val="0"/>
          <w:numId w:val="6"/>
        </w:numPr>
        <w:jc w:val="both"/>
      </w:pPr>
      <w:r w:rsidRPr="00FF2A18">
        <w:rPr>
          <w:b/>
          <w:bCs/>
        </w:rPr>
        <w:t>Incident Candidate Ingest Report</w:t>
      </w:r>
      <w:r>
        <w:t xml:space="preserve"> (AVCDL tertiary document)</w:t>
      </w:r>
    </w:p>
    <w:p w14:paraId="7D8DBAD8" w14:textId="011CA667" w:rsidR="00E75301" w:rsidRDefault="00FF2A18" w:rsidP="00FF2A18">
      <w:pPr>
        <w:pStyle w:val="ListParagraph"/>
        <w:numPr>
          <w:ilvl w:val="0"/>
          <w:numId w:val="6"/>
        </w:numPr>
        <w:jc w:val="both"/>
      </w:pPr>
      <w:r w:rsidRPr="00FF2A18">
        <w:rPr>
          <w:b/>
          <w:bCs/>
        </w:rPr>
        <w:t>Cybersecurity Monitoring Summary Report</w:t>
      </w:r>
      <w:r>
        <w:t xml:space="preserve"> (AVCDL tertiary document)</w:t>
      </w:r>
    </w:p>
    <w:p w14:paraId="432875FD" w14:textId="5AE7CD61" w:rsidR="0001392D" w:rsidRPr="003533DB" w:rsidRDefault="0001392D" w:rsidP="0001392D">
      <w:pPr>
        <w:pStyle w:val="ListParagraph"/>
        <w:numPr>
          <w:ilvl w:val="0"/>
          <w:numId w:val="6"/>
        </w:numPr>
        <w:rPr>
          <w:b/>
          <w:bCs/>
          <w:lang w:val="en-US"/>
        </w:rPr>
      </w:pPr>
      <w:r>
        <w:rPr>
          <w:b/>
          <w:bCs/>
        </w:rPr>
        <w:t>ISO 8601:</w:t>
      </w:r>
      <w:r w:rsidRPr="0001392D">
        <w:rPr>
          <w:rFonts w:eastAsia="Times New Roman"/>
          <w:i/>
          <w:iCs/>
          <w:color w:val="202122"/>
          <w:sz w:val="21"/>
          <w:szCs w:val="21"/>
          <w:lang w:val="en-US"/>
        </w:rPr>
        <w:t xml:space="preserve"> </w:t>
      </w:r>
      <w:r w:rsidRPr="0001392D">
        <w:rPr>
          <w:b/>
          <w:bCs/>
          <w:lang w:val="en-US"/>
        </w:rPr>
        <w:t>Data elements and interchange formats – Information interchange – Representation of dates and times</w:t>
      </w:r>
      <w:r w:rsidRPr="0001392D">
        <w:rPr>
          <w:b/>
          <w:bCs/>
        </w:rPr>
        <w:br/>
      </w:r>
      <w:hyperlink r:id="rId18" w:history="1">
        <w:r w:rsidRPr="00746116">
          <w:rPr>
            <w:rStyle w:val="Hyperlink"/>
            <w:rFonts w:ascii="Courier New" w:hAnsi="Courier New" w:cs="Courier New"/>
            <w:b/>
            <w:bCs/>
            <w:sz w:val="20"/>
            <w:szCs w:val="20"/>
          </w:rPr>
          <w:t>https://en.wikipedia.org/wiki/ISO_8601</w:t>
        </w:r>
      </w:hyperlink>
    </w:p>
    <w:p w14:paraId="09BEF58E" w14:textId="039A7E9B" w:rsidR="003533DB" w:rsidRPr="003533DB" w:rsidRDefault="003533DB" w:rsidP="0001392D">
      <w:pPr>
        <w:pStyle w:val="ListParagraph"/>
        <w:numPr>
          <w:ilvl w:val="0"/>
          <w:numId w:val="6"/>
        </w:numPr>
        <w:rPr>
          <w:b/>
          <w:bCs/>
          <w:lang w:val="en-US"/>
        </w:rPr>
      </w:pPr>
      <w:r>
        <w:rPr>
          <w:b/>
          <w:bCs/>
        </w:rPr>
        <w:t>List of Approved Tools</w:t>
      </w:r>
      <w:r>
        <w:t xml:space="preserve"> (AVCDL secondary document)</w:t>
      </w:r>
    </w:p>
    <w:p w14:paraId="58F7AC5E" w14:textId="3DE9880C" w:rsidR="003533DB" w:rsidRPr="008A2F6A" w:rsidRDefault="003533DB" w:rsidP="0001392D">
      <w:pPr>
        <w:pStyle w:val="ListParagraph"/>
        <w:numPr>
          <w:ilvl w:val="0"/>
          <w:numId w:val="6"/>
        </w:numPr>
        <w:rPr>
          <w:b/>
          <w:bCs/>
          <w:lang w:val="en-US"/>
        </w:rPr>
      </w:pPr>
      <w:r w:rsidRPr="003533DB">
        <w:rPr>
          <w:b/>
          <w:bCs/>
        </w:rPr>
        <w:t>Component / Version - Product / Version Cross-reference</w:t>
      </w:r>
      <w:r>
        <w:t xml:space="preserve"> (AVCDL secondary document)</w:t>
      </w:r>
    </w:p>
    <w:p w14:paraId="1B99CE81" w14:textId="77777777" w:rsidR="008A2F6A" w:rsidRPr="008A2F6A" w:rsidRDefault="008A2F6A" w:rsidP="008A2F6A">
      <w:pPr>
        <w:rPr>
          <w:b/>
          <w:bCs/>
          <w:lang w:val="en-US"/>
        </w:rPr>
      </w:pPr>
    </w:p>
    <w:p w14:paraId="6CD23FCC" w14:textId="77777777" w:rsidR="0001392D" w:rsidRPr="0001392D" w:rsidRDefault="0001392D" w:rsidP="0001392D">
      <w:pPr>
        <w:rPr>
          <w:b/>
          <w:bCs/>
          <w:lang w:val="en-US"/>
        </w:rPr>
      </w:pPr>
    </w:p>
    <w:p w14:paraId="00000023" w14:textId="77777777" w:rsidR="002426DA" w:rsidRDefault="002426DA"/>
    <w:p w14:paraId="00000024" w14:textId="77777777" w:rsidR="002426DA" w:rsidRDefault="002426DA"/>
    <w:p w14:paraId="00000025" w14:textId="77777777" w:rsidR="002426DA" w:rsidRDefault="002426DA"/>
    <w:sectPr w:rsidR="002426DA" w:rsidSect="00AD2806">
      <w:footerReference w:type="even" r:id="rId19"/>
      <w:footerReference w:type="default" r:id="rId20"/>
      <w:headerReference w:type="first" r:id="rId21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4503A" w14:textId="77777777" w:rsidR="000A487D" w:rsidRDefault="000A487D" w:rsidP="00AD2806">
      <w:pPr>
        <w:spacing w:line="240" w:lineRule="auto"/>
      </w:pPr>
      <w:r>
        <w:separator/>
      </w:r>
    </w:p>
  </w:endnote>
  <w:endnote w:type="continuationSeparator" w:id="0">
    <w:p w14:paraId="75D76F1E" w14:textId="77777777" w:rsidR="000A487D" w:rsidRDefault="000A487D" w:rsidP="00AD280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903211178"/>
      <w:docPartObj>
        <w:docPartGallery w:val="Page Numbers (Bottom of Page)"/>
        <w:docPartUnique/>
      </w:docPartObj>
    </w:sdtPr>
    <w:sdtContent>
      <w:p w14:paraId="68DC555F" w14:textId="699DC82F" w:rsidR="00AD2806" w:rsidRDefault="00AD2806" w:rsidP="00E17ED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4EA84E1" w14:textId="77777777" w:rsidR="00AD2806" w:rsidRDefault="00AD2806" w:rsidP="00AD280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51697494"/>
      <w:docPartObj>
        <w:docPartGallery w:val="Page Numbers (Bottom of Page)"/>
        <w:docPartUnique/>
      </w:docPartObj>
    </w:sdtPr>
    <w:sdtContent>
      <w:p w14:paraId="44BE7726" w14:textId="505567D8" w:rsidR="00AD2806" w:rsidRDefault="00AD2806" w:rsidP="00E17ED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5678C7D5" w14:textId="77777777" w:rsidR="00AD2806" w:rsidRDefault="00AD2806" w:rsidP="00AD2806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B2303" w14:textId="77777777" w:rsidR="000A487D" w:rsidRDefault="000A487D" w:rsidP="00AD2806">
      <w:pPr>
        <w:spacing w:line="240" w:lineRule="auto"/>
      </w:pPr>
      <w:r>
        <w:separator/>
      </w:r>
    </w:p>
  </w:footnote>
  <w:footnote w:type="continuationSeparator" w:id="0">
    <w:p w14:paraId="26AAC6EC" w14:textId="77777777" w:rsidR="000A487D" w:rsidRDefault="000A487D" w:rsidP="00AD280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93407" w14:textId="156B2604" w:rsidR="0099036E" w:rsidRDefault="0099036E">
    <w:pPr>
      <w:pStyle w:val="Header"/>
    </w:pPr>
    <w:r>
      <w:tab/>
    </w:r>
    <w:r>
      <w:tab/>
      <w:t>AVCDL-Foundation-7.1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7393F"/>
    <w:multiLevelType w:val="hybridMultilevel"/>
    <w:tmpl w:val="C4A81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683846"/>
    <w:multiLevelType w:val="hybridMultilevel"/>
    <w:tmpl w:val="0DB2E7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5E4C8C"/>
    <w:multiLevelType w:val="hybridMultilevel"/>
    <w:tmpl w:val="B02AF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6C5FE2"/>
    <w:multiLevelType w:val="hybridMultilevel"/>
    <w:tmpl w:val="39F85C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0BE78B4"/>
    <w:multiLevelType w:val="hybridMultilevel"/>
    <w:tmpl w:val="C98C7C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7205CB"/>
    <w:multiLevelType w:val="multilevel"/>
    <w:tmpl w:val="D2687D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1790D54"/>
    <w:multiLevelType w:val="hybridMultilevel"/>
    <w:tmpl w:val="E9805F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CB1B2E"/>
    <w:multiLevelType w:val="multilevel"/>
    <w:tmpl w:val="DD0A80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EAE1E6F"/>
    <w:multiLevelType w:val="multilevel"/>
    <w:tmpl w:val="9A5C26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A215E05"/>
    <w:multiLevelType w:val="hybridMultilevel"/>
    <w:tmpl w:val="750CE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1C7AF2"/>
    <w:multiLevelType w:val="hybridMultilevel"/>
    <w:tmpl w:val="C17084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526420"/>
    <w:multiLevelType w:val="multilevel"/>
    <w:tmpl w:val="CC1873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6770CF3"/>
    <w:multiLevelType w:val="multilevel"/>
    <w:tmpl w:val="F8DCD5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84653839">
    <w:abstractNumId w:val="11"/>
  </w:num>
  <w:num w:numId="2" w16cid:durableId="172888504">
    <w:abstractNumId w:val="5"/>
  </w:num>
  <w:num w:numId="3" w16cid:durableId="109278985">
    <w:abstractNumId w:val="7"/>
  </w:num>
  <w:num w:numId="4" w16cid:durableId="1239679398">
    <w:abstractNumId w:val="8"/>
  </w:num>
  <w:num w:numId="5" w16cid:durableId="610742225">
    <w:abstractNumId w:val="12"/>
  </w:num>
  <w:num w:numId="6" w16cid:durableId="1750687849">
    <w:abstractNumId w:val="3"/>
  </w:num>
  <w:num w:numId="7" w16cid:durableId="1192062896">
    <w:abstractNumId w:val="6"/>
  </w:num>
  <w:num w:numId="8" w16cid:durableId="699628790">
    <w:abstractNumId w:val="1"/>
  </w:num>
  <w:num w:numId="9" w16cid:durableId="310444928">
    <w:abstractNumId w:val="2"/>
  </w:num>
  <w:num w:numId="10" w16cid:durableId="137845284">
    <w:abstractNumId w:val="4"/>
  </w:num>
  <w:num w:numId="11" w16cid:durableId="2052029259">
    <w:abstractNumId w:val="9"/>
  </w:num>
  <w:num w:numId="12" w16cid:durableId="1790588737">
    <w:abstractNumId w:val="10"/>
  </w:num>
  <w:num w:numId="13" w16cid:durableId="1492797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26DA"/>
    <w:rsid w:val="0001392D"/>
    <w:rsid w:val="00076A96"/>
    <w:rsid w:val="000A487D"/>
    <w:rsid w:val="000A79ED"/>
    <w:rsid w:val="000B7BFB"/>
    <w:rsid w:val="000C1E4B"/>
    <w:rsid w:val="000C441E"/>
    <w:rsid w:val="000D7655"/>
    <w:rsid w:val="000F54C6"/>
    <w:rsid w:val="00150189"/>
    <w:rsid w:val="00152458"/>
    <w:rsid w:val="001B6A5E"/>
    <w:rsid w:val="00204D1A"/>
    <w:rsid w:val="00207CF8"/>
    <w:rsid w:val="002426DA"/>
    <w:rsid w:val="00271AA6"/>
    <w:rsid w:val="002A14D1"/>
    <w:rsid w:val="002B4EB6"/>
    <w:rsid w:val="003000D9"/>
    <w:rsid w:val="00306D1E"/>
    <w:rsid w:val="003533DB"/>
    <w:rsid w:val="00363307"/>
    <w:rsid w:val="0036774F"/>
    <w:rsid w:val="003837F1"/>
    <w:rsid w:val="003F3E21"/>
    <w:rsid w:val="00411ABB"/>
    <w:rsid w:val="004359D9"/>
    <w:rsid w:val="004648FB"/>
    <w:rsid w:val="00473569"/>
    <w:rsid w:val="004B7596"/>
    <w:rsid w:val="004E4C75"/>
    <w:rsid w:val="005307DE"/>
    <w:rsid w:val="005F1769"/>
    <w:rsid w:val="0073086A"/>
    <w:rsid w:val="00746116"/>
    <w:rsid w:val="00804E80"/>
    <w:rsid w:val="008131C5"/>
    <w:rsid w:val="00824445"/>
    <w:rsid w:val="00833DE0"/>
    <w:rsid w:val="00836C82"/>
    <w:rsid w:val="00871506"/>
    <w:rsid w:val="0089537F"/>
    <w:rsid w:val="008A2F6A"/>
    <w:rsid w:val="008E58AC"/>
    <w:rsid w:val="009336FC"/>
    <w:rsid w:val="0099036E"/>
    <w:rsid w:val="009E33DB"/>
    <w:rsid w:val="00A11F3D"/>
    <w:rsid w:val="00A14863"/>
    <w:rsid w:val="00A837A1"/>
    <w:rsid w:val="00AA3F4A"/>
    <w:rsid w:val="00AA7C20"/>
    <w:rsid w:val="00AC533D"/>
    <w:rsid w:val="00AD2806"/>
    <w:rsid w:val="00AE5AA9"/>
    <w:rsid w:val="00AF69EF"/>
    <w:rsid w:val="00B276BC"/>
    <w:rsid w:val="00B86032"/>
    <w:rsid w:val="00BB0758"/>
    <w:rsid w:val="00BB1C7F"/>
    <w:rsid w:val="00C11601"/>
    <w:rsid w:val="00C22151"/>
    <w:rsid w:val="00CA438C"/>
    <w:rsid w:val="00CD578D"/>
    <w:rsid w:val="00CF0721"/>
    <w:rsid w:val="00D4015B"/>
    <w:rsid w:val="00D71442"/>
    <w:rsid w:val="00E613E2"/>
    <w:rsid w:val="00E75301"/>
    <w:rsid w:val="00E77724"/>
    <w:rsid w:val="00E96140"/>
    <w:rsid w:val="00EB561A"/>
    <w:rsid w:val="00EC6614"/>
    <w:rsid w:val="00ED4B2D"/>
    <w:rsid w:val="00F55A8E"/>
    <w:rsid w:val="00F73E14"/>
    <w:rsid w:val="00FB0B9F"/>
    <w:rsid w:val="00FD42BE"/>
    <w:rsid w:val="00FF2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B8094"/>
  <w15:docId w15:val="{6F1E46C7-9631-BC4A-868B-1B9B60F30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6A96"/>
    <w:pPr>
      <w:spacing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A96"/>
    <w:rPr>
      <w:rFonts w:ascii="Times New Roman" w:hAnsi="Times New Roman" w:cs="Times New Roman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076A9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6A9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76A9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E33DB"/>
    <w:rPr>
      <w:sz w:val="40"/>
      <w:szCs w:val="40"/>
    </w:rPr>
  </w:style>
  <w:style w:type="paragraph" w:customStyle="1" w:styleId="FirstParagraph">
    <w:name w:val="First Paragraph"/>
    <w:basedOn w:val="BodyText"/>
    <w:next w:val="BodyText"/>
    <w:qFormat/>
    <w:rsid w:val="009E33DB"/>
    <w:pPr>
      <w:spacing w:before="180" w:after="18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9E33D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E33DB"/>
  </w:style>
  <w:style w:type="character" w:styleId="FollowedHyperlink">
    <w:name w:val="FollowedHyperlink"/>
    <w:basedOn w:val="DefaultParagraphFont"/>
    <w:uiPriority w:val="99"/>
    <w:semiHidden/>
    <w:unhideWhenUsed/>
    <w:rsid w:val="00746116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D280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2806"/>
  </w:style>
  <w:style w:type="paragraph" w:styleId="Footer">
    <w:name w:val="footer"/>
    <w:basedOn w:val="Normal"/>
    <w:link w:val="FooterChar"/>
    <w:uiPriority w:val="99"/>
    <w:unhideWhenUsed/>
    <w:rsid w:val="00AD280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2806"/>
  </w:style>
  <w:style w:type="character" w:styleId="PageNumber">
    <w:name w:val="page number"/>
    <w:basedOn w:val="DefaultParagraphFont"/>
    <w:uiPriority w:val="99"/>
    <w:semiHidden/>
    <w:unhideWhenUsed/>
    <w:rsid w:val="00AD28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89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9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6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en.wikipedia.org/wiki/ISO_8601" TargetMode="Externa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hyperlink" Target="https://creativecommons.org/licenses/by/4.0/legalcode" TargetMode="External"/><Relationship Id="rId12" Type="http://schemas.openxmlformats.org/officeDocument/2006/relationships/image" Target="media/image5.png"/><Relationship Id="rId17" Type="http://schemas.openxmlformats.org/officeDocument/2006/relationships/hyperlink" Target="https://developers.google.com/android/play-protect/starting-a-vdp" TargetMode="External"/><Relationship Id="rId2" Type="http://schemas.openxmlformats.org/officeDocument/2006/relationships/styles" Target="styles.xml"/><Relationship Id="rId16" Type="http://schemas.openxmlformats.org/officeDocument/2006/relationships/hyperlink" Target="https://nvlpubs.nist.gov/nistpubs/Legacy/SP/nistspecialpublication800-137.pdf" TargetMode="External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yperlink" Target="https://csrc.nist.gov/publications/detail/sp/800-126/rev-3/final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1195</Words>
  <Characters>6816</Characters>
  <Application>Microsoft Office Word</Application>
  <DocSecurity>0</DocSecurity>
  <Lines>170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Cybersecurity Monitoring Plan</vt:lpstr>
    </vt:vector>
  </TitlesOfParts>
  <Manager/>
  <Company>Motional</Company>
  <LinksUpToDate>false</LinksUpToDate>
  <CharactersWithSpaces>7916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Cybersecurity Monitoring Plan</dc:title>
  <dc:subject>cybersecurity monitoring</dc:subject>
  <dc:creator>Garth Scheidemantle, Lucky Munro, Charles Wilson</dc:creator>
  <cp:keywords/>
  <dc:description>This work was created originally by Motional and is licensed under the Creative Commons Attribution-Share Alike (CC BY-SA-4.0) License.
https://creativecommons.org/licenses/by/4.0/legalcode</dc:description>
  <cp:lastModifiedBy>Charles Wilson</cp:lastModifiedBy>
  <cp:revision>4</cp:revision>
  <dcterms:created xsi:type="dcterms:W3CDTF">2025-11-19T20:19:00Z</dcterms:created>
  <dcterms:modified xsi:type="dcterms:W3CDTF">2025-11-19T20:40:00Z</dcterms:modified>
  <cp:category/>
</cp:coreProperties>
</file>