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64EBF" w14:textId="57D73ED3" w:rsidR="00F85F54" w:rsidRPr="00161D71" w:rsidRDefault="00601DC5" w:rsidP="00161D71">
      <w:pPr>
        <w:pStyle w:val="Title"/>
        <w:jc w:val="center"/>
      </w:pPr>
      <w:bookmarkStart w:id="0" w:name="isosae-21434-background-material"/>
      <w:bookmarkStart w:id="1" w:name="_Toc64456172"/>
      <w:r>
        <w:t xml:space="preserve">AVCDL Phase Requirement Product ISO </w:t>
      </w:r>
      <w:r w:rsidR="009E4155">
        <w:t>26262</w:t>
      </w:r>
      <w:r>
        <w:t xml:space="preserve"> Work Product Fulfillment</w:t>
      </w:r>
      <w:r w:rsidR="00BD6752">
        <w:t xml:space="preserve"> Summary</w:t>
      </w:r>
    </w:p>
    <w:p w14:paraId="2777FD4F" w14:textId="53DD79AC" w:rsidR="00F85F54" w:rsidRDefault="00F85F54" w:rsidP="00F85F54">
      <w:pPr>
        <w:pStyle w:val="Heading1"/>
      </w:pPr>
      <w:bookmarkStart w:id="2" w:name="_pjac2je3ttgf" w:colFirst="0" w:colLast="0"/>
      <w:bookmarkEnd w:id="2"/>
      <w:r>
        <w:t>Revision</w:t>
      </w:r>
    </w:p>
    <w:p w14:paraId="72918CC7" w14:textId="3FE956F6" w:rsidR="00906D6F" w:rsidRPr="00906D6F" w:rsidRDefault="00906D6F" w:rsidP="00906D6F">
      <w:r>
        <w:t xml:space="preserve">Version </w:t>
      </w:r>
      <w:r w:rsidR="00D63904">
        <w:t>3</w:t>
      </w:r>
    </w:p>
    <w:p w14:paraId="413D865B" w14:textId="6AD8C0D3" w:rsidR="00F85F54" w:rsidRDefault="00F85F54" w:rsidP="00F85F54">
      <w:r>
        <w:fldChar w:fldCharType="begin"/>
      </w:r>
      <w:r>
        <w:instrText xml:space="preserve"> DATE \@ "M/d/yy h:mm am/pm" </w:instrText>
      </w:r>
      <w:r>
        <w:fldChar w:fldCharType="separate"/>
      </w:r>
      <w:r w:rsidR="00D63904">
        <w:rPr>
          <w:noProof/>
        </w:rPr>
        <w:t>4/27/22 7:52 AM</w:t>
      </w:r>
      <w:r>
        <w:fldChar w:fldCharType="end"/>
      </w:r>
    </w:p>
    <w:p w14:paraId="705835E9" w14:textId="6FC1C63F" w:rsidR="00F85F54" w:rsidRDefault="00601DC5" w:rsidP="00F85F54">
      <w:pPr>
        <w:pStyle w:val="Heading1"/>
      </w:pPr>
      <w:r>
        <w:t>Author</w:t>
      </w:r>
    </w:p>
    <w:p w14:paraId="03191838" w14:textId="77777777" w:rsidR="00F85F54" w:rsidRPr="0050584B" w:rsidRDefault="00F85F54" w:rsidP="00F85F54">
      <w:pPr>
        <w:jc w:val="both"/>
        <w:rPr>
          <w:color w:val="000000" w:themeColor="text1"/>
        </w:rPr>
      </w:pPr>
      <w:r>
        <w:rPr>
          <w:color w:val="000000" w:themeColor="text1"/>
        </w:rPr>
        <w:t>Charles Wilson</w:t>
      </w:r>
    </w:p>
    <w:p w14:paraId="74C2D776" w14:textId="77777777" w:rsidR="00F85F54" w:rsidRDefault="00F85F54" w:rsidP="00F85F54">
      <w:pPr>
        <w:pStyle w:val="Heading1"/>
      </w:pPr>
      <w:r>
        <w:t>Abstract</w:t>
      </w:r>
    </w:p>
    <w:p w14:paraId="71D0AFC5" w14:textId="51C45492" w:rsidR="00F85F54" w:rsidRPr="00161D71" w:rsidRDefault="00F85F54" w:rsidP="00F85F54">
      <w:pPr>
        <w:jc w:val="both"/>
        <w:rPr>
          <w:color w:val="000000" w:themeColor="text1"/>
        </w:rPr>
      </w:pPr>
      <w:r w:rsidRPr="00161D71">
        <w:rPr>
          <w:color w:val="000000" w:themeColor="text1"/>
        </w:rPr>
        <w:t xml:space="preserve">This document </w:t>
      </w:r>
      <w:r w:rsidR="00BD6752">
        <w:rPr>
          <w:color w:val="000000" w:themeColor="text1"/>
        </w:rPr>
        <w:t>summarizes</w:t>
      </w:r>
      <w:r w:rsidRPr="00161D71">
        <w:rPr>
          <w:color w:val="000000" w:themeColor="text1"/>
        </w:rPr>
        <w:t xml:space="preserve"> </w:t>
      </w:r>
      <w:r w:rsidR="00601DC5">
        <w:rPr>
          <w:color w:val="000000" w:themeColor="text1"/>
        </w:rPr>
        <w:t xml:space="preserve">how </w:t>
      </w:r>
      <w:r w:rsidR="00601DC5" w:rsidRPr="00FC2E24">
        <w:rPr>
          <w:b/>
          <w:bCs/>
          <w:color w:val="000000" w:themeColor="text1"/>
        </w:rPr>
        <w:t>AVCDL</w:t>
      </w:r>
      <w:r w:rsidR="00601DC5">
        <w:rPr>
          <w:color w:val="000000" w:themeColor="text1"/>
        </w:rPr>
        <w:t xml:space="preserve"> phase requirement products fulfill </w:t>
      </w:r>
      <w:r w:rsidR="00601DC5" w:rsidRPr="00FC2E24">
        <w:rPr>
          <w:b/>
          <w:bCs/>
          <w:color w:val="000000" w:themeColor="text1"/>
        </w:rPr>
        <w:t xml:space="preserve">ISO </w:t>
      </w:r>
      <w:r w:rsidR="009E4155">
        <w:rPr>
          <w:b/>
          <w:bCs/>
          <w:color w:val="000000" w:themeColor="text1"/>
        </w:rPr>
        <w:t>26262</w:t>
      </w:r>
      <w:r w:rsidR="00601DC5">
        <w:rPr>
          <w:color w:val="000000" w:themeColor="text1"/>
        </w:rPr>
        <w:t xml:space="preserve"> work products</w:t>
      </w:r>
      <w:r w:rsidRPr="00161D71">
        <w:rPr>
          <w:color w:val="000000" w:themeColor="text1"/>
        </w:rPr>
        <w:t>.</w:t>
      </w:r>
    </w:p>
    <w:p w14:paraId="390D8D0D" w14:textId="77777777" w:rsidR="00F85F54" w:rsidRDefault="00F85F54" w:rsidP="00F85F54">
      <w:pPr>
        <w:pStyle w:val="Heading1"/>
        <w:jc w:val="both"/>
      </w:pPr>
      <w:bookmarkStart w:id="3" w:name="_54bgemmh6zb8" w:colFirst="0" w:colLast="0"/>
      <w:bookmarkStart w:id="4" w:name="_olcs7d4b90ea" w:colFirst="0" w:colLast="0"/>
      <w:bookmarkEnd w:id="3"/>
      <w:bookmarkEnd w:id="4"/>
      <w:r>
        <w:t>Motivation</w:t>
      </w:r>
    </w:p>
    <w:p w14:paraId="5B1A06F5" w14:textId="77777777" w:rsidR="000448B4" w:rsidRPr="0050584B" w:rsidRDefault="000448B4" w:rsidP="000448B4">
      <w:pPr>
        <w:jc w:val="both"/>
        <w:rPr>
          <w:color w:val="000000" w:themeColor="text1"/>
        </w:rPr>
      </w:pPr>
      <w:r>
        <w:t xml:space="preserve">This document is motivated by the need to justify the sufficiency of the </w:t>
      </w:r>
      <w:r w:rsidRPr="00FC2E24">
        <w:rPr>
          <w:b/>
          <w:bCs/>
        </w:rPr>
        <w:t>AVCDL</w:t>
      </w:r>
      <w:r>
        <w:t xml:space="preserve"> for compliance with the cybersecurity elements of </w:t>
      </w:r>
      <w:r w:rsidRPr="0011053C">
        <w:rPr>
          <w:b/>
          <w:bCs/>
        </w:rPr>
        <w:t xml:space="preserve">ISO </w:t>
      </w:r>
      <w:r>
        <w:rPr>
          <w:b/>
          <w:bCs/>
        </w:rPr>
        <w:t>26262</w:t>
      </w:r>
      <w:r w:rsidRPr="0050584B">
        <w:rPr>
          <w:color w:val="000000" w:themeColor="text1"/>
        </w:rPr>
        <w:t>.</w:t>
      </w:r>
    </w:p>
    <w:p w14:paraId="076187C1" w14:textId="075901AF" w:rsidR="00AC1DEF" w:rsidRDefault="00601DC5" w:rsidP="00AC1DEF">
      <w:pPr>
        <w:pStyle w:val="Heading1"/>
      </w:pPr>
      <w:r>
        <w:t>Audience</w:t>
      </w:r>
      <w:r w:rsidR="00AC1DEF">
        <w:t xml:space="preserve"> / Use of ISO </w:t>
      </w:r>
      <w:r w:rsidR="009E4155">
        <w:t>26262</w:t>
      </w:r>
      <w:r w:rsidR="00AC1DEF">
        <w:t xml:space="preserve"> Text</w:t>
      </w:r>
    </w:p>
    <w:p w14:paraId="5CC0BDAB" w14:textId="016BB2FD" w:rsidR="009F565C" w:rsidRDefault="00AC1DEF" w:rsidP="00906D6F">
      <w:pPr>
        <w:spacing w:line="240" w:lineRule="auto"/>
        <w:jc w:val="both"/>
      </w:pPr>
      <w:r>
        <w:t xml:space="preserve">The audience for this document is the certifying organization. As such it is necessary to provide excerpts from </w:t>
      </w:r>
      <w:r w:rsidRPr="00AC1DEF">
        <w:rPr>
          <w:b/>
          <w:bCs/>
        </w:rPr>
        <w:t xml:space="preserve">ISO </w:t>
      </w:r>
      <w:r w:rsidR="009E4155">
        <w:rPr>
          <w:b/>
          <w:bCs/>
        </w:rPr>
        <w:t>26262</w:t>
      </w:r>
      <w:r>
        <w:t xml:space="preserve"> itself </w:t>
      </w:r>
      <w:proofErr w:type="gramStart"/>
      <w:r>
        <w:t>in order to</w:t>
      </w:r>
      <w:proofErr w:type="gramEnd"/>
      <w:r>
        <w:t xml:space="preserve"> provide evidence of sufficiency.</w:t>
      </w:r>
    </w:p>
    <w:p w14:paraId="14DD69FE" w14:textId="77777777" w:rsidR="00051E50" w:rsidRDefault="00051E50" w:rsidP="00051E50">
      <w:pPr>
        <w:pStyle w:val="Heading1"/>
        <w:jc w:val="both"/>
      </w:pPr>
      <w:r>
        <w:t>License</w:t>
      </w:r>
    </w:p>
    <w:p w14:paraId="0D37EA67" w14:textId="1E8CEC1D" w:rsidR="00051E50" w:rsidRDefault="00051E50" w:rsidP="00051E50">
      <w:pPr>
        <w:jc w:val="both"/>
      </w:pPr>
      <w:r w:rsidRPr="00144DE6">
        <w:rPr>
          <w:lang w:val="en-US"/>
        </w:rPr>
        <w:t xml:space="preserve">This work </w:t>
      </w:r>
      <w:r>
        <w:rPr>
          <w:lang w:val="en-US"/>
        </w:rPr>
        <w:t xml:space="preserve">was created by </w:t>
      </w:r>
      <w:r w:rsidRPr="00321B1A">
        <w:rPr>
          <w:b/>
          <w:bCs/>
          <w:lang w:val="en-US"/>
        </w:rPr>
        <w:t>Motional</w:t>
      </w:r>
      <w:r>
        <w:rPr>
          <w:lang w:val="en-US"/>
        </w:rPr>
        <w:t xml:space="preserve"> and </w:t>
      </w:r>
      <w:r w:rsidRPr="00144DE6">
        <w:rPr>
          <w:lang w:val="en-US"/>
        </w:rPr>
        <w:t xml:space="preserve">is licensed under the </w:t>
      </w:r>
      <w:r w:rsidRPr="00144DE6">
        <w:rPr>
          <w:b/>
          <w:bCs/>
          <w:lang w:val="en-US"/>
        </w:rPr>
        <w:t>Creative Commons Attribution-Share Alike (CC</w:t>
      </w:r>
      <w:r w:rsidR="009E4155">
        <w:rPr>
          <w:b/>
          <w:bCs/>
          <w:lang w:val="en-US"/>
        </w:rPr>
        <w:t xml:space="preserve"> BY</w:t>
      </w:r>
      <w:r w:rsidRPr="00144DE6">
        <w:rPr>
          <w:b/>
          <w:bCs/>
          <w:lang w:val="en-US"/>
        </w:rPr>
        <w:t>-SA</w:t>
      </w:r>
      <w:r w:rsidR="009E4155">
        <w:rPr>
          <w:b/>
          <w:bCs/>
          <w:lang w:val="en-US"/>
        </w:rPr>
        <w:t>-4.0</w:t>
      </w:r>
      <w:r w:rsidRPr="00144DE6">
        <w:rPr>
          <w:b/>
          <w:bCs/>
          <w:lang w:val="en-US"/>
        </w:rPr>
        <w:t>)</w:t>
      </w:r>
      <w:r w:rsidRPr="00144DE6">
        <w:rPr>
          <w:lang w:val="en-US"/>
        </w:rPr>
        <w:t xml:space="preserve"> License</w:t>
      </w:r>
      <w:r w:rsidRPr="00533832">
        <w:t>.</w:t>
      </w:r>
    </w:p>
    <w:p w14:paraId="35281C94" w14:textId="73711590" w:rsidR="00051E50" w:rsidRDefault="00D63904" w:rsidP="00051E50">
      <w:pPr>
        <w:pStyle w:val="FirstParagraph"/>
        <w:jc w:val="both"/>
      </w:pPr>
      <w:hyperlink r:id="rId5" w:history="1">
        <w:r w:rsidR="00051E50" w:rsidRPr="00FE6B19">
          <w:rPr>
            <w:rStyle w:val="Hyperlink"/>
            <w:rFonts w:ascii="Courier New" w:hAnsi="Courier New" w:cs="Courier New"/>
            <w:b/>
            <w:bCs/>
          </w:rPr>
          <w:t>https://creativecommons.org/licenses/by/4.0/legalcode</w:t>
        </w:r>
      </w:hyperlink>
    </w:p>
    <w:p w14:paraId="277474CA" w14:textId="32528A0F" w:rsidR="009F565C" w:rsidRPr="00FD24F6" w:rsidRDefault="009F565C" w:rsidP="000448B4">
      <w:pPr>
        <w:spacing w:after="240"/>
        <w:ind w:left="720" w:hanging="720"/>
        <w:jc w:val="both"/>
      </w:pPr>
      <w:r w:rsidRPr="002115C2">
        <w:rPr>
          <w:b/>
          <w:bCs/>
          <w:color w:val="1F497D" w:themeColor="text2"/>
        </w:rPr>
        <w:t>Note:</w:t>
      </w:r>
      <w:r w:rsidRPr="00FD24F6">
        <w:tab/>
      </w:r>
      <w:r w:rsidRPr="00FC2E24">
        <w:rPr>
          <w:color w:val="C00000"/>
        </w:rPr>
        <w:t xml:space="preserve">This material is extracted from the </w:t>
      </w:r>
      <w:r w:rsidRPr="000448B4">
        <w:rPr>
          <w:b/>
          <w:bCs/>
          <w:color w:val="C00000"/>
        </w:rPr>
        <w:t xml:space="preserve">ISO </w:t>
      </w:r>
      <w:r w:rsidR="009E4155" w:rsidRPr="000448B4">
        <w:rPr>
          <w:b/>
          <w:bCs/>
          <w:color w:val="C00000"/>
        </w:rPr>
        <w:t>26262</w:t>
      </w:r>
      <w:r w:rsidRPr="00FC2E24">
        <w:rPr>
          <w:color w:val="C00000"/>
        </w:rPr>
        <w:t xml:space="preserve"> specification. It is included here for reference only.</w:t>
      </w:r>
    </w:p>
    <w:p w14:paraId="03627B36" w14:textId="6438EEA9" w:rsidR="0034317F" w:rsidRPr="004655B4" w:rsidRDefault="0034317F" w:rsidP="0034317F">
      <w:pPr>
        <w:pStyle w:val="Heading1"/>
      </w:pPr>
      <w:r w:rsidRPr="004655B4">
        <w:lastRenderedPageBreak/>
        <w:t xml:space="preserve">ISO/SAE </w:t>
      </w:r>
      <w:r w:rsidR="009E4155">
        <w:t>26262</w:t>
      </w:r>
      <w:r w:rsidR="00B8637D" w:rsidRPr="004655B4">
        <w:t xml:space="preserve"> </w:t>
      </w:r>
      <w:bookmarkEnd w:id="0"/>
      <w:bookmarkEnd w:id="1"/>
      <w:r w:rsidR="009F565C">
        <w:t>AVCDL Coverage</w:t>
      </w:r>
    </w:p>
    <w:p w14:paraId="63CAC99A" w14:textId="77777777" w:rsidR="000448B4" w:rsidRDefault="000448B4" w:rsidP="000448B4">
      <w:pPr>
        <w:spacing w:after="240"/>
        <w:ind w:left="720" w:hanging="720"/>
      </w:pPr>
      <w:r>
        <w:t xml:space="preserve">The following clauses are within the scope of the </w:t>
      </w:r>
      <w:r w:rsidRPr="004D0A0A">
        <w:rPr>
          <w:b/>
          <w:bCs/>
          <w:i/>
          <w:iCs/>
        </w:rPr>
        <w:t>AVCDL</w:t>
      </w:r>
      <w:r>
        <w:t>:</w:t>
      </w:r>
    </w:p>
    <w:p w14:paraId="75A512A0" w14:textId="01524D2F" w:rsidR="000448B4" w:rsidRDefault="00D63904" w:rsidP="000448B4">
      <w:pPr>
        <w:pStyle w:val="ListParagraph"/>
        <w:numPr>
          <w:ilvl w:val="0"/>
          <w:numId w:val="26"/>
        </w:numPr>
        <w:spacing w:after="240"/>
        <w:ind w:left="274" w:hanging="274"/>
      </w:pPr>
      <w:hyperlink w:anchor="_5.4.2.3_effective_communication" w:history="1">
        <w:r w:rsidR="00B13A80">
          <w:rPr>
            <w:rStyle w:val="Hyperlink"/>
          </w:rPr>
          <w:t>5.4.2.3</w:t>
        </w:r>
      </w:hyperlink>
      <w:r w:rsidR="00B13A80">
        <w:rPr>
          <w:rStyle w:val="Hyperlink"/>
        </w:rPr>
        <w:t xml:space="preserve"> Safety culture – effective communication channels</w:t>
      </w:r>
    </w:p>
    <w:p w14:paraId="58C883BA" w14:textId="77777777" w:rsidR="000448B4" w:rsidRDefault="00D63904" w:rsidP="000448B4">
      <w:pPr>
        <w:pStyle w:val="ListParagraph"/>
        <w:numPr>
          <w:ilvl w:val="0"/>
          <w:numId w:val="26"/>
        </w:numPr>
        <w:spacing w:after="240"/>
        <w:ind w:left="274" w:hanging="274"/>
      </w:pPr>
      <w:hyperlink w:anchor="_E.3.2_Concept_phase" w:history="1">
        <w:r w:rsidR="000448B4" w:rsidRPr="00E57EDC">
          <w:rPr>
            <w:rStyle w:val="Hyperlink"/>
          </w:rPr>
          <w:t>E.3.2 Concept phase</w:t>
        </w:r>
      </w:hyperlink>
    </w:p>
    <w:p w14:paraId="1F725D4D" w14:textId="77777777" w:rsidR="000448B4" w:rsidRDefault="00D63904" w:rsidP="000448B4">
      <w:pPr>
        <w:pStyle w:val="ListParagraph"/>
        <w:numPr>
          <w:ilvl w:val="0"/>
          <w:numId w:val="26"/>
        </w:numPr>
        <w:spacing w:after="240"/>
        <w:ind w:left="274" w:hanging="274"/>
      </w:pPr>
      <w:hyperlink w:anchor="_E.3.3_Product_development" w:history="1">
        <w:r w:rsidR="000448B4" w:rsidRPr="00E57EDC">
          <w:rPr>
            <w:rStyle w:val="Hyperlink"/>
          </w:rPr>
          <w:t>E.3.3 Product development</w:t>
        </w:r>
      </w:hyperlink>
    </w:p>
    <w:p w14:paraId="01720794" w14:textId="77777777" w:rsidR="000448B4" w:rsidRDefault="00D63904" w:rsidP="000448B4">
      <w:pPr>
        <w:pStyle w:val="ListParagraph"/>
        <w:numPr>
          <w:ilvl w:val="0"/>
          <w:numId w:val="26"/>
        </w:numPr>
        <w:spacing w:after="240"/>
        <w:ind w:left="274" w:hanging="274"/>
      </w:pPr>
      <w:hyperlink w:anchor="_E.3.4_Production_and" w:history="1">
        <w:r w:rsidR="000448B4" w:rsidRPr="00E57EDC">
          <w:rPr>
            <w:rStyle w:val="Hyperlink"/>
          </w:rPr>
          <w:t>E3.4 Production and operation</w:t>
        </w:r>
      </w:hyperlink>
    </w:p>
    <w:p w14:paraId="0E995983" w14:textId="77777777" w:rsidR="000448B4" w:rsidRDefault="000448B4" w:rsidP="000448B4">
      <w:pPr>
        <w:spacing w:after="120"/>
      </w:pPr>
      <w:r>
        <w:t xml:space="preserve">The following clauses are outside the scope of the </w:t>
      </w:r>
      <w:r w:rsidRPr="004D0A0A">
        <w:rPr>
          <w:b/>
          <w:bCs/>
          <w:i/>
          <w:iCs/>
        </w:rPr>
        <w:t>AVCDL</w:t>
      </w:r>
      <w:r>
        <w:t>:</w:t>
      </w:r>
    </w:p>
    <w:p w14:paraId="2C0BB888" w14:textId="77777777" w:rsidR="000448B4" w:rsidRDefault="00D63904" w:rsidP="000448B4">
      <w:pPr>
        <w:pStyle w:val="ListParagraph"/>
        <w:numPr>
          <w:ilvl w:val="0"/>
          <w:numId w:val="27"/>
        </w:numPr>
        <w:spacing w:after="240"/>
        <w:ind w:left="274" w:hanging="274"/>
      </w:pPr>
      <w:hyperlink w:anchor="_E.3.1_Functional_safety" w:history="1">
        <w:r w:rsidR="000448B4" w:rsidRPr="00E57EDC">
          <w:rPr>
            <w:rStyle w:val="Hyperlink"/>
          </w:rPr>
          <w:t>E.3.1 Functional safety management</w:t>
        </w:r>
      </w:hyperlink>
    </w:p>
    <w:p w14:paraId="58B2F263" w14:textId="77777777" w:rsidR="000448B4" w:rsidRPr="00B439F6" w:rsidRDefault="000448B4" w:rsidP="000448B4">
      <w:pPr>
        <w:spacing w:after="240"/>
        <w:ind w:left="720" w:hanging="720"/>
      </w:pPr>
      <w:r w:rsidRPr="00835F8C">
        <w:rPr>
          <w:color w:val="0070C0"/>
        </w:rPr>
        <w:t>Note:</w:t>
      </w:r>
      <w:r w:rsidRPr="00835F8C">
        <w:rPr>
          <w:color w:val="0070C0"/>
        </w:rPr>
        <w:tab/>
      </w:r>
      <w:r>
        <w:t>Out-of-scope activities are addressed in organizational-level documentation.</w:t>
      </w:r>
    </w:p>
    <w:p w14:paraId="777E47DD" w14:textId="6308CB3E" w:rsidR="0034317F" w:rsidRDefault="000448B4" w:rsidP="000448B4">
      <w:pPr>
        <w:spacing w:after="240"/>
        <w:ind w:left="720" w:hanging="720"/>
        <w:jc w:val="both"/>
      </w:pPr>
      <w:r w:rsidRPr="00A619D5">
        <w:rPr>
          <w:color w:val="0070C0"/>
        </w:rPr>
        <w:t>Note:</w:t>
      </w:r>
      <w:r w:rsidRPr="00835F8C">
        <w:rPr>
          <w:color w:val="0070C0"/>
        </w:rPr>
        <w:tab/>
      </w:r>
      <w:r>
        <w:t xml:space="preserve">Bullet lists from </w:t>
      </w:r>
      <w:r w:rsidRPr="00B439F6">
        <w:rPr>
          <w:b/>
          <w:bCs/>
        </w:rPr>
        <w:t>ISO 26262</w:t>
      </w:r>
      <w:r>
        <w:t xml:space="preserve"> have been converted to a numbered format for ease of reference.</w:t>
      </w:r>
      <w:r w:rsidR="0034317F">
        <w:br w:type="page"/>
      </w:r>
    </w:p>
    <w:p w14:paraId="1E3F9F31" w14:textId="23413C19" w:rsidR="00B13A80" w:rsidRDefault="00B13A80" w:rsidP="000448B4">
      <w:pPr>
        <w:pStyle w:val="Heading1"/>
        <w:rPr>
          <w:lang w:val="en-US"/>
        </w:rPr>
      </w:pPr>
      <w:bookmarkStart w:id="5" w:name="_15.1_Overall_Cybersecurity"/>
      <w:bookmarkStart w:id="6" w:name="_15.2_Project_Dependent"/>
      <w:bookmarkStart w:id="7" w:name="X93bb5cdccb4accb27c783d7618935a6ead10493"/>
      <w:bookmarkStart w:id="8" w:name="_Toc66955309"/>
      <w:bookmarkEnd w:id="5"/>
      <w:bookmarkEnd w:id="6"/>
      <w:r>
        <w:rPr>
          <w:lang w:val="en-US"/>
        </w:rPr>
        <w:lastRenderedPageBreak/>
        <w:t>5.4.2 Safety culture</w:t>
      </w:r>
    </w:p>
    <w:p w14:paraId="373B7E2E" w14:textId="7112C0FF" w:rsidR="000448B4" w:rsidRDefault="00B13A80" w:rsidP="00B13A80">
      <w:pPr>
        <w:pStyle w:val="Heading2"/>
        <w:rPr>
          <w:sz w:val="24"/>
          <w:szCs w:val="24"/>
          <w:lang w:val="en-US"/>
        </w:rPr>
      </w:pPr>
      <w:bookmarkStart w:id="9" w:name="_5.4.2.3_effective_communication"/>
      <w:bookmarkEnd w:id="9"/>
      <w:r>
        <w:rPr>
          <w:lang w:val="en-US"/>
        </w:rPr>
        <w:t>5.4.2.3 effective communication channels</w:t>
      </w:r>
    </w:p>
    <w:p w14:paraId="00648C92" w14:textId="744C265E" w:rsidR="000448B4" w:rsidRDefault="000448B4" w:rsidP="000448B4">
      <w:pPr>
        <w:spacing w:after="240"/>
        <w:ind w:left="720" w:hanging="720"/>
        <w:jc w:val="both"/>
      </w:pPr>
      <w:r w:rsidRPr="00A619D5">
        <w:rPr>
          <w:color w:val="0070C0"/>
        </w:rPr>
        <w:t>Note:</w:t>
      </w:r>
      <w:r w:rsidRPr="00835F8C">
        <w:rPr>
          <w:color w:val="0070C0"/>
        </w:rPr>
        <w:tab/>
      </w:r>
      <w:r>
        <w:t xml:space="preserve">This section is addressed by the </w:t>
      </w:r>
      <w:r w:rsidRPr="00147631">
        <w:rPr>
          <w:b/>
          <w:bCs/>
        </w:rPr>
        <w:t>AVCDL</w:t>
      </w:r>
      <w:r>
        <w:t xml:space="preserve"> primary document</w:t>
      </w:r>
      <w:r w:rsidR="00D63904">
        <w:t xml:space="preserve"> section 3 </w:t>
      </w:r>
      <w:r w:rsidR="00D63904" w:rsidRPr="00D63904">
        <w:rPr>
          <w:b/>
          <w:bCs/>
        </w:rPr>
        <w:t>Philosophy</w:t>
      </w:r>
      <w:r>
        <w:t>.</w:t>
      </w:r>
    </w:p>
    <w:p w14:paraId="76826971" w14:textId="537DB3E0" w:rsidR="00794FE2" w:rsidRPr="00847BF9" w:rsidRDefault="00794FE2" w:rsidP="003C0DBA">
      <w:pPr>
        <w:pStyle w:val="Compact"/>
        <w:tabs>
          <w:tab w:val="left" w:pos="1350"/>
        </w:tabs>
        <w:ind w:left="1354" w:hanging="1354"/>
        <w:jc w:val="both"/>
        <w:rPr>
          <w:rFonts w:ascii="Arial" w:hAnsi="Arial" w:cs="Arial"/>
          <w:sz w:val="22"/>
          <w:szCs w:val="22"/>
        </w:rPr>
      </w:pPr>
      <w:bookmarkStart w:id="10" w:name="_15.3_Continuous_Activities"/>
      <w:bookmarkStart w:id="11" w:name="X56e8e2d27350798c6229488eaaffdf9b8092717"/>
      <w:bookmarkStart w:id="12" w:name="_Toc66955310"/>
      <w:bookmarkStart w:id="13" w:name="X77b050fe39b1e8cc7c7a22841c7cc77d10ba2e3"/>
      <w:bookmarkStart w:id="14" w:name="isosae-21434-risk-assessment-8"/>
      <w:bookmarkEnd w:id="7"/>
      <w:bookmarkEnd w:id="8"/>
      <w:bookmarkEnd w:id="10"/>
      <w:r>
        <w:br w:type="page"/>
      </w:r>
    </w:p>
    <w:p w14:paraId="51BD3151" w14:textId="77777777" w:rsidR="000448B4" w:rsidRDefault="000448B4" w:rsidP="000448B4">
      <w:pPr>
        <w:pStyle w:val="Heading1"/>
        <w:ind w:left="720" w:hanging="720"/>
        <w:rPr>
          <w:lang w:val="en-US"/>
        </w:rPr>
      </w:pPr>
      <w:r w:rsidRPr="00A725E3">
        <w:rPr>
          <w:lang w:val="en-US"/>
        </w:rPr>
        <w:lastRenderedPageBreak/>
        <w:t>E.3</w:t>
      </w:r>
      <w:r>
        <w:rPr>
          <w:lang w:val="en-US"/>
        </w:rPr>
        <w:tab/>
      </w:r>
      <w:r w:rsidRPr="00A725E3">
        <w:rPr>
          <w:lang w:val="en-US"/>
        </w:rPr>
        <w:t>Potential interaction between functional safety and cybersecurity</w:t>
      </w:r>
    </w:p>
    <w:p w14:paraId="56C033E6" w14:textId="77777777" w:rsidR="00D63904" w:rsidRDefault="00D63904" w:rsidP="00D63904">
      <w:pPr>
        <w:spacing w:after="240" w:line="240" w:lineRule="auto"/>
        <w:ind w:left="720" w:hanging="720"/>
        <w:jc w:val="both"/>
        <w:rPr>
          <w:lang w:val="en-US"/>
        </w:rPr>
      </w:pPr>
      <w:bookmarkStart w:id="15" w:name="_E.3.1_Functional_safety"/>
      <w:bookmarkEnd w:id="15"/>
      <w:r w:rsidRPr="00FA463D">
        <w:rPr>
          <w:b/>
          <w:bCs/>
          <w:color w:val="0070C0"/>
          <w:lang w:val="en-US"/>
        </w:rPr>
        <w:t>Note:</w:t>
      </w:r>
      <w:r>
        <w:rPr>
          <w:lang w:val="en-US"/>
        </w:rPr>
        <w:tab/>
      </w:r>
      <w:r w:rsidRPr="008C7914">
        <w:rPr>
          <w:color w:val="C00000"/>
          <w:lang w:val="en-US"/>
        </w:rPr>
        <w:t>Annex E contains only informative (non-normative) material, and its implementation is not required for ISO 26262 certification.</w:t>
      </w:r>
    </w:p>
    <w:p w14:paraId="6219E071" w14:textId="77777777" w:rsidR="000448B4" w:rsidRDefault="000448B4" w:rsidP="000448B4">
      <w:pPr>
        <w:pStyle w:val="Heading2"/>
        <w:rPr>
          <w:lang w:val="en-US"/>
        </w:rPr>
      </w:pPr>
      <w:r>
        <w:rPr>
          <w:lang w:val="en-US"/>
        </w:rPr>
        <w:t xml:space="preserve">E.3.1 </w:t>
      </w:r>
      <w:r w:rsidRPr="00A725E3">
        <w:rPr>
          <w:lang w:val="en-US"/>
        </w:rPr>
        <w:t>Functional safety management</w:t>
      </w:r>
    </w:p>
    <w:p w14:paraId="15C43E19" w14:textId="77777777" w:rsidR="000448B4" w:rsidRDefault="000448B4" w:rsidP="000448B4">
      <w:pPr>
        <w:spacing w:after="240"/>
        <w:ind w:left="720" w:hanging="720"/>
        <w:jc w:val="both"/>
      </w:pPr>
      <w:bookmarkStart w:id="16" w:name="_Distributed_Cybersecurity_Activitie"/>
      <w:bookmarkEnd w:id="16"/>
      <w:r w:rsidRPr="00A619D5">
        <w:rPr>
          <w:color w:val="0070C0"/>
        </w:rPr>
        <w:t>Note:</w:t>
      </w:r>
      <w:r w:rsidRPr="00835F8C">
        <w:rPr>
          <w:color w:val="0070C0"/>
        </w:rPr>
        <w:tab/>
      </w:r>
      <w:r>
        <w:t>Items in this section are addressed by organization-level processes.</w:t>
      </w:r>
    </w:p>
    <w:p w14:paraId="1CFC0AF3" w14:textId="6E5ECDDC" w:rsidR="000448B4" w:rsidRDefault="000448B4" w:rsidP="000448B4">
      <w:pPr>
        <w:pStyle w:val="ListParagraph"/>
        <w:numPr>
          <w:ilvl w:val="0"/>
          <w:numId w:val="33"/>
        </w:numPr>
        <w:spacing w:after="240"/>
        <w:ind w:left="360"/>
        <w:rPr>
          <w:lang w:val="en-US"/>
        </w:rPr>
      </w:pPr>
      <w:r w:rsidRPr="00A725E3">
        <w:rPr>
          <w:lang w:val="en-US"/>
        </w:rPr>
        <w:t xml:space="preserve">plans and milestones for cybersecurity </w:t>
      </w:r>
      <w:r w:rsidR="009F29E1">
        <w:rPr>
          <w:lang w:val="en-US"/>
        </w:rPr>
        <w:t>activities</w:t>
      </w:r>
    </w:p>
    <w:p w14:paraId="0C3CD171" w14:textId="5AA1058D" w:rsidR="000448B4" w:rsidRPr="00147631" w:rsidRDefault="000448B4" w:rsidP="000448B4">
      <w:pPr>
        <w:pStyle w:val="ListParagraph"/>
        <w:numPr>
          <w:ilvl w:val="0"/>
          <w:numId w:val="33"/>
        </w:numPr>
        <w:tabs>
          <w:tab w:val="left" w:pos="2160"/>
        </w:tabs>
        <w:spacing w:after="240"/>
        <w:ind w:left="360" w:right="-360"/>
        <w:rPr>
          <w:lang w:val="en-US"/>
        </w:rPr>
      </w:pPr>
      <w:r w:rsidRPr="00B439F6">
        <w:rPr>
          <w:lang w:val="en-US"/>
        </w:rPr>
        <w:t>coordination of the management of field monitoring activities</w:t>
      </w:r>
      <w:r>
        <w:rPr>
          <w:lang w:val="en-US"/>
        </w:rPr>
        <w:br/>
      </w:r>
      <w:r>
        <w:rPr>
          <w:lang w:val="en-US"/>
        </w:rPr>
        <w:br/>
      </w:r>
      <w:r w:rsidRPr="00F5344A">
        <w:rPr>
          <w:color w:val="0070C0"/>
        </w:rPr>
        <w:t>[Foundation-7]</w:t>
      </w:r>
      <w:r w:rsidRPr="00F5344A">
        <w:rPr>
          <w:color w:val="0070C0"/>
        </w:rPr>
        <w:tab/>
        <w:t>Cybersecurity Monitoring Plan</w:t>
      </w:r>
      <w:r>
        <w:rPr>
          <w:color w:val="0070C0"/>
        </w:rPr>
        <w:t xml:space="preserve"> (Foundation-7.1)</w:t>
      </w:r>
      <w:r>
        <w:rPr>
          <w:color w:val="0070C0"/>
        </w:rPr>
        <w:br/>
      </w:r>
      <w:r w:rsidRPr="00F5344A">
        <w:rPr>
          <w:color w:val="0070C0"/>
        </w:rPr>
        <w:t>[Foundation-7]</w:t>
      </w:r>
      <w:r w:rsidRPr="00F5344A">
        <w:rPr>
          <w:color w:val="0070C0"/>
        </w:rPr>
        <w:tab/>
        <w:t>Incident Response Plan</w:t>
      </w:r>
      <w:r>
        <w:rPr>
          <w:color w:val="0070C0"/>
        </w:rPr>
        <w:t xml:space="preserve"> (Foundation-7.2)</w:t>
      </w:r>
      <w:r>
        <w:rPr>
          <w:color w:val="0070C0"/>
        </w:rPr>
        <w:br/>
      </w:r>
      <w:r w:rsidRPr="00F5344A">
        <w:rPr>
          <w:color w:val="0070C0"/>
        </w:rPr>
        <w:t>[Operation-1]</w:t>
      </w:r>
      <w:r w:rsidRPr="00F5344A">
        <w:rPr>
          <w:color w:val="0070C0"/>
        </w:rPr>
        <w:tab/>
        <w:t>Cybersecurity Incident Report</w:t>
      </w:r>
      <w:r>
        <w:rPr>
          <w:color w:val="0070C0"/>
        </w:rPr>
        <w:t xml:space="preserve"> (Operation-1.1)</w:t>
      </w:r>
    </w:p>
    <w:p w14:paraId="143B8244" w14:textId="77777777" w:rsidR="000448B4" w:rsidRDefault="000448B4" w:rsidP="000448B4">
      <w:pPr>
        <w:spacing w:after="240"/>
        <w:ind w:left="1080" w:hanging="720"/>
        <w:jc w:val="both"/>
      </w:pPr>
      <w:r w:rsidRPr="00A619D5">
        <w:rPr>
          <w:color w:val="0070C0"/>
        </w:rPr>
        <w:t>Note:</w:t>
      </w:r>
      <w:r w:rsidRPr="00835F8C">
        <w:rPr>
          <w:color w:val="0070C0"/>
        </w:rPr>
        <w:tab/>
      </w:r>
      <w:r>
        <w:t>Although out of scope, the above listed activities should be considered.</w:t>
      </w:r>
    </w:p>
    <w:p w14:paraId="4A01369B" w14:textId="77777777" w:rsidR="000448B4" w:rsidRPr="00147631" w:rsidRDefault="000448B4" w:rsidP="000448B4">
      <w:pPr>
        <w:spacing w:after="240"/>
        <w:ind w:right="-360"/>
        <w:rPr>
          <w:lang w:val="en-US"/>
        </w:rPr>
      </w:pPr>
      <w:r w:rsidRPr="00147631">
        <w:rPr>
          <w:lang w:val="en-US"/>
        </w:rPr>
        <w:br w:type="page"/>
      </w:r>
    </w:p>
    <w:p w14:paraId="2B98B239" w14:textId="77777777" w:rsidR="000448B4" w:rsidRDefault="000448B4" w:rsidP="000448B4">
      <w:pPr>
        <w:pStyle w:val="Heading2"/>
        <w:rPr>
          <w:lang w:val="en-US"/>
        </w:rPr>
      </w:pPr>
      <w:bookmarkStart w:id="17" w:name="_E.3.2_Concept_phase"/>
      <w:bookmarkEnd w:id="17"/>
      <w:r>
        <w:rPr>
          <w:lang w:val="en-US"/>
        </w:rPr>
        <w:lastRenderedPageBreak/>
        <w:t>E.3.2 Concept phase</w:t>
      </w:r>
    </w:p>
    <w:p w14:paraId="62DEE499" w14:textId="11A203B4" w:rsidR="000448B4" w:rsidRDefault="000448B4" w:rsidP="000448B4">
      <w:pPr>
        <w:pStyle w:val="ListParagraph"/>
        <w:numPr>
          <w:ilvl w:val="0"/>
          <w:numId w:val="32"/>
        </w:numPr>
        <w:tabs>
          <w:tab w:val="left" w:pos="2160"/>
        </w:tabs>
        <w:spacing w:after="240"/>
        <w:ind w:left="360"/>
        <w:rPr>
          <w:lang w:val="en-US"/>
        </w:rPr>
      </w:pPr>
      <w:r w:rsidRPr="00B439F6">
        <w:rPr>
          <w:lang w:val="en-US"/>
        </w:rPr>
        <w:t xml:space="preserve">cybersecurity threats </w:t>
      </w:r>
      <w:r w:rsidR="009F29E1" w:rsidRPr="00B439F6">
        <w:rPr>
          <w:lang w:val="en-US"/>
        </w:rPr>
        <w:t>analyzed</w:t>
      </w:r>
      <w:r w:rsidRPr="00B439F6">
        <w:rPr>
          <w:lang w:val="en-US"/>
        </w:rPr>
        <w:t xml:space="preserve"> as </w:t>
      </w:r>
      <w:r w:rsidR="009F29E1" w:rsidRPr="00B439F6">
        <w:rPr>
          <w:lang w:val="en-US"/>
        </w:rPr>
        <w:t xml:space="preserve">functional safety </w:t>
      </w:r>
      <w:r w:rsidRPr="00B439F6">
        <w:rPr>
          <w:lang w:val="en-US"/>
        </w:rPr>
        <w:t>hazard</w:t>
      </w:r>
      <w:r w:rsidR="009F29E1">
        <w:rPr>
          <w:lang w:val="en-US"/>
        </w:rPr>
        <w:t>s</w:t>
      </w:r>
      <w:r>
        <w:rPr>
          <w:lang w:val="en-US"/>
        </w:rPr>
        <w:br/>
      </w:r>
      <w:r>
        <w:rPr>
          <w:lang w:val="en-US"/>
        </w:rPr>
        <w:br/>
      </w:r>
      <w:r w:rsidRPr="00F5344A">
        <w:rPr>
          <w:color w:val="0070C0"/>
        </w:rPr>
        <w:t>[Foundation-</w:t>
      </w:r>
      <w:r w:rsidR="00D63904">
        <w:rPr>
          <w:color w:val="0070C0"/>
        </w:rPr>
        <w:t>9</w:t>
      </w:r>
      <w:r w:rsidRPr="00F5344A">
        <w:rPr>
          <w:color w:val="0070C0"/>
        </w:rPr>
        <w:t>]</w:t>
      </w:r>
      <w:r w:rsidRPr="00F5344A">
        <w:rPr>
          <w:color w:val="0070C0"/>
        </w:rPr>
        <w:tab/>
        <w:t>Threat Prioritization Plan</w:t>
      </w:r>
      <w:r>
        <w:rPr>
          <w:color w:val="0070C0"/>
        </w:rPr>
        <w:t xml:space="preserve"> (Foundation-9.1)</w:t>
      </w:r>
      <w:r>
        <w:rPr>
          <w:color w:val="0070C0"/>
        </w:rPr>
        <w:br/>
      </w:r>
      <w:r w:rsidRPr="00F5344A">
        <w:rPr>
          <w:color w:val="0070C0"/>
        </w:rPr>
        <w:t>[</w:t>
      </w:r>
      <w:r>
        <w:rPr>
          <w:color w:val="0070C0"/>
        </w:rPr>
        <w:t>Design-3</w:t>
      </w:r>
      <w:r w:rsidRPr="00F5344A">
        <w:rPr>
          <w:color w:val="0070C0"/>
        </w:rPr>
        <w:t>]</w:t>
      </w:r>
      <w:r w:rsidRPr="00F5344A">
        <w:rPr>
          <w:color w:val="0070C0"/>
        </w:rPr>
        <w:tab/>
      </w:r>
      <w:r>
        <w:rPr>
          <w:color w:val="0070C0"/>
        </w:rPr>
        <w:t>Attack Surface Analysis Report (Design-3.1)</w:t>
      </w:r>
      <w:r>
        <w:rPr>
          <w:color w:val="0070C0"/>
        </w:rPr>
        <w:br/>
      </w:r>
      <w:r w:rsidRPr="00F5344A">
        <w:rPr>
          <w:color w:val="0070C0"/>
        </w:rPr>
        <w:t>[Design-4]</w:t>
      </w:r>
      <w:r w:rsidRPr="00F5344A">
        <w:rPr>
          <w:color w:val="0070C0"/>
        </w:rPr>
        <w:tab/>
        <w:t>Ranked / Risked Threat Report</w:t>
      </w:r>
      <w:r>
        <w:rPr>
          <w:color w:val="0070C0"/>
        </w:rPr>
        <w:t xml:space="preserve"> (Design-4.2)</w:t>
      </w:r>
      <w:r>
        <w:rPr>
          <w:lang w:val="en-US"/>
        </w:rPr>
        <w:br/>
      </w:r>
    </w:p>
    <w:p w14:paraId="1BF4B68C" w14:textId="617482F6" w:rsidR="000448B4" w:rsidRDefault="000448B4" w:rsidP="000448B4">
      <w:pPr>
        <w:pStyle w:val="ListParagraph"/>
        <w:numPr>
          <w:ilvl w:val="0"/>
          <w:numId w:val="32"/>
        </w:numPr>
        <w:tabs>
          <w:tab w:val="left" w:pos="2160"/>
        </w:tabs>
        <w:spacing w:after="240"/>
        <w:ind w:left="360"/>
        <w:rPr>
          <w:lang w:val="en-US"/>
        </w:rPr>
      </w:pPr>
      <w:r w:rsidRPr="00B439F6">
        <w:rPr>
          <w:lang w:val="en-US"/>
        </w:rPr>
        <w:t>hazards and associated risks to support the cybersecurity identification of threats</w:t>
      </w:r>
      <w:r>
        <w:rPr>
          <w:lang w:val="en-US"/>
        </w:rPr>
        <w:br/>
      </w:r>
      <w:r>
        <w:rPr>
          <w:lang w:val="en-US"/>
        </w:rPr>
        <w:br/>
      </w:r>
      <w:r w:rsidRPr="00F5344A">
        <w:rPr>
          <w:color w:val="0070C0"/>
        </w:rPr>
        <w:t>[Design-4]</w:t>
      </w:r>
      <w:r w:rsidRPr="00F5344A">
        <w:rPr>
          <w:color w:val="0070C0"/>
        </w:rPr>
        <w:tab/>
        <w:t>Threat Modeling Report</w:t>
      </w:r>
      <w:r>
        <w:rPr>
          <w:color w:val="0070C0"/>
        </w:rPr>
        <w:t xml:space="preserve"> (Design-4.1)</w:t>
      </w:r>
      <w:r>
        <w:rPr>
          <w:lang w:val="en-US"/>
        </w:rPr>
        <w:br/>
      </w:r>
    </w:p>
    <w:p w14:paraId="160BE118" w14:textId="049CD09D" w:rsidR="000448B4" w:rsidRPr="001D6DE9" w:rsidRDefault="000448B4" w:rsidP="000448B4">
      <w:pPr>
        <w:pStyle w:val="ListParagraph"/>
        <w:numPr>
          <w:ilvl w:val="0"/>
          <w:numId w:val="32"/>
        </w:numPr>
        <w:tabs>
          <w:tab w:val="left" w:pos="2160"/>
        </w:tabs>
        <w:spacing w:after="240"/>
        <w:ind w:left="360"/>
        <w:rPr>
          <w:lang w:val="en-US"/>
        </w:rPr>
      </w:pPr>
      <w:r w:rsidRPr="00B439F6">
        <w:rPr>
          <w:lang w:val="en-US"/>
        </w:rPr>
        <w:t>cybersecurity strategies or countermeasures</w:t>
      </w:r>
      <w:r>
        <w:rPr>
          <w:lang w:val="en-US"/>
        </w:rPr>
        <w:br/>
      </w:r>
      <w:r>
        <w:rPr>
          <w:lang w:val="en-US"/>
        </w:rPr>
        <w:br/>
      </w:r>
      <w:r w:rsidRPr="00F5344A">
        <w:rPr>
          <w:color w:val="0070C0"/>
        </w:rPr>
        <w:t>[Design-4]</w:t>
      </w:r>
      <w:r w:rsidRPr="00F5344A">
        <w:rPr>
          <w:color w:val="0070C0"/>
        </w:rPr>
        <w:tab/>
        <w:t>Ranked / Risked Threat Report</w:t>
      </w:r>
      <w:r>
        <w:rPr>
          <w:color w:val="0070C0"/>
        </w:rPr>
        <w:t xml:space="preserve"> (Design-4.2)</w:t>
      </w:r>
      <w:r>
        <w:rPr>
          <w:lang w:val="en-US"/>
        </w:rPr>
        <w:br/>
      </w:r>
      <w:r w:rsidRPr="00F5344A">
        <w:rPr>
          <w:color w:val="0070C0"/>
        </w:rPr>
        <w:t>[Design-4]</w:t>
      </w:r>
      <w:r w:rsidRPr="00F5344A">
        <w:rPr>
          <w:color w:val="0070C0"/>
        </w:rPr>
        <w:tab/>
        <w:t>Threat Report</w:t>
      </w:r>
      <w:r>
        <w:rPr>
          <w:color w:val="0070C0"/>
        </w:rPr>
        <w:t xml:space="preserve"> (Design-4.3)</w:t>
      </w:r>
    </w:p>
    <w:p w14:paraId="60C70D17" w14:textId="77777777" w:rsidR="000448B4" w:rsidRPr="00F5344A" w:rsidRDefault="000448B4" w:rsidP="000448B4">
      <w:pPr>
        <w:pStyle w:val="Compact"/>
        <w:tabs>
          <w:tab w:val="left" w:pos="1620"/>
        </w:tabs>
        <w:jc w:val="both"/>
        <w:rPr>
          <w:rFonts w:ascii="Arial" w:hAnsi="Arial" w:cs="Arial"/>
          <w:color w:val="0070C0"/>
          <w:sz w:val="22"/>
          <w:szCs w:val="22"/>
        </w:rPr>
      </w:pPr>
    </w:p>
    <w:p w14:paraId="4F4E0E1C" w14:textId="77777777" w:rsidR="000448B4" w:rsidRPr="00F5344A" w:rsidRDefault="000448B4" w:rsidP="000448B4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</w:p>
    <w:p w14:paraId="00803173" w14:textId="77777777" w:rsidR="000448B4" w:rsidRPr="00F5344A" w:rsidRDefault="000448B4" w:rsidP="000448B4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</w:p>
    <w:p w14:paraId="50F5C41F" w14:textId="77777777" w:rsidR="000448B4" w:rsidRDefault="000448B4" w:rsidP="000448B4">
      <w:pPr>
        <w:spacing w:line="240" w:lineRule="auto"/>
        <w:rPr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F71ADB4" w14:textId="77777777" w:rsidR="000448B4" w:rsidRDefault="000448B4" w:rsidP="000448B4">
      <w:pPr>
        <w:pStyle w:val="Heading2"/>
        <w:rPr>
          <w:lang w:val="en-US"/>
        </w:rPr>
      </w:pPr>
      <w:bookmarkStart w:id="18" w:name="_E.3.3_Product_development"/>
      <w:bookmarkEnd w:id="18"/>
      <w:r>
        <w:rPr>
          <w:lang w:val="en-US"/>
        </w:rPr>
        <w:lastRenderedPageBreak/>
        <w:t>E.3.3 Product development</w:t>
      </w:r>
    </w:p>
    <w:p w14:paraId="77A46272" w14:textId="7EBFCF05" w:rsidR="000448B4" w:rsidRDefault="009F29E1" w:rsidP="000448B4">
      <w:pPr>
        <w:pStyle w:val="ListParagraph"/>
        <w:numPr>
          <w:ilvl w:val="0"/>
          <w:numId w:val="31"/>
        </w:numPr>
        <w:tabs>
          <w:tab w:val="left" w:pos="2520"/>
        </w:tabs>
        <w:spacing w:after="240"/>
        <w:ind w:left="360"/>
        <w:rPr>
          <w:lang w:val="en-US"/>
        </w:rPr>
      </w:pPr>
      <w:r w:rsidRPr="00B439F6">
        <w:rPr>
          <w:lang w:val="en-US"/>
        </w:rPr>
        <w:t xml:space="preserve">cybersecurity </w:t>
      </w:r>
      <w:r w:rsidR="000448B4" w:rsidRPr="00B439F6">
        <w:rPr>
          <w:lang w:val="en-US"/>
        </w:rPr>
        <w:t xml:space="preserve">design and implementation </w:t>
      </w:r>
      <w:r w:rsidRPr="00B439F6">
        <w:rPr>
          <w:lang w:val="en-US"/>
        </w:rPr>
        <w:t>technical information</w:t>
      </w:r>
      <w:r w:rsidR="000448B4">
        <w:rPr>
          <w:lang w:val="en-US"/>
        </w:rPr>
        <w:br/>
      </w:r>
      <w:r w:rsidR="000448B4">
        <w:rPr>
          <w:lang w:val="en-US"/>
        </w:rPr>
        <w:br/>
      </w:r>
      <w:r w:rsidR="000448B4" w:rsidRPr="00F5344A">
        <w:rPr>
          <w:color w:val="0070C0"/>
        </w:rPr>
        <w:t>[Requirements-1]</w:t>
      </w:r>
      <w:r w:rsidR="000448B4">
        <w:rPr>
          <w:color w:val="0070C0"/>
        </w:rPr>
        <w:tab/>
      </w:r>
      <w:r w:rsidR="000448B4" w:rsidRPr="00F5344A">
        <w:rPr>
          <w:color w:val="0070C0"/>
        </w:rPr>
        <w:t>Product-level Security Goals</w:t>
      </w:r>
      <w:r w:rsidR="000448B4">
        <w:rPr>
          <w:color w:val="0070C0"/>
        </w:rPr>
        <w:t xml:space="preserve"> (Requirements-1.1)</w:t>
      </w:r>
      <w:r w:rsidR="000448B4">
        <w:rPr>
          <w:color w:val="0070C0"/>
        </w:rPr>
        <w:br/>
      </w:r>
      <w:r w:rsidR="000448B4" w:rsidRPr="00F5344A">
        <w:rPr>
          <w:color w:val="0070C0"/>
        </w:rPr>
        <w:t>[Requirements-1]</w:t>
      </w:r>
      <w:r w:rsidR="000448B4" w:rsidRPr="00F5344A">
        <w:rPr>
          <w:color w:val="0070C0"/>
        </w:rPr>
        <w:tab/>
        <w:t>Product-level Security Requirements</w:t>
      </w:r>
      <w:r w:rsidR="000448B4">
        <w:rPr>
          <w:color w:val="0070C0"/>
        </w:rPr>
        <w:t xml:space="preserve"> (Requirements-1.2)</w:t>
      </w:r>
      <w:r w:rsidR="000448B4">
        <w:rPr>
          <w:color w:val="0070C0"/>
        </w:rPr>
        <w:br/>
      </w:r>
      <w:r w:rsidR="000448B4" w:rsidRPr="00F5344A">
        <w:rPr>
          <w:color w:val="0070C0"/>
        </w:rPr>
        <w:t>[Design-1]</w:t>
      </w:r>
      <w:r w:rsidR="000448B4" w:rsidRPr="00F5344A">
        <w:rPr>
          <w:color w:val="0070C0"/>
        </w:rPr>
        <w:tab/>
        <w:t>Design Showing Security Considerations</w:t>
      </w:r>
      <w:r w:rsidR="000448B4">
        <w:rPr>
          <w:color w:val="0070C0"/>
        </w:rPr>
        <w:t xml:space="preserve"> (Design-1.1)</w:t>
      </w:r>
      <w:r w:rsidR="000448B4">
        <w:rPr>
          <w:lang w:val="en-US"/>
        </w:rPr>
        <w:br/>
      </w:r>
    </w:p>
    <w:p w14:paraId="7861A5A6" w14:textId="0B57B439" w:rsidR="000448B4" w:rsidRDefault="000448B4" w:rsidP="000448B4">
      <w:pPr>
        <w:pStyle w:val="ListParagraph"/>
        <w:numPr>
          <w:ilvl w:val="0"/>
          <w:numId w:val="31"/>
        </w:numPr>
        <w:tabs>
          <w:tab w:val="left" w:pos="2520"/>
        </w:tabs>
        <w:spacing w:after="240"/>
        <w:ind w:left="360"/>
        <w:rPr>
          <w:lang w:val="en-US"/>
        </w:rPr>
      </w:pPr>
      <w:r w:rsidRPr="00B439F6">
        <w:rPr>
          <w:lang w:val="en-US"/>
        </w:rPr>
        <w:t>cybersecurity software and hardware design considerations</w:t>
      </w:r>
      <w:r>
        <w:rPr>
          <w:lang w:val="en-US"/>
        </w:rPr>
        <w:br/>
      </w:r>
      <w:r>
        <w:rPr>
          <w:lang w:val="en-US"/>
        </w:rPr>
        <w:br/>
      </w:r>
      <w:r w:rsidRPr="00F5344A">
        <w:rPr>
          <w:color w:val="0070C0"/>
        </w:rPr>
        <w:t>[Requirements-1]</w:t>
      </w:r>
      <w:r>
        <w:rPr>
          <w:color w:val="0070C0"/>
        </w:rPr>
        <w:tab/>
      </w:r>
      <w:r w:rsidRPr="00F5344A">
        <w:rPr>
          <w:color w:val="0070C0"/>
        </w:rPr>
        <w:t>Product-level Security Goals</w:t>
      </w:r>
      <w:r>
        <w:rPr>
          <w:color w:val="0070C0"/>
        </w:rPr>
        <w:t xml:space="preserve"> (Requirements-1.1)</w:t>
      </w:r>
      <w:r>
        <w:rPr>
          <w:color w:val="0070C0"/>
        </w:rPr>
        <w:br/>
      </w:r>
      <w:r w:rsidRPr="00F5344A">
        <w:rPr>
          <w:color w:val="0070C0"/>
        </w:rPr>
        <w:t>[Requirements-1]</w:t>
      </w:r>
      <w:r w:rsidRPr="00F5344A">
        <w:rPr>
          <w:color w:val="0070C0"/>
        </w:rPr>
        <w:tab/>
        <w:t>Product-level Security Requirements</w:t>
      </w:r>
      <w:r>
        <w:rPr>
          <w:color w:val="0070C0"/>
        </w:rPr>
        <w:t xml:space="preserve"> (Requirements-1.2)</w:t>
      </w:r>
      <w:r>
        <w:rPr>
          <w:color w:val="0070C0"/>
        </w:rPr>
        <w:br/>
      </w:r>
      <w:r w:rsidRPr="00F5344A">
        <w:rPr>
          <w:color w:val="0070C0"/>
        </w:rPr>
        <w:t>[Design-1]</w:t>
      </w:r>
      <w:r>
        <w:rPr>
          <w:color w:val="0070C0"/>
        </w:rPr>
        <w:tab/>
      </w:r>
      <w:r w:rsidRPr="00F5344A">
        <w:rPr>
          <w:color w:val="0070C0"/>
        </w:rPr>
        <w:t>Design Showing Security Considerations</w:t>
      </w:r>
      <w:r>
        <w:rPr>
          <w:color w:val="0070C0"/>
        </w:rPr>
        <w:t xml:space="preserve"> (Design-1.1)</w:t>
      </w:r>
      <w:r>
        <w:rPr>
          <w:color w:val="0070C0"/>
        </w:rPr>
        <w:br/>
        <w:t>[</w:t>
      </w:r>
      <w:r w:rsidRPr="00F5344A">
        <w:rPr>
          <w:color w:val="0070C0"/>
        </w:rPr>
        <w:t>Implementaiton-</w:t>
      </w:r>
      <w:r>
        <w:rPr>
          <w:color w:val="0070C0"/>
        </w:rPr>
        <w:t>4</w:t>
      </w:r>
      <w:r w:rsidRPr="00F5344A">
        <w:rPr>
          <w:color w:val="0070C0"/>
        </w:rPr>
        <w:t>]</w:t>
      </w:r>
      <w:r w:rsidRPr="00F5344A">
        <w:rPr>
          <w:color w:val="0070C0"/>
        </w:rPr>
        <w:tab/>
      </w:r>
      <w:r>
        <w:rPr>
          <w:color w:val="0070C0"/>
        </w:rPr>
        <w:t>Component/Version – Product/Version Cross-reference Document</w:t>
      </w:r>
      <w:r>
        <w:rPr>
          <w:color w:val="0070C0"/>
        </w:rPr>
        <w:br/>
        <w:t xml:space="preserve"> </w:t>
      </w:r>
      <w:r>
        <w:rPr>
          <w:color w:val="0070C0"/>
        </w:rPr>
        <w:tab/>
        <w:t>(Implementation-4.1)</w:t>
      </w:r>
      <w:r>
        <w:rPr>
          <w:color w:val="0070C0"/>
        </w:rPr>
        <w:br/>
        <w:t>[</w:t>
      </w:r>
      <w:r w:rsidRPr="00F5344A">
        <w:rPr>
          <w:color w:val="0070C0"/>
        </w:rPr>
        <w:t>Implementaiton-</w:t>
      </w:r>
      <w:r>
        <w:rPr>
          <w:color w:val="0070C0"/>
        </w:rPr>
        <w:t>5</w:t>
      </w:r>
      <w:r w:rsidRPr="00F5344A">
        <w:rPr>
          <w:color w:val="0070C0"/>
        </w:rPr>
        <w:t>]</w:t>
      </w:r>
      <w:r w:rsidRPr="00F5344A">
        <w:rPr>
          <w:color w:val="0070C0"/>
        </w:rPr>
        <w:tab/>
      </w:r>
      <w:r>
        <w:rPr>
          <w:color w:val="0070C0"/>
        </w:rPr>
        <w:t>Secure Development (Implementation-5.1)</w:t>
      </w:r>
      <w:r>
        <w:rPr>
          <w:lang w:val="en-US"/>
        </w:rPr>
        <w:br/>
      </w:r>
    </w:p>
    <w:p w14:paraId="551CC36B" w14:textId="1E4A25E0" w:rsidR="000448B4" w:rsidRDefault="000448B4" w:rsidP="000448B4">
      <w:pPr>
        <w:pStyle w:val="ListParagraph"/>
        <w:numPr>
          <w:ilvl w:val="0"/>
          <w:numId w:val="31"/>
        </w:numPr>
        <w:tabs>
          <w:tab w:val="left" w:pos="2430"/>
        </w:tabs>
        <w:spacing w:after="240"/>
        <w:ind w:left="360"/>
        <w:rPr>
          <w:lang w:val="en-US"/>
        </w:rPr>
      </w:pPr>
      <w:r w:rsidRPr="00B439F6">
        <w:rPr>
          <w:lang w:val="en-US"/>
        </w:rPr>
        <w:t xml:space="preserve">functional safety </w:t>
      </w:r>
      <w:r w:rsidR="009F29E1" w:rsidRPr="00B439F6">
        <w:rPr>
          <w:lang w:val="en-US"/>
        </w:rPr>
        <w:t xml:space="preserve">design and implementation </w:t>
      </w:r>
      <w:r w:rsidRPr="00B439F6">
        <w:rPr>
          <w:lang w:val="en-US"/>
        </w:rPr>
        <w:t>information</w:t>
      </w:r>
      <w:r>
        <w:rPr>
          <w:lang w:val="en-US"/>
        </w:rPr>
        <w:br/>
      </w:r>
      <w:r>
        <w:rPr>
          <w:lang w:val="en-US"/>
        </w:rPr>
        <w:br/>
      </w:r>
      <w:r w:rsidRPr="00F5344A">
        <w:rPr>
          <w:color w:val="0070C0"/>
        </w:rPr>
        <w:t>[Requirements-1]</w:t>
      </w:r>
      <w:r w:rsidRPr="00F5344A">
        <w:rPr>
          <w:color w:val="0070C0"/>
        </w:rPr>
        <w:tab/>
        <w:t>Product-level Security Requirements</w:t>
      </w:r>
      <w:r>
        <w:rPr>
          <w:color w:val="0070C0"/>
        </w:rPr>
        <w:t xml:space="preserve"> (Requirements-1.2)</w:t>
      </w:r>
      <w:r>
        <w:rPr>
          <w:color w:val="0070C0"/>
        </w:rPr>
        <w:br/>
      </w:r>
      <w:r w:rsidRPr="00F5344A">
        <w:rPr>
          <w:color w:val="0070C0"/>
        </w:rPr>
        <w:t>[Design-1]</w:t>
      </w:r>
      <w:r>
        <w:rPr>
          <w:color w:val="0070C0"/>
        </w:rPr>
        <w:tab/>
      </w:r>
      <w:r w:rsidRPr="00F5344A">
        <w:rPr>
          <w:color w:val="0070C0"/>
        </w:rPr>
        <w:t>Design Showing Security Considerations</w:t>
      </w:r>
      <w:r>
        <w:rPr>
          <w:color w:val="0070C0"/>
        </w:rPr>
        <w:t xml:space="preserve"> (Design-1.1)</w:t>
      </w:r>
      <w:r>
        <w:rPr>
          <w:lang w:val="en-US"/>
        </w:rPr>
        <w:br/>
      </w:r>
    </w:p>
    <w:p w14:paraId="4B81D249" w14:textId="250800D0" w:rsidR="000448B4" w:rsidRDefault="009F29E1" w:rsidP="000448B4">
      <w:pPr>
        <w:pStyle w:val="ListParagraph"/>
        <w:numPr>
          <w:ilvl w:val="0"/>
          <w:numId w:val="31"/>
        </w:numPr>
        <w:tabs>
          <w:tab w:val="left" w:pos="2520"/>
        </w:tabs>
        <w:spacing w:after="240"/>
        <w:ind w:left="360"/>
        <w:rPr>
          <w:lang w:val="en-US"/>
        </w:rPr>
      </w:pPr>
      <w:r w:rsidRPr="00B439F6">
        <w:rPr>
          <w:lang w:val="en-US"/>
        </w:rPr>
        <w:t xml:space="preserve">harmonized </w:t>
      </w:r>
      <w:r w:rsidR="000448B4" w:rsidRPr="00B439F6">
        <w:rPr>
          <w:lang w:val="en-US"/>
        </w:rPr>
        <w:t>safety and cybersecurity analysis activities</w:t>
      </w:r>
      <w:r w:rsidR="000448B4">
        <w:rPr>
          <w:lang w:val="en-US"/>
        </w:rPr>
        <w:br/>
      </w:r>
      <w:r w:rsidR="000448B4">
        <w:rPr>
          <w:lang w:val="en-US"/>
        </w:rPr>
        <w:br/>
      </w:r>
      <w:r w:rsidR="000448B4" w:rsidRPr="00F5344A">
        <w:rPr>
          <w:color w:val="0070C0"/>
        </w:rPr>
        <w:t>[Design-1]</w:t>
      </w:r>
      <w:r w:rsidR="000448B4">
        <w:rPr>
          <w:color w:val="0070C0"/>
        </w:rPr>
        <w:tab/>
      </w:r>
      <w:r w:rsidR="000448B4" w:rsidRPr="00F5344A">
        <w:rPr>
          <w:color w:val="0070C0"/>
        </w:rPr>
        <w:t>Design Showing Security Considerations</w:t>
      </w:r>
      <w:r w:rsidR="000448B4">
        <w:rPr>
          <w:color w:val="0070C0"/>
        </w:rPr>
        <w:t xml:space="preserve"> (Design-1.1)</w:t>
      </w:r>
      <w:r w:rsidR="000448B4">
        <w:rPr>
          <w:color w:val="0070C0"/>
        </w:rPr>
        <w:br/>
      </w:r>
      <w:r w:rsidR="000448B4" w:rsidRPr="00F5344A">
        <w:rPr>
          <w:color w:val="0070C0"/>
        </w:rPr>
        <w:t>[</w:t>
      </w:r>
      <w:r w:rsidR="000448B4">
        <w:rPr>
          <w:color w:val="0070C0"/>
        </w:rPr>
        <w:t>Design-3</w:t>
      </w:r>
      <w:r w:rsidR="000448B4" w:rsidRPr="00F5344A">
        <w:rPr>
          <w:color w:val="0070C0"/>
        </w:rPr>
        <w:t>]</w:t>
      </w:r>
      <w:r w:rsidR="000448B4" w:rsidRPr="00F5344A">
        <w:rPr>
          <w:color w:val="0070C0"/>
        </w:rPr>
        <w:tab/>
      </w:r>
      <w:r w:rsidR="000448B4">
        <w:rPr>
          <w:color w:val="0070C0"/>
        </w:rPr>
        <w:t>Attack Surface Analysis Report (Design-3.1)</w:t>
      </w:r>
      <w:r w:rsidR="000448B4">
        <w:rPr>
          <w:color w:val="0070C0"/>
        </w:rPr>
        <w:br/>
      </w:r>
      <w:r w:rsidR="000448B4" w:rsidRPr="00F5344A">
        <w:rPr>
          <w:color w:val="0070C0"/>
        </w:rPr>
        <w:t>[Design-4]</w:t>
      </w:r>
      <w:r w:rsidR="000448B4" w:rsidRPr="00F5344A">
        <w:rPr>
          <w:color w:val="0070C0"/>
        </w:rPr>
        <w:tab/>
        <w:t xml:space="preserve">Threat </w:t>
      </w:r>
      <w:r w:rsidR="000448B4">
        <w:rPr>
          <w:color w:val="0070C0"/>
        </w:rPr>
        <w:t xml:space="preserve">Modeling </w:t>
      </w:r>
      <w:r w:rsidR="000448B4" w:rsidRPr="00F5344A">
        <w:rPr>
          <w:color w:val="0070C0"/>
        </w:rPr>
        <w:t>Report</w:t>
      </w:r>
      <w:r w:rsidR="000448B4">
        <w:rPr>
          <w:color w:val="0070C0"/>
        </w:rPr>
        <w:t xml:space="preserve"> (Design-4.1)</w:t>
      </w:r>
      <w:r w:rsidR="000448B4">
        <w:rPr>
          <w:lang w:val="en-US"/>
        </w:rPr>
        <w:br/>
      </w:r>
    </w:p>
    <w:p w14:paraId="4BCC66E9" w14:textId="2D9D4B55" w:rsidR="000448B4" w:rsidRDefault="000448B4" w:rsidP="000448B4">
      <w:pPr>
        <w:pStyle w:val="ListParagraph"/>
        <w:numPr>
          <w:ilvl w:val="0"/>
          <w:numId w:val="31"/>
        </w:numPr>
        <w:tabs>
          <w:tab w:val="left" w:pos="2520"/>
        </w:tabs>
        <w:spacing w:after="240"/>
        <w:ind w:left="360"/>
        <w:rPr>
          <w:lang w:val="en-US"/>
        </w:rPr>
      </w:pPr>
      <w:r w:rsidRPr="00B439F6">
        <w:rPr>
          <w:lang w:val="en-US"/>
        </w:rPr>
        <w:t>cybersecurity countermeasures to address systematic failures</w:t>
      </w:r>
      <w:r>
        <w:rPr>
          <w:lang w:val="en-US"/>
        </w:rPr>
        <w:br/>
      </w:r>
      <w:r>
        <w:rPr>
          <w:lang w:val="en-US"/>
        </w:rPr>
        <w:br/>
      </w:r>
      <w:r>
        <w:rPr>
          <w:color w:val="0070C0"/>
        </w:rPr>
        <w:t>[</w:t>
      </w:r>
      <w:r w:rsidRPr="00F5344A">
        <w:rPr>
          <w:color w:val="0070C0"/>
        </w:rPr>
        <w:t>Implementaiton-</w:t>
      </w:r>
      <w:r>
        <w:rPr>
          <w:color w:val="0070C0"/>
        </w:rPr>
        <w:t>1</w:t>
      </w:r>
      <w:r w:rsidRPr="00F5344A">
        <w:rPr>
          <w:color w:val="0070C0"/>
        </w:rPr>
        <w:t>]</w:t>
      </w:r>
      <w:r w:rsidRPr="00F5344A">
        <w:rPr>
          <w:color w:val="0070C0"/>
        </w:rPr>
        <w:tab/>
      </w:r>
      <w:r>
        <w:rPr>
          <w:color w:val="0070C0"/>
        </w:rPr>
        <w:t>List of Tools and Components Used (Implementation-1.1)</w:t>
      </w:r>
      <w:r>
        <w:rPr>
          <w:color w:val="0070C0"/>
        </w:rPr>
        <w:br/>
        <w:t>[</w:t>
      </w:r>
      <w:r w:rsidRPr="00F5344A">
        <w:rPr>
          <w:color w:val="0070C0"/>
        </w:rPr>
        <w:t>Implementaiton-</w:t>
      </w:r>
      <w:r>
        <w:rPr>
          <w:color w:val="0070C0"/>
        </w:rPr>
        <w:t>4</w:t>
      </w:r>
      <w:r w:rsidRPr="00F5344A">
        <w:rPr>
          <w:color w:val="0070C0"/>
        </w:rPr>
        <w:t>]</w:t>
      </w:r>
      <w:r w:rsidRPr="00F5344A">
        <w:rPr>
          <w:color w:val="0070C0"/>
        </w:rPr>
        <w:tab/>
      </w:r>
      <w:r>
        <w:rPr>
          <w:color w:val="0070C0"/>
        </w:rPr>
        <w:t>Component/Version – Product/Version Cross-reference Document</w:t>
      </w:r>
      <w:r>
        <w:rPr>
          <w:color w:val="0070C0"/>
        </w:rPr>
        <w:br/>
        <w:t xml:space="preserve"> </w:t>
      </w:r>
      <w:r>
        <w:rPr>
          <w:color w:val="0070C0"/>
        </w:rPr>
        <w:tab/>
        <w:t>(Implementation-4.1)</w:t>
      </w:r>
    </w:p>
    <w:p w14:paraId="7B94CEA9" w14:textId="77777777" w:rsidR="000448B4" w:rsidRDefault="000448B4" w:rsidP="000448B4">
      <w:pPr>
        <w:spacing w:line="240" w:lineRule="auto"/>
        <w:rPr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6C91751" w14:textId="77777777" w:rsidR="000448B4" w:rsidRDefault="000448B4" w:rsidP="000448B4">
      <w:pPr>
        <w:pStyle w:val="Heading2"/>
        <w:rPr>
          <w:lang w:val="en-US"/>
        </w:rPr>
      </w:pPr>
      <w:bookmarkStart w:id="19" w:name="_E.3.4_Production_and"/>
      <w:bookmarkEnd w:id="19"/>
      <w:r>
        <w:rPr>
          <w:lang w:val="en-US"/>
        </w:rPr>
        <w:lastRenderedPageBreak/>
        <w:t>E.3.4 Production and operation</w:t>
      </w:r>
    </w:p>
    <w:p w14:paraId="28891D8E" w14:textId="2468F319" w:rsidR="000448B4" w:rsidRPr="00147631" w:rsidRDefault="000448B4" w:rsidP="000448B4">
      <w:pPr>
        <w:pStyle w:val="ListParagraph"/>
        <w:numPr>
          <w:ilvl w:val="0"/>
          <w:numId w:val="34"/>
        </w:numPr>
        <w:spacing w:after="240"/>
        <w:ind w:left="360"/>
        <w:rPr>
          <w:lang w:val="en-US"/>
        </w:rPr>
      </w:pPr>
      <w:r w:rsidRPr="00B439F6">
        <w:rPr>
          <w:spacing w:val="7"/>
          <w:lang w:val="en-US"/>
        </w:rPr>
        <w:t>c</w:t>
      </w:r>
      <w:r w:rsidRPr="00B439F6">
        <w:rPr>
          <w:spacing w:val="2"/>
          <w:lang w:val="en-US"/>
        </w:rPr>
        <w:t>y</w:t>
      </w:r>
      <w:r w:rsidRPr="00B439F6">
        <w:rPr>
          <w:spacing w:val="1"/>
          <w:lang w:val="en-US"/>
        </w:rPr>
        <w:t>b</w:t>
      </w:r>
      <w:r w:rsidRPr="00B439F6">
        <w:rPr>
          <w:lang w:val="en-US"/>
        </w:rPr>
        <w:t>e</w:t>
      </w:r>
      <w:r w:rsidRPr="00B439F6">
        <w:rPr>
          <w:spacing w:val="4"/>
          <w:lang w:val="en-US"/>
        </w:rPr>
        <w:t>r</w:t>
      </w:r>
      <w:r w:rsidRPr="00B439F6">
        <w:rPr>
          <w:lang w:val="en-US"/>
        </w:rPr>
        <w:t>s</w:t>
      </w:r>
      <w:r w:rsidRPr="00B439F6">
        <w:rPr>
          <w:spacing w:val="2"/>
          <w:lang w:val="en-US"/>
        </w:rPr>
        <w:t>e</w:t>
      </w:r>
      <w:r w:rsidRPr="00B439F6">
        <w:rPr>
          <w:spacing w:val="5"/>
          <w:lang w:val="en-US"/>
        </w:rPr>
        <w:t>c</w:t>
      </w:r>
      <w:r w:rsidRPr="00B439F6">
        <w:rPr>
          <w:spacing w:val="3"/>
          <w:lang w:val="en-US"/>
        </w:rPr>
        <w:t>u</w:t>
      </w:r>
      <w:r w:rsidRPr="00B439F6">
        <w:rPr>
          <w:spacing w:val="5"/>
          <w:lang w:val="en-US"/>
        </w:rPr>
        <w:t>r</w:t>
      </w:r>
      <w:r w:rsidRPr="00B439F6">
        <w:rPr>
          <w:lang w:val="en-US"/>
        </w:rPr>
        <w:t>i</w:t>
      </w:r>
      <w:r w:rsidRPr="00B439F6">
        <w:rPr>
          <w:spacing w:val="10"/>
          <w:lang w:val="en-US"/>
        </w:rPr>
        <w:t>t</w:t>
      </w:r>
      <w:r w:rsidRPr="00B439F6">
        <w:rPr>
          <w:lang w:val="en-US"/>
        </w:rPr>
        <w:t>y</w:t>
      </w:r>
      <w:r w:rsidRPr="00B439F6">
        <w:rPr>
          <w:rFonts w:ascii="Helvetica" w:hAnsi="Helvetica" w:cs="Helvetica"/>
          <w:lang w:val="en-US"/>
        </w:rPr>
        <w:t xml:space="preserve"> </w:t>
      </w:r>
      <w:r w:rsidRPr="00B439F6">
        <w:rPr>
          <w:spacing w:val="2"/>
          <w:lang w:val="en-US"/>
        </w:rPr>
        <w:t>i</w:t>
      </w:r>
      <w:r w:rsidRPr="00B439F6">
        <w:rPr>
          <w:lang w:val="en-US"/>
        </w:rPr>
        <w:t>n</w:t>
      </w:r>
      <w:r w:rsidRPr="00B439F6">
        <w:rPr>
          <w:spacing w:val="4"/>
          <w:lang w:val="en-US"/>
        </w:rPr>
        <w:t>c</w:t>
      </w:r>
      <w:r w:rsidRPr="00B439F6">
        <w:rPr>
          <w:lang w:val="en-US"/>
        </w:rPr>
        <w:t>ident</w:t>
      </w:r>
      <w:r w:rsidRPr="00B439F6">
        <w:rPr>
          <w:rFonts w:ascii="Helvetica" w:hAnsi="Helvetica" w:cs="Helvetica"/>
          <w:lang w:val="en-US"/>
        </w:rPr>
        <w:t xml:space="preserve"> </w:t>
      </w:r>
      <w:r w:rsidRPr="00B439F6">
        <w:rPr>
          <w:spacing w:val="2"/>
          <w:lang w:val="en-US"/>
        </w:rPr>
        <w:t>r</w:t>
      </w:r>
      <w:r w:rsidRPr="00B439F6">
        <w:rPr>
          <w:spacing w:val="1"/>
          <w:lang w:val="en-US"/>
        </w:rPr>
        <w:t>e</w:t>
      </w:r>
      <w:r w:rsidRPr="00B439F6">
        <w:rPr>
          <w:lang w:val="en-US"/>
        </w:rPr>
        <w:t>sol</w:t>
      </w:r>
      <w:r w:rsidRPr="00B439F6">
        <w:rPr>
          <w:spacing w:val="-1"/>
          <w:lang w:val="en-US"/>
        </w:rPr>
        <w:t>u</w:t>
      </w:r>
      <w:r w:rsidRPr="00B439F6">
        <w:rPr>
          <w:spacing w:val="7"/>
          <w:lang w:val="en-US"/>
        </w:rPr>
        <w:t>t</w:t>
      </w:r>
      <w:r w:rsidRPr="00B439F6">
        <w:rPr>
          <w:lang w:val="en-US"/>
        </w:rPr>
        <w:t>ion</w:t>
      </w:r>
      <w:r w:rsidRPr="00B439F6">
        <w:rPr>
          <w:rFonts w:ascii="Helvetica" w:hAnsi="Helvetica" w:cs="Helvetica"/>
          <w:lang w:val="en-US"/>
        </w:rPr>
        <w:t xml:space="preserve"> </w:t>
      </w:r>
      <w:r w:rsidRPr="00B439F6">
        <w:rPr>
          <w:spacing w:val="4"/>
          <w:lang w:val="en-US"/>
        </w:rPr>
        <w:t>s</w:t>
      </w:r>
      <w:r w:rsidRPr="00B439F6">
        <w:rPr>
          <w:spacing w:val="7"/>
          <w:lang w:val="en-US"/>
        </w:rPr>
        <w:t>t</w:t>
      </w:r>
      <w:r w:rsidRPr="00B439F6">
        <w:rPr>
          <w:spacing w:val="3"/>
          <w:lang w:val="en-US"/>
        </w:rPr>
        <w:t>r</w:t>
      </w:r>
      <w:r w:rsidRPr="00B439F6">
        <w:rPr>
          <w:spacing w:val="-1"/>
          <w:lang w:val="en-US"/>
        </w:rPr>
        <w:t>a</w:t>
      </w:r>
      <w:r w:rsidRPr="00B439F6">
        <w:rPr>
          <w:spacing w:val="3"/>
          <w:lang w:val="en-US"/>
        </w:rPr>
        <w:t>t</w:t>
      </w:r>
      <w:r w:rsidRPr="00B439F6">
        <w:rPr>
          <w:spacing w:val="1"/>
          <w:lang w:val="en-US"/>
        </w:rPr>
        <w:t>e</w:t>
      </w:r>
      <w:r w:rsidRPr="00B439F6">
        <w:rPr>
          <w:spacing w:val="6"/>
          <w:lang w:val="en-US"/>
        </w:rPr>
        <w:t>g</w:t>
      </w:r>
      <w:r w:rsidRPr="00B439F6">
        <w:rPr>
          <w:lang w:val="en-US"/>
        </w:rPr>
        <w:t>i</w:t>
      </w:r>
      <w:r w:rsidRPr="00B439F6">
        <w:rPr>
          <w:spacing w:val="1"/>
          <w:lang w:val="en-US"/>
        </w:rPr>
        <w:t>e</w:t>
      </w:r>
      <w:r w:rsidRPr="00B439F6">
        <w:rPr>
          <w:lang w:val="en-US"/>
        </w:rPr>
        <w:t>s</w:t>
      </w:r>
      <w:r>
        <w:rPr>
          <w:lang w:val="en-US"/>
        </w:rPr>
        <w:br/>
      </w:r>
      <w:r>
        <w:rPr>
          <w:lang w:val="en-US"/>
        </w:rPr>
        <w:br/>
      </w:r>
      <w:r w:rsidRPr="00F5344A">
        <w:rPr>
          <w:color w:val="0070C0"/>
        </w:rPr>
        <w:t>[Foundation-7]</w:t>
      </w:r>
      <w:r w:rsidRPr="00F5344A">
        <w:rPr>
          <w:color w:val="0070C0"/>
        </w:rPr>
        <w:tab/>
        <w:t>Cybersecurity Monitoring Plan</w:t>
      </w:r>
      <w:r>
        <w:rPr>
          <w:color w:val="0070C0"/>
        </w:rPr>
        <w:t xml:space="preserve"> (Foundation-7.1)</w:t>
      </w:r>
      <w:r>
        <w:rPr>
          <w:color w:val="0070C0"/>
        </w:rPr>
        <w:br/>
      </w:r>
      <w:r w:rsidRPr="00F5344A">
        <w:rPr>
          <w:color w:val="0070C0"/>
        </w:rPr>
        <w:t>[Foundation-7]</w:t>
      </w:r>
      <w:r w:rsidRPr="00F5344A">
        <w:rPr>
          <w:color w:val="0070C0"/>
        </w:rPr>
        <w:tab/>
        <w:t>Incident Response Plan</w:t>
      </w:r>
      <w:r>
        <w:rPr>
          <w:color w:val="0070C0"/>
        </w:rPr>
        <w:t xml:space="preserve"> (Foundation-7.2)</w:t>
      </w:r>
      <w:r>
        <w:rPr>
          <w:color w:val="0070C0"/>
        </w:rPr>
        <w:br/>
      </w:r>
      <w:r w:rsidRPr="00F5344A">
        <w:rPr>
          <w:color w:val="0070C0"/>
        </w:rPr>
        <w:t>[Operation-1]</w:t>
      </w:r>
      <w:r w:rsidRPr="00F5344A">
        <w:rPr>
          <w:color w:val="0070C0"/>
        </w:rPr>
        <w:tab/>
        <w:t>Cybersecurity Incident Report</w:t>
      </w:r>
      <w:r>
        <w:rPr>
          <w:color w:val="0070C0"/>
        </w:rPr>
        <w:t xml:space="preserve"> (Operation-1.1)</w:t>
      </w:r>
    </w:p>
    <w:p w14:paraId="2F3F8C01" w14:textId="77777777" w:rsidR="000448B4" w:rsidRDefault="000448B4" w:rsidP="000448B4">
      <w:pPr>
        <w:pStyle w:val="ListParagraph"/>
        <w:spacing w:after="240"/>
        <w:ind w:left="360"/>
      </w:pPr>
    </w:p>
    <w:p w14:paraId="33EADDC7" w14:textId="77777777" w:rsidR="000448B4" w:rsidRPr="00B439F6" w:rsidRDefault="000448B4" w:rsidP="000448B4">
      <w:pPr>
        <w:pStyle w:val="ListParagraph"/>
        <w:spacing w:after="240"/>
        <w:ind w:left="0"/>
        <w:rPr>
          <w:lang w:val="en-US"/>
        </w:rPr>
      </w:pPr>
    </w:p>
    <w:bookmarkEnd w:id="11"/>
    <w:bookmarkEnd w:id="12"/>
    <w:bookmarkEnd w:id="13"/>
    <w:bookmarkEnd w:id="14"/>
    <w:p w14:paraId="07E99399" w14:textId="6A08011D" w:rsidR="007B7DAF" w:rsidRDefault="007B7DAF" w:rsidP="00B8637D">
      <w:pPr>
        <w:pStyle w:val="Compact"/>
        <w:tabs>
          <w:tab w:val="left" w:pos="1800"/>
        </w:tabs>
        <w:spacing w:after="240"/>
        <w:jc w:val="both"/>
      </w:pPr>
    </w:p>
    <w:sectPr w:rsidR="007B7DAF" w:rsidSect="00895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3C5E63D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35B720B"/>
    <w:multiLevelType w:val="multilevel"/>
    <w:tmpl w:val="AF48EC2E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decimal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start w:val="1"/>
      <w:numFmt w:val="decimal"/>
      <w:lvlText w:val="%8."/>
      <w:lvlJc w:val="left"/>
      <w:pPr>
        <w:tabs>
          <w:tab w:val="num" w:pos="5520"/>
        </w:tabs>
        <w:ind w:left="6000" w:hanging="480"/>
      </w:pPr>
    </w:lvl>
    <w:lvl w:ilvl="8">
      <w:start w:val="1"/>
      <w:numFmt w:val="decimal"/>
      <w:lvlText w:val="%9."/>
      <w:lvlJc w:val="left"/>
      <w:pPr>
        <w:tabs>
          <w:tab w:val="num" w:pos="6240"/>
        </w:tabs>
        <w:ind w:left="6720" w:hanging="480"/>
      </w:pPr>
    </w:lvl>
  </w:abstractNum>
  <w:abstractNum w:abstractNumId="2" w15:restartNumberingAfterBreak="0">
    <w:nsid w:val="0C930DD3"/>
    <w:multiLevelType w:val="multilevel"/>
    <w:tmpl w:val="3522A4C2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decimal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start w:val="1"/>
      <w:numFmt w:val="decimal"/>
      <w:lvlText w:val="%8."/>
      <w:lvlJc w:val="left"/>
      <w:pPr>
        <w:tabs>
          <w:tab w:val="num" w:pos="5520"/>
        </w:tabs>
        <w:ind w:left="6000" w:hanging="480"/>
      </w:pPr>
    </w:lvl>
    <w:lvl w:ilvl="8">
      <w:start w:val="1"/>
      <w:numFmt w:val="decimal"/>
      <w:lvlText w:val="%9."/>
      <w:lvlJc w:val="left"/>
      <w:pPr>
        <w:tabs>
          <w:tab w:val="num" w:pos="6240"/>
        </w:tabs>
        <w:ind w:left="6720" w:hanging="480"/>
      </w:pPr>
    </w:lvl>
  </w:abstractNum>
  <w:abstractNum w:abstractNumId="3" w15:restartNumberingAfterBreak="0">
    <w:nsid w:val="0EA16727"/>
    <w:multiLevelType w:val="multilevel"/>
    <w:tmpl w:val="00DC4C10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decimal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start w:val="1"/>
      <w:numFmt w:val="decimal"/>
      <w:lvlText w:val="%8."/>
      <w:lvlJc w:val="left"/>
      <w:pPr>
        <w:tabs>
          <w:tab w:val="num" w:pos="5520"/>
        </w:tabs>
        <w:ind w:left="6000" w:hanging="480"/>
      </w:pPr>
    </w:lvl>
    <w:lvl w:ilvl="8">
      <w:start w:val="1"/>
      <w:numFmt w:val="decimal"/>
      <w:lvlText w:val="%9."/>
      <w:lvlJc w:val="left"/>
      <w:pPr>
        <w:tabs>
          <w:tab w:val="num" w:pos="6240"/>
        </w:tabs>
        <w:ind w:left="6720" w:hanging="480"/>
      </w:pPr>
    </w:lvl>
  </w:abstractNum>
  <w:abstractNum w:abstractNumId="4" w15:restartNumberingAfterBreak="0">
    <w:nsid w:val="0F473B56"/>
    <w:multiLevelType w:val="hybridMultilevel"/>
    <w:tmpl w:val="0E4CC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12AAB"/>
    <w:multiLevelType w:val="multilevel"/>
    <w:tmpl w:val="32789F14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decimal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start w:val="1"/>
      <w:numFmt w:val="decimal"/>
      <w:lvlText w:val="%8."/>
      <w:lvlJc w:val="left"/>
      <w:pPr>
        <w:tabs>
          <w:tab w:val="num" w:pos="5520"/>
        </w:tabs>
        <w:ind w:left="6000" w:hanging="480"/>
      </w:pPr>
    </w:lvl>
    <w:lvl w:ilvl="8">
      <w:start w:val="1"/>
      <w:numFmt w:val="decimal"/>
      <w:lvlText w:val="%9."/>
      <w:lvlJc w:val="left"/>
      <w:pPr>
        <w:tabs>
          <w:tab w:val="num" w:pos="6240"/>
        </w:tabs>
        <w:ind w:left="6720" w:hanging="480"/>
      </w:pPr>
    </w:lvl>
  </w:abstractNum>
  <w:abstractNum w:abstractNumId="6" w15:restartNumberingAfterBreak="0">
    <w:nsid w:val="15521F54"/>
    <w:multiLevelType w:val="multilevel"/>
    <w:tmpl w:val="FE72DF4C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decimal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start w:val="1"/>
      <w:numFmt w:val="decimal"/>
      <w:lvlText w:val="%8."/>
      <w:lvlJc w:val="left"/>
      <w:pPr>
        <w:tabs>
          <w:tab w:val="num" w:pos="5520"/>
        </w:tabs>
        <w:ind w:left="6000" w:hanging="480"/>
      </w:pPr>
    </w:lvl>
    <w:lvl w:ilvl="8">
      <w:start w:val="1"/>
      <w:numFmt w:val="decimal"/>
      <w:lvlText w:val="%9."/>
      <w:lvlJc w:val="left"/>
      <w:pPr>
        <w:tabs>
          <w:tab w:val="num" w:pos="6240"/>
        </w:tabs>
        <w:ind w:left="6720" w:hanging="480"/>
      </w:pPr>
    </w:lvl>
  </w:abstractNum>
  <w:abstractNum w:abstractNumId="7" w15:restartNumberingAfterBreak="0">
    <w:nsid w:val="1C76014B"/>
    <w:multiLevelType w:val="hybridMultilevel"/>
    <w:tmpl w:val="7382E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5C0B4B"/>
    <w:multiLevelType w:val="hybridMultilevel"/>
    <w:tmpl w:val="C19E6E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3F5106"/>
    <w:multiLevelType w:val="multilevel"/>
    <w:tmpl w:val="2FE2580C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decimal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start w:val="1"/>
      <w:numFmt w:val="decimal"/>
      <w:lvlText w:val="%8."/>
      <w:lvlJc w:val="left"/>
      <w:pPr>
        <w:tabs>
          <w:tab w:val="num" w:pos="5520"/>
        </w:tabs>
        <w:ind w:left="6000" w:hanging="480"/>
      </w:pPr>
    </w:lvl>
    <w:lvl w:ilvl="8">
      <w:start w:val="1"/>
      <w:numFmt w:val="decimal"/>
      <w:lvlText w:val="%9."/>
      <w:lvlJc w:val="left"/>
      <w:pPr>
        <w:tabs>
          <w:tab w:val="num" w:pos="6240"/>
        </w:tabs>
        <w:ind w:left="6720" w:hanging="480"/>
      </w:pPr>
    </w:lvl>
  </w:abstractNum>
  <w:abstractNum w:abstractNumId="10" w15:restartNumberingAfterBreak="0">
    <w:nsid w:val="2E314FCA"/>
    <w:multiLevelType w:val="multilevel"/>
    <w:tmpl w:val="6CD82274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decimal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start w:val="1"/>
      <w:numFmt w:val="decimal"/>
      <w:lvlText w:val="%8."/>
      <w:lvlJc w:val="left"/>
      <w:pPr>
        <w:tabs>
          <w:tab w:val="num" w:pos="5520"/>
        </w:tabs>
        <w:ind w:left="6000" w:hanging="480"/>
      </w:pPr>
    </w:lvl>
    <w:lvl w:ilvl="8">
      <w:start w:val="1"/>
      <w:numFmt w:val="decimal"/>
      <w:lvlText w:val="%9."/>
      <w:lvlJc w:val="left"/>
      <w:pPr>
        <w:tabs>
          <w:tab w:val="num" w:pos="6240"/>
        </w:tabs>
        <w:ind w:left="6720" w:hanging="480"/>
      </w:pPr>
    </w:lvl>
  </w:abstractNum>
  <w:abstractNum w:abstractNumId="11" w15:restartNumberingAfterBreak="0">
    <w:nsid w:val="321932C9"/>
    <w:multiLevelType w:val="multilevel"/>
    <w:tmpl w:val="B92E9732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38DA3440"/>
    <w:multiLevelType w:val="multilevel"/>
    <w:tmpl w:val="B92E9732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3BD75E82"/>
    <w:multiLevelType w:val="hybridMultilevel"/>
    <w:tmpl w:val="E08C17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E3182E"/>
    <w:multiLevelType w:val="multilevel"/>
    <w:tmpl w:val="F5BA79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00" w:hanging="7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5" w15:restartNumberingAfterBreak="0">
    <w:nsid w:val="40E14302"/>
    <w:multiLevelType w:val="multilevel"/>
    <w:tmpl w:val="DA00C5D8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decimal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start w:val="1"/>
      <w:numFmt w:val="decimal"/>
      <w:lvlText w:val="%8."/>
      <w:lvlJc w:val="left"/>
      <w:pPr>
        <w:tabs>
          <w:tab w:val="num" w:pos="5520"/>
        </w:tabs>
        <w:ind w:left="6000" w:hanging="480"/>
      </w:pPr>
    </w:lvl>
    <w:lvl w:ilvl="8">
      <w:start w:val="1"/>
      <w:numFmt w:val="decimal"/>
      <w:lvlText w:val="%9."/>
      <w:lvlJc w:val="left"/>
      <w:pPr>
        <w:tabs>
          <w:tab w:val="num" w:pos="6240"/>
        </w:tabs>
        <w:ind w:left="6720" w:hanging="480"/>
      </w:pPr>
    </w:lvl>
  </w:abstractNum>
  <w:abstractNum w:abstractNumId="16" w15:restartNumberingAfterBreak="0">
    <w:nsid w:val="41DC4B40"/>
    <w:multiLevelType w:val="multilevel"/>
    <w:tmpl w:val="5B44BAB4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decimal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start w:val="1"/>
      <w:numFmt w:val="decimal"/>
      <w:lvlText w:val="%8."/>
      <w:lvlJc w:val="left"/>
      <w:pPr>
        <w:tabs>
          <w:tab w:val="num" w:pos="5520"/>
        </w:tabs>
        <w:ind w:left="6000" w:hanging="480"/>
      </w:pPr>
    </w:lvl>
    <w:lvl w:ilvl="8">
      <w:start w:val="1"/>
      <w:numFmt w:val="decimal"/>
      <w:lvlText w:val="%9."/>
      <w:lvlJc w:val="left"/>
      <w:pPr>
        <w:tabs>
          <w:tab w:val="num" w:pos="6240"/>
        </w:tabs>
        <w:ind w:left="6720" w:hanging="480"/>
      </w:pPr>
    </w:lvl>
  </w:abstractNum>
  <w:abstractNum w:abstractNumId="17" w15:restartNumberingAfterBreak="0">
    <w:nsid w:val="43DC0CE9"/>
    <w:multiLevelType w:val="multilevel"/>
    <w:tmpl w:val="3C5E63D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8" w15:restartNumberingAfterBreak="0">
    <w:nsid w:val="44150DED"/>
    <w:multiLevelType w:val="hybridMultilevel"/>
    <w:tmpl w:val="0316A40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4DF86387"/>
    <w:multiLevelType w:val="hybridMultilevel"/>
    <w:tmpl w:val="F6F497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CC7F4D"/>
    <w:multiLevelType w:val="hybridMultilevel"/>
    <w:tmpl w:val="FEBE5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503FD0"/>
    <w:multiLevelType w:val="multilevel"/>
    <w:tmpl w:val="C13A8190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decimal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start w:val="1"/>
      <w:numFmt w:val="decimal"/>
      <w:lvlText w:val="%8."/>
      <w:lvlJc w:val="left"/>
      <w:pPr>
        <w:tabs>
          <w:tab w:val="num" w:pos="5520"/>
        </w:tabs>
        <w:ind w:left="6000" w:hanging="480"/>
      </w:pPr>
    </w:lvl>
    <w:lvl w:ilvl="8">
      <w:start w:val="1"/>
      <w:numFmt w:val="decimal"/>
      <w:lvlText w:val="%9."/>
      <w:lvlJc w:val="left"/>
      <w:pPr>
        <w:tabs>
          <w:tab w:val="num" w:pos="6240"/>
        </w:tabs>
        <w:ind w:left="6720" w:hanging="480"/>
      </w:pPr>
    </w:lvl>
  </w:abstractNum>
  <w:abstractNum w:abstractNumId="22" w15:restartNumberingAfterBreak="0">
    <w:nsid w:val="5FA86B37"/>
    <w:multiLevelType w:val="multilevel"/>
    <w:tmpl w:val="B92E9732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3" w15:restartNumberingAfterBreak="0">
    <w:nsid w:val="63753999"/>
    <w:multiLevelType w:val="hybridMultilevel"/>
    <w:tmpl w:val="D4567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2673B0"/>
    <w:multiLevelType w:val="hybridMultilevel"/>
    <w:tmpl w:val="1512B2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7974965"/>
    <w:multiLevelType w:val="multilevel"/>
    <w:tmpl w:val="B1F21790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decimal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start w:val="1"/>
      <w:numFmt w:val="decimal"/>
      <w:lvlText w:val="%8."/>
      <w:lvlJc w:val="left"/>
      <w:pPr>
        <w:tabs>
          <w:tab w:val="num" w:pos="5520"/>
        </w:tabs>
        <w:ind w:left="6000" w:hanging="480"/>
      </w:pPr>
    </w:lvl>
    <w:lvl w:ilvl="8">
      <w:start w:val="1"/>
      <w:numFmt w:val="decimal"/>
      <w:lvlText w:val="%9."/>
      <w:lvlJc w:val="left"/>
      <w:pPr>
        <w:tabs>
          <w:tab w:val="num" w:pos="6240"/>
        </w:tabs>
        <w:ind w:left="6720" w:hanging="480"/>
      </w:pPr>
    </w:lvl>
  </w:abstractNum>
  <w:abstractNum w:abstractNumId="26" w15:restartNumberingAfterBreak="0">
    <w:nsid w:val="6B003260"/>
    <w:multiLevelType w:val="multilevel"/>
    <w:tmpl w:val="7AFEC994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decimal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start w:val="1"/>
      <w:numFmt w:val="decimal"/>
      <w:lvlText w:val="%8."/>
      <w:lvlJc w:val="left"/>
      <w:pPr>
        <w:tabs>
          <w:tab w:val="num" w:pos="5520"/>
        </w:tabs>
        <w:ind w:left="6000" w:hanging="480"/>
      </w:pPr>
    </w:lvl>
    <w:lvl w:ilvl="8">
      <w:start w:val="1"/>
      <w:numFmt w:val="decimal"/>
      <w:lvlText w:val="%9."/>
      <w:lvlJc w:val="left"/>
      <w:pPr>
        <w:tabs>
          <w:tab w:val="num" w:pos="6240"/>
        </w:tabs>
        <w:ind w:left="6720" w:hanging="480"/>
      </w:pPr>
    </w:lvl>
  </w:abstractNum>
  <w:abstractNum w:abstractNumId="27" w15:restartNumberingAfterBreak="0">
    <w:nsid w:val="71315DCA"/>
    <w:multiLevelType w:val="multilevel"/>
    <w:tmpl w:val="61C43A8E"/>
    <w:lvl w:ilvl="0">
      <w:start w:val="1"/>
      <w:numFmt w:val="decimal"/>
      <w:lvlText w:val="%1."/>
      <w:lvlJc w:val="left"/>
      <w:pPr>
        <w:tabs>
          <w:tab w:val="num" w:pos="540"/>
        </w:tabs>
        <w:ind w:left="1020" w:hanging="480"/>
      </w:pPr>
    </w:lvl>
    <w:lvl w:ilvl="1">
      <w:start w:val="1"/>
      <w:numFmt w:val="decimal"/>
      <w:lvlText w:val="%2."/>
      <w:lvlJc w:val="left"/>
      <w:pPr>
        <w:tabs>
          <w:tab w:val="num" w:pos="1260"/>
        </w:tabs>
        <w:ind w:left="1740" w:hanging="480"/>
      </w:pPr>
    </w:lvl>
    <w:lvl w:ilvl="2">
      <w:start w:val="1"/>
      <w:numFmt w:val="decimal"/>
      <w:lvlText w:val="%3."/>
      <w:lvlJc w:val="left"/>
      <w:pPr>
        <w:tabs>
          <w:tab w:val="num" w:pos="1980"/>
        </w:tabs>
        <w:ind w:left="2460" w:hanging="480"/>
      </w:pPr>
    </w:lvl>
    <w:lvl w:ilvl="3">
      <w:start w:val="1"/>
      <w:numFmt w:val="decimal"/>
      <w:lvlText w:val="%4."/>
      <w:lvlJc w:val="left"/>
      <w:pPr>
        <w:tabs>
          <w:tab w:val="num" w:pos="2700"/>
        </w:tabs>
        <w:ind w:left="3180" w:hanging="480"/>
      </w:pPr>
    </w:lvl>
    <w:lvl w:ilvl="4">
      <w:start w:val="1"/>
      <w:numFmt w:val="decimal"/>
      <w:lvlText w:val="%5."/>
      <w:lvlJc w:val="left"/>
      <w:pPr>
        <w:tabs>
          <w:tab w:val="num" w:pos="3420"/>
        </w:tabs>
        <w:ind w:left="3900" w:hanging="480"/>
      </w:pPr>
    </w:lvl>
    <w:lvl w:ilvl="5">
      <w:start w:val="1"/>
      <w:numFmt w:val="decimal"/>
      <w:lvlText w:val="%6."/>
      <w:lvlJc w:val="left"/>
      <w:pPr>
        <w:tabs>
          <w:tab w:val="num" w:pos="4140"/>
        </w:tabs>
        <w:ind w:left="4620" w:hanging="480"/>
      </w:pPr>
    </w:lvl>
    <w:lvl w:ilvl="6">
      <w:start w:val="1"/>
      <w:numFmt w:val="decimal"/>
      <w:lvlText w:val="%7."/>
      <w:lvlJc w:val="left"/>
      <w:pPr>
        <w:tabs>
          <w:tab w:val="num" w:pos="4860"/>
        </w:tabs>
        <w:ind w:left="5340" w:hanging="480"/>
      </w:pPr>
    </w:lvl>
    <w:lvl w:ilvl="7">
      <w:start w:val="1"/>
      <w:numFmt w:val="decimal"/>
      <w:lvlText w:val="%8."/>
      <w:lvlJc w:val="left"/>
      <w:pPr>
        <w:tabs>
          <w:tab w:val="num" w:pos="5580"/>
        </w:tabs>
        <w:ind w:left="6060" w:hanging="480"/>
      </w:pPr>
    </w:lvl>
    <w:lvl w:ilvl="8">
      <w:start w:val="1"/>
      <w:numFmt w:val="decimal"/>
      <w:lvlText w:val="%9."/>
      <w:lvlJc w:val="left"/>
      <w:pPr>
        <w:tabs>
          <w:tab w:val="num" w:pos="6300"/>
        </w:tabs>
        <w:ind w:left="6780" w:hanging="480"/>
      </w:pPr>
    </w:lvl>
  </w:abstractNum>
  <w:abstractNum w:abstractNumId="28" w15:restartNumberingAfterBreak="0">
    <w:nsid w:val="72F614C9"/>
    <w:multiLevelType w:val="multilevel"/>
    <w:tmpl w:val="3566DA58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decimal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start w:val="1"/>
      <w:numFmt w:val="decimal"/>
      <w:lvlText w:val="%8."/>
      <w:lvlJc w:val="left"/>
      <w:pPr>
        <w:tabs>
          <w:tab w:val="num" w:pos="5520"/>
        </w:tabs>
        <w:ind w:left="6000" w:hanging="480"/>
      </w:pPr>
    </w:lvl>
    <w:lvl w:ilvl="8">
      <w:start w:val="1"/>
      <w:numFmt w:val="decimal"/>
      <w:lvlText w:val="%9."/>
      <w:lvlJc w:val="left"/>
      <w:pPr>
        <w:tabs>
          <w:tab w:val="num" w:pos="6240"/>
        </w:tabs>
        <w:ind w:left="6720" w:hanging="480"/>
      </w:pPr>
    </w:lvl>
  </w:abstractNum>
  <w:abstractNum w:abstractNumId="29" w15:restartNumberingAfterBreak="0">
    <w:nsid w:val="74E37DAC"/>
    <w:multiLevelType w:val="hybridMultilevel"/>
    <w:tmpl w:val="0CFA4F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14"/>
  </w:num>
  <w:num w:numId="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1"/>
  </w:num>
  <w:num w:numId="11">
    <w:abstractNumId w:val="25"/>
  </w:num>
  <w:num w:numId="12">
    <w:abstractNumId w:val="9"/>
  </w:num>
  <w:num w:numId="13">
    <w:abstractNumId w:val="1"/>
  </w:num>
  <w:num w:numId="14">
    <w:abstractNumId w:val="2"/>
  </w:num>
  <w:num w:numId="15">
    <w:abstractNumId w:val="28"/>
  </w:num>
  <w:num w:numId="16">
    <w:abstractNumId w:val="6"/>
  </w:num>
  <w:num w:numId="17">
    <w:abstractNumId w:val="15"/>
  </w:num>
  <w:num w:numId="18">
    <w:abstractNumId w:val="26"/>
  </w:num>
  <w:num w:numId="19">
    <w:abstractNumId w:val="10"/>
  </w:num>
  <w:num w:numId="20">
    <w:abstractNumId w:val="16"/>
  </w:num>
  <w:num w:numId="21">
    <w:abstractNumId w:val="5"/>
  </w:num>
  <w:num w:numId="22">
    <w:abstractNumId w:val="22"/>
  </w:num>
  <w:num w:numId="23">
    <w:abstractNumId w:val="11"/>
  </w:num>
  <w:num w:numId="24">
    <w:abstractNumId w:val="12"/>
  </w:num>
  <w:num w:numId="25">
    <w:abstractNumId w:val="7"/>
  </w:num>
  <w:num w:numId="26">
    <w:abstractNumId w:val="24"/>
  </w:num>
  <w:num w:numId="27">
    <w:abstractNumId w:val="4"/>
  </w:num>
  <w:num w:numId="28">
    <w:abstractNumId w:val="23"/>
  </w:num>
  <w:num w:numId="29">
    <w:abstractNumId w:val="18"/>
  </w:num>
  <w:num w:numId="30">
    <w:abstractNumId w:val="20"/>
  </w:num>
  <w:num w:numId="31">
    <w:abstractNumId w:val="19"/>
  </w:num>
  <w:num w:numId="32">
    <w:abstractNumId w:val="29"/>
  </w:num>
  <w:num w:numId="33">
    <w:abstractNumId w:val="13"/>
  </w:num>
  <w:num w:numId="34">
    <w:abstractNumId w:val="8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17F"/>
    <w:rsid w:val="00022897"/>
    <w:rsid w:val="000448B4"/>
    <w:rsid w:val="00051E50"/>
    <w:rsid w:val="00055EC9"/>
    <w:rsid w:val="000954B2"/>
    <w:rsid w:val="00161D71"/>
    <w:rsid w:val="00194CFB"/>
    <w:rsid w:val="001C690B"/>
    <w:rsid w:val="002115C2"/>
    <w:rsid w:val="00227659"/>
    <w:rsid w:val="0024304F"/>
    <w:rsid w:val="00255652"/>
    <w:rsid w:val="002D6696"/>
    <w:rsid w:val="0034317F"/>
    <w:rsid w:val="00363A76"/>
    <w:rsid w:val="00384B63"/>
    <w:rsid w:val="003910C6"/>
    <w:rsid w:val="003C0DBA"/>
    <w:rsid w:val="003D09E1"/>
    <w:rsid w:val="003E27AA"/>
    <w:rsid w:val="0041149E"/>
    <w:rsid w:val="00421C7F"/>
    <w:rsid w:val="00423BFC"/>
    <w:rsid w:val="00443741"/>
    <w:rsid w:val="00444041"/>
    <w:rsid w:val="00463CA2"/>
    <w:rsid w:val="00472547"/>
    <w:rsid w:val="004B2DD1"/>
    <w:rsid w:val="004C7EA3"/>
    <w:rsid w:val="00553AE7"/>
    <w:rsid w:val="005669D2"/>
    <w:rsid w:val="0057348B"/>
    <w:rsid w:val="005858EE"/>
    <w:rsid w:val="00601DC5"/>
    <w:rsid w:val="00604582"/>
    <w:rsid w:val="00655465"/>
    <w:rsid w:val="006554A9"/>
    <w:rsid w:val="00655E01"/>
    <w:rsid w:val="00722599"/>
    <w:rsid w:val="00734CEC"/>
    <w:rsid w:val="00773EAD"/>
    <w:rsid w:val="00794FE2"/>
    <w:rsid w:val="00795CCD"/>
    <w:rsid w:val="007A464B"/>
    <w:rsid w:val="007B7DAF"/>
    <w:rsid w:val="007D7C4E"/>
    <w:rsid w:val="007E05F2"/>
    <w:rsid w:val="007E3F11"/>
    <w:rsid w:val="00826C0C"/>
    <w:rsid w:val="00835F8C"/>
    <w:rsid w:val="00847BF9"/>
    <w:rsid w:val="00895ABA"/>
    <w:rsid w:val="008E4EA9"/>
    <w:rsid w:val="00906D6F"/>
    <w:rsid w:val="00932DA8"/>
    <w:rsid w:val="00956E25"/>
    <w:rsid w:val="00981086"/>
    <w:rsid w:val="009E4155"/>
    <w:rsid w:val="009F29E1"/>
    <w:rsid w:val="009F565C"/>
    <w:rsid w:val="00A23943"/>
    <w:rsid w:val="00A31CC0"/>
    <w:rsid w:val="00A478D8"/>
    <w:rsid w:val="00AA6162"/>
    <w:rsid w:val="00AC1DEF"/>
    <w:rsid w:val="00AE3C4F"/>
    <w:rsid w:val="00B13A80"/>
    <w:rsid w:val="00B446F0"/>
    <w:rsid w:val="00B8637D"/>
    <w:rsid w:val="00BC6BE7"/>
    <w:rsid w:val="00BD6752"/>
    <w:rsid w:val="00BF0960"/>
    <w:rsid w:val="00BF21A8"/>
    <w:rsid w:val="00C03917"/>
    <w:rsid w:val="00C06D0C"/>
    <w:rsid w:val="00C91A5B"/>
    <w:rsid w:val="00C935AB"/>
    <w:rsid w:val="00CA70B8"/>
    <w:rsid w:val="00CE0946"/>
    <w:rsid w:val="00D01BF9"/>
    <w:rsid w:val="00D0600E"/>
    <w:rsid w:val="00D63904"/>
    <w:rsid w:val="00DA3E20"/>
    <w:rsid w:val="00DB6E63"/>
    <w:rsid w:val="00DC5019"/>
    <w:rsid w:val="00E90BA2"/>
    <w:rsid w:val="00E92FD7"/>
    <w:rsid w:val="00EA0D01"/>
    <w:rsid w:val="00EA49CD"/>
    <w:rsid w:val="00EC0CAB"/>
    <w:rsid w:val="00F2733D"/>
    <w:rsid w:val="00F3606A"/>
    <w:rsid w:val="00F4533B"/>
    <w:rsid w:val="00F5344A"/>
    <w:rsid w:val="00F85F54"/>
    <w:rsid w:val="00FA45F2"/>
    <w:rsid w:val="00FC2E24"/>
    <w:rsid w:val="00FD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17CBF"/>
  <w15:chartTrackingRefBased/>
  <w15:docId w15:val="{04EDDFEF-2FB1-5C41-8690-8EEDFF30D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D71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1D7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1D7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1D7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1D7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1D7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61D71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B8637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B8637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B8637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17F"/>
    <w:rPr>
      <w:rFonts w:ascii="Arial" w:eastAsia="Arial" w:hAnsi="Arial" w:cs="Arial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34317F"/>
    <w:rPr>
      <w:rFonts w:ascii="Arial" w:eastAsia="Arial" w:hAnsi="Arial" w:cs="Arial"/>
      <w:sz w:val="32"/>
      <w:szCs w:val="32"/>
      <w:lang w:val="en"/>
    </w:rPr>
  </w:style>
  <w:style w:type="paragraph" w:styleId="BodyText">
    <w:name w:val="Body Text"/>
    <w:basedOn w:val="Normal"/>
    <w:link w:val="BodyTextChar"/>
    <w:qFormat/>
    <w:rsid w:val="00161D71"/>
    <w:pPr>
      <w:spacing w:before="180" w:after="180" w:line="240" w:lineRule="auto"/>
    </w:pPr>
    <w:rPr>
      <w:rFonts w:asciiTheme="minorHAnsi" w:eastAsiaTheme="minorHAnsi" w:hAnsiTheme="minorHAnsi" w:cstheme="minorBidi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161D71"/>
  </w:style>
  <w:style w:type="paragraph" w:customStyle="1" w:styleId="FirstParagraph">
    <w:name w:val="First Paragraph"/>
    <w:basedOn w:val="BodyText"/>
    <w:next w:val="BodyText"/>
    <w:qFormat/>
    <w:rsid w:val="00161D71"/>
  </w:style>
  <w:style w:type="paragraph" w:customStyle="1" w:styleId="Compact">
    <w:name w:val="Compact"/>
    <w:basedOn w:val="BodyText"/>
    <w:qFormat/>
    <w:rsid w:val="0034317F"/>
    <w:pPr>
      <w:spacing w:before="36" w:after="36"/>
    </w:pPr>
  </w:style>
  <w:style w:type="paragraph" w:styleId="Caption">
    <w:name w:val="caption"/>
    <w:basedOn w:val="Normal"/>
    <w:link w:val="CaptionChar"/>
    <w:rsid w:val="0034317F"/>
    <w:pPr>
      <w:spacing w:after="120"/>
    </w:pPr>
    <w:rPr>
      <w:i/>
    </w:rPr>
  </w:style>
  <w:style w:type="character" w:customStyle="1" w:styleId="CaptionChar">
    <w:name w:val="Caption Char"/>
    <w:basedOn w:val="DefaultParagraphFont"/>
    <w:link w:val="Caption"/>
    <w:rsid w:val="0034317F"/>
    <w:rPr>
      <w:rFonts w:ascii="Times New Roman" w:eastAsia="Times New Roman" w:hAnsi="Times New Roman" w:cs="Times New Roman"/>
      <w:i/>
    </w:rPr>
  </w:style>
  <w:style w:type="character" w:styleId="Hyperlink">
    <w:name w:val="Hyperlink"/>
    <w:basedOn w:val="DefaultParagraphFont"/>
    <w:uiPriority w:val="99"/>
    <w:rsid w:val="00161D71"/>
    <w:rPr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B8637D"/>
    <w:rPr>
      <w:rFonts w:ascii="Arial" w:eastAsia="Arial" w:hAnsi="Arial" w:cs="Arial"/>
      <w:color w:val="434343"/>
      <w:sz w:val="28"/>
      <w:szCs w:val="28"/>
      <w:lang w:val="en"/>
    </w:rPr>
  </w:style>
  <w:style w:type="character" w:customStyle="1" w:styleId="Heading4Char">
    <w:name w:val="Heading 4 Char"/>
    <w:basedOn w:val="DefaultParagraphFont"/>
    <w:link w:val="Heading4"/>
    <w:uiPriority w:val="9"/>
    <w:rsid w:val="00B8637D"/>
    <w:rPr>
      <w:rFonts w:ascii="Arial" w:eastAsia="Arial" w:hAnsi="Arial" w:cs="Arial"/>
      <w:color w:val="666666"/>
      <w:lang w:val="en"/>
    </w:rPr>
  </w:style>
  <w:style w:type="character" w:customStyle="1" w:styleId="Heading5Char">
    <w:name w:val="Heading 5 Char"/>
    <w:basedOn w:val="DefaultParagraphFont"/>
    <w:link w:val="Heading5"/>
    <w:uiPriority w:val="9"/>
    <w:rsid w:val="00B8637D"/>
    <w:rPr>
      <w:rFonts w:ascii="Arial" w:eastAsia="Arial" w:hAnsi="Arial" w:cs="Arial"/>
      <w:color w:val="666666"/>
      <w:sz w:val="22"/>
      <w:szCs w:val="22"/>
      <w:lang w:val="en"/>
    </w:rPr>
  </w:style>
  <w:style w:type="character" w:customStyle="1" w:styleId="Heading6Char">
    <w:name w:val="Heading 6 Char"/>
    <w:basedOn w:val="DefaultParagraphFont"/>
    <w:link w:val="Heading6"/>
    <w:uiPriority w:val="9"/>
    <w:rsid w:val="00B8637D"/>
    <w:rPr>
      <w:rFonts w:ascii="Arial" w:eastAsia="Arial" w:hAnsi="Arial" w:cs="Arial"/>
      <w:i/>
      <w:color w:val="666666"/>
      <w:sz w:val="22"/>
      <w:szCs w:val="22"/>
      <w:lang w:val="en"/>
    </w:rPr>
  </w:style>
  <w:style w:type="character" w:customStyle="1" w:styleId="Heading7Char">
    <w:name w:val="Heading 7 Char"/>
    <w:basedOn w:val="DefaultParagraphFont"/>
    <w:link w:val="Heading7"/>
    <w:uiPriority w:val="9"/>
    <w:rsid w:val="00B8637D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8Char">
    <w:name w:val="Heading 8 Char"/>
    <w:basedOn w:val="DefaultParagraphFont"/>
    <w:link w:val="Heading8"/>
    <w:uiPriority w:val="9"/>
    <w:rsid w:val="00B8637D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9Char">
    <w:name w:val="Heading 9 Char"/>
    <w:basedOn w:val="DefaultParagraphFont"/>
    <w:link w:val="Heading9"/>
    <w:uiPriority w:val="9"/>
    <w:rsid w:val="00B8637D"/>
    <w:rPr>
      <w:rFonts w:asciiTheme="majorHAnsi" w:eastAsiaTheme="majorEastAsia" w:hAnsiTheme="majorHAnsi" w:cstheme="majorBidi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161D71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637D"/>
    <w:rPr>
      <w:rFonts w:ascii="Arial" w:eastAsia="Arial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D71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8637D"/>
    <w:rPr>
      <w:rFonts w:ascii="Arial" w:eastAsia="Arial" w:hAnsi="Arial" w:cs="Arial"/>
      <w:color w:val="666666"/>
      <w:sz w:val="30"/>
      <w:szCs w:val="30"/>
      <w:lang w:val="en"/>
    </w:rPr>
  </w:style>
  <w:style w:type="paragraph" w:customStyle="1" w:styleId="Author">
    <w:name w:val="Author"/>
    <w:next w:val="BodyText"/>
    <w:qFormat/>
    <w:rsid w:val="00B8637D"/>
    <w:pPr>
      <w:keepNext/>
      <w:keepLines/>
      <w:spacing w:after="200"/>
      <w:jc w:val="center"/>
    </w:pPr>
  </w:style>
  <w:style w:type="paragraph" w:styleId="Date">
    <w:name w:val="Date"/>
    <w:next w:val="BodyText"/>
    <w:link w:val="DateChar"/>
    <w:qFormat/>
    <w:rsid w:val="00B8637D"/>
    <w:pPr>
      <w:keepNext/>
      <w:keepLines/>
      <w:spacing w:after="200"/>
      <w:jc w:val="center"/>
    </w:pPr>
  </w:style>
  <w:style w:type="character" w:customStyle="1" w:styleId="DateChar">
    <w:name w:val="Date Char"/>
    <w:basedOn w:val="DefaultParagraphFont"/>
    <w:link w:val="Date"/>
    <w:rsid w:val="00B8637D"/>
  </w:style>
  <w:style w:type="paragraph" w:customStyle="1" w:styleId="Abstract">
    <w:name w:val="Abstract"/>
    <w:basedOn w:val="Normal"/>
    <w:next w:val="BodyText"/>
    <w:qFormat/>
    <w:rsid w:val="00B8637D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B8637D"/>
  </w:style>
  <w:style w:type="paragraph" w:styleId="BlockText">
    <w:name w:val="Block Text"/>
    <w:basedOn w:val="BodyText"/>
    <w:next w:val="BodyText"/>
    <w:uiPriority w:val="9"/>
    <w:unhideWhenUsed/>
    <w:qFormat/>
    <w:rsid w:val="00161D71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uiPriority w:val="9"/>
    <w:unhideWhenUsed/>
    <w:qFormat/>
    <w:rsid w:val="00B8637D"/>
  </w:style>
  <w:style w:type="character" w:customStyle="1" w:styleId="FootnoteTextChar">
    <w:name w:val="Footnote Text Char"/>
    <w:basedOn w:val="DefaultParagraphFont"/>
    <w:link w:val="FootnoteText"/>
    <w:uiPriority w:val="9"/>
    <w:rsid w:val="00B8637D"/>
    <w:rPr>
      <w:rFonts w:ascii="Times New Roman" w:eastAsia="Times New Roman" w:hAnsi="Times New Roman" w:cs="Times New Roman"/>
    </w:rPr>
  </w:style>
  <w:style w:type="table" w:customStyle="1" w:styleId="Table">
    <w:name w:val="Table"/>
    <w:semiHidden/>
    <w:unhideWhenUsed/>
    <w:qFormat/>
    <w:rsid w:val="00B8637D"/>
    <w:pPr>
      <w:spacing w:after="20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B8637D"/>
    <w:pPr>
      <w:keepNext/>
      <w:keepLines/>
    </w:pPr>
    <w:rPr>
      <w:b/>
    </w:rPr>
  </w:style>
  <w:style w:type="paragraph" w:customStyle="1" w:styleId="Definition">
    <w:name w:val="Definition"/>
    <w:basedOn w:val="Normal"/>
    <w:rsid w:val="00B8637D"/>
  </w:style>
  <w:style w:type="paragraph" w:customStyle="1" w:styleId="TableCaption">
    <w:name w:val="Table Caption"/>
    <w:basedOn w:val="Caption"/>
    <w:rsid w:val="00B8637D"/>
    <w:pPr>
      <w:keepNext/>
    </w:pPr>
  </w:style>
  <w:style w:type="paragraph" w:customStyle="1" w:styleId="ImageCaption">
    <w:name w:val="Image Caption"/>
    <w:basedOn w:val="Caption"/>
    <w:rsid w:val="00B8637D"/>
  </w:style>
  <w:style w:type="paragraph" w:customStyle="1" w:styleId="Figure">
    <w:name w:val="Figure"/>
    <w:basedOn w:val="Normal"/>
    <w:rsid w:val="00B8637D"/>
  </w:style>
  <w:style w:type="paragraph" w:customStyle="1" w:styleId="CaptionedFigure">
    <w:name w:val="Captioned Figure"/>
    <w:basedOn w:val="Figure"/>
    <w:rsid w:val="00B8637D"/>
    <w:pPr>
      <w:keepNext/>
    </w:pPr>
  </w:style>
  <w:style w:type="character" w:customStyle="1" w:styleId="VerbatimChar">
    <w:name w:val="Verbatim Char"/>
    <w:basedOn w:val="CaptionChar"/>
    <w:link w:val="SourceCode"/>
    <w:rsid w:val="00B8637D"/>
    <w:rPr>
      <w:rFonts w:ascii="Consolas" w:eastAsia="Times New Roman" w:hAnsi="Consolas" w:cs="Times New Roman"/>
      <w:i w:val="0"/>
      <w:sz w:val="22"/>
    </w:rPr>
  </w:style>
  <w:style w:type="paragraph" w:customStyle="1" w:styleId="SourceCode">
    <w:name w:val="Source Code"/>
    <w:basedOn w:val="Normal"/>
    <w:link w:val="VerbatimChar"/>
    <w:rsid w:val="00B8637D"/>
    <w:pPr>
      <w:wordWrap w:val="0"/>
    </w:pPr>
    <w:rPr>
      <w:rFonts w:ascii="Consolas" w:eastAsiaTheme="minorHAnsi" w:hAnsi="Consolas" w:cstheme="minorBidi"/>
    </w:rPr>
  </w:style>
  <w:style w:type="character" w:styleId="FootnoteReference">
    <w:name w:val="footnote reference"/>
    <w:basedOn w:val="CaptionChar"/>
    <w:rsid w:val="00B8637D"/>
    <w:rPr>
      <w:rFonts w:ascii="Times New Roman" w:eastAsia="Times New Roman" w:hAnsi="Times New Roman" w:cs="Times New Roman"/>
      <w:i w:val="0"/>
      <w:vertAlign w:val="superscript"/>
    </w:rPr>
  </w:style>
  <w:style w:type="paragraph" w:styleId="TOCHeading">
    <w:name w:val="TOC Heading"/>
    <w:basedOn w:val="Heading1"/>
    <w:next w:val="BodyText"/>
    <w:uiPriority w:val="39"/>
    <w:unhideWhenUsed/>
    <w:qFormat/>
    <w:rsid w:val="00B8637D"/>
    <w:pPr>
      <w:spacing w:before="240" w:line="259" w:lineRule="auto"/>
      <w:outlineLvl w:val="9"/>
    </w:pPr>
    <w:rPr>
      <w:b/>
      <w:bCs/>
      <w:color w:val="365F91" w:themeColor="accent1" w:themeShade="BF"/>
    </w:rPr>
  </w:style>
  <w:style w:type="character" w:customStyle="1" w:styleId="KeywordTok">
    <w:name w:val="KeywordTok"/>
    <w:basedOn w:val="VerbatimChar"/>
    <w:rsid w:val="00B8637D"/>
    <w:rPr>
      <w:rFonts w:ascii="Consolas" w:eastAsia="Times New Roman" w:hAnsi="Consolas" w:cs="Times New Roman"/>
      <w:b/>
      <w:i w:val="0"/>
      <w:color w:val="007020"/>
      <w:sz w:val="22"/>
    </w:rPr>
  </w:style>
  <w:style w:type="character" w:customStyle="1" w:styleId="DataTypeTok">
    <w:name w:val="DataTypeTok"/>
    <w:basedOn w:val="VerbatimChar"/>
    <w:rsid w:val="00B8637D"/>
    <w:rPr>
      <w:rFonts w:ascii="Consolas" w:eastAsia="Times New Roman" w:hAnsi="Consolas" w:cs="Times New Roman"/>
      <w:i w:val="0"/>
      <w:color w:val="902000"/>
      <w:sz w:val="22"/>
    </w:rPr>
  </w:style>
  <w:style w:type="character" w:customStyle="1" w:styleId="DecValTok">
    <w:name w:val="DecValTok"/>
    <w:basedOn w:val="VerbatimChar"/>
    <w:rsid w:val="00B8637D"/>
    <w:rPr>
      <w:rFonts w:ascii="Consolas" w:eastAsia="Times New Roman" w:hAnsi="Consolas" w:cs="Times New Roman"/>
      <w:i w:val="0"/>
      <w:color w:val="40A070"/>
      <w:sz w:val="22"/>
    </w:rPr>
  </w:style>
  <w:style w:type="character" w:customStyle="1" w:styleId="BaseNTok">
    <w:name w:val="BaseNTok"/>
    <w:basedOn w:val="VerbatimChar"/>
    <w:rsid w:val="00B8637D"/>
    <w:rPr>
      <w:rFonts w:ascii="Consolas" w:eastAsia="Times New Roman" w:hAnsi="Consolas" w:cs="Times New Roman"/>
      <w:i w:val="0"/>
      <w:color w:val="40A070"/>
      <w:sz w:val="22"/>
    </w:rPr>
  </w:style>
  <w:style w:type="character" w:customStyle="1" w:styleId="FloatTok">
    <w:name w:val="FloatTok"/>
    <w:basedOn w:val="VerbatimChar"/>
    <w:rsid w:val="00B8637D"/>
    <w:rPr>
      <w:rFonts w:ascii="Consolas" w:eastAsia="Times New Roman" w:hAnsi="Consolas" w:cs="Times New Roman"/>
      <w:i w:val="0"/>
      <w:color w:val="40A070"/>
      <w:sz w:val="22"/>
    </w:rPr>
  </w:style>
  <w:style w:type="character" w:customStyle="1" w:styleId="ConstantTok">
    <w:name w:val="ConstantTok"/>
    <w:basedOn w:val="VerbatimChar"/>
    <w:rsid w:val="00B8637D"/>
    <w:rPr>
      <w:rFonts w:ascii="Consolas" w:eastAsia="Times New Roman" w:hAnsi="Consolas" w:cs="Times New Roman"/>
      <w:i w:val="0"/>
      <w:color w:val="880000"/>
      <w:sz w:val="22"/>
    </w:rPr>
  </w:style>
  <w:style w:type="character" w:customStyle="1" w:styleId="CharTok">
    <w:name w:val="CharTok"/>
    <w:basedOn w:val="VerbatimChar"/>
    <w:rsid w:val="00B8637D"/>
    <w:rPr>
      <w:rFonts w:ascii="Consolas" w:eastAsia="Times New Roman" w:hAnsi="Consolas" w:cs="Times New Roman"/>
      <w:i w:val="0"/>
      <w:color w:val="4070A0"/>
      <w:sz w:val="22"/>
    </w:rPr>
  </w:style>
  <w:style w:type="character" w:customStyle="1" w:styleId="SpecialCharTok">
    <w:name w:val="SpecialCharTok"/>
    <w:basedOn w:val="VerbatimChar"/>
    <w:rsid w:val="00B8637D"/>
    <w:rPr>
      <w:rFonts w:ascii="Consolas" w:eastAsia="Times New Roman" w:hAnsi="Consolas" w:cs="Times New Roman"/>
      <w:i w:val="0"/>
      <w:color w:val="4070A0"/>
      <w:sz w:val="22"/>
    </w:rPr>
  </w:style>
  <w:style w:type="character" w:customStyle="1" w:styleId="StringTok">
    <w:name w:val="StringTok"/>
    <w:basedOn w:val="VerbatimChar"/>
    <w:rsid w:val="00B8637D"/>
    <w:rPr>
      <w:rFonts w:ascii="Consolas" w:eastAsia="Times New Roman" w:hAnsi="Consolas" w:cs="Times New Roman"/>
      <w:i w:val="0"/>
      <w:color w:val="4070A0"/>
      <w:sz w:val="22"/>
    </w:rPr>
  </w:style>
  <w:style w:type="character" w:customStyle="1" w:styleId="VerbatimStringTok">
    <w:name w:val="VerbatimStringTok"/>
    <w:basedOn w:val="VerbatimChar"/>
    <w:rsid w:val="00B8637D"/>
    <w:rPr>
      <w:rFonts w:ascii="Consolas" w:eastAsia="Times New Roman" w:hAnsi="Consolas" w:cs="Times New Roman"/>
      <w:i w:val="0"/>
      <w:color w:val="4070A0"/>
      <w:sz w:val="22"/>
    </w:rPr>
  </w:style>
  <w:style w:type="character" w:customStyle="1" w:styleId="SpecialStringTok">
    <w:name w:val="SpecialStringTok"/>
    <w:basedOn w:val="VerbatimChar"/>
    <w:rsid w:val="00B8637D"/>
    <w:rPr>
      <w:rFonts w:ascii="Consolas" w:eastAsia="Times New Roman" w:hAnsi="Consolas" w:cs="Times New Roman"/>
      <w:i w:val="0"/>
      <w:color w:val="BB6688"/>
      <w:sz w:val="22"/>
    </w:rPr>
  </w:style>
  <w:style w:type="character" w:customStyle="1" w:styleId="ImportTok">
    <w:name w:val="ImportTok"/>
    <w:basedOn w:val="VerbatimChar"/>
    <w:rsid w:val="00B8637D"/>
    <w:rPr>
      <w:rFonts w:ascii="Consolas" w:eastAsia="Times New Roman" w:hAnsi="Consolas" w:cs="Times New Roman"/>
      <w:i w:val="0"/>
      <w:sz w:val="22"/>
    </w:rPr>
  </w:style>
  <w:style w:type="character" w:customStyle="1" w:styleId="CommentTok">
    <w:name w:val="CommentTok"/>
    <w:basedOn w:val="VerbatimChar"/>
    <w:rsid w:val="00B8637D"/>
    <w:rPr>
      <w:rFonts w:ascii="Consolas" w:eastAsia="Times New Roman" w:hAnsi="Consolas" w:cs="Times New Roman"/>
      <w:i/>
      <w:color w:val="60A0B0"/>
      <w:sz w:val="22"/>
    </w:rPr>
  </w:style>
  <w:style w:type="character" w:customStyle="1" w:styleId="DocumentationTok">
    <w:name w:val="DocumentationTok"/>
    <w:basedOn w:val="VerbatimChar"/>
    <w:rsid w:val="00B8637D"/>
    <w:rPr>
      <w:rFonts w:ascii="Consolas" w:eastAsia="Times New Roman" w:hAnsi="Consolas" w:cs="Times New Roman"/>
      <w:i/>
      <w:color w:val="BA2121"/>
      <w:sz w:val="22"/>
    </w:rPr>
  </w:style>
  <w:style w:type="character" w:customStyle="1" w:styleId="AnnotationTok">
    <w:name w:val="AnnotationTok"/>
    <w:basedOn w:val="VerbatimChar"/>
    <w:rsid w:val="00B8637D"/>
    <w:rPr>
      <w:rFonts w:ascii="Consolas" w:eastAsia="Times New Roman" w:hAnsi="Consolas" w:cs="Times New Roman"/>
      <w:b/>
      <w:i/>
      <w:color w:val="60A0B0"/>
      <w:sz w:val="22"/>
    </w:rPr>
  </w:style>
  <w:style w:type="character" w:customStyle="1" w:styleId="CommentVarTok">
    <w:name w:val="CommentVarTok"/>
    <w:basedOn w:val="VerbatimChar"/>
    <w:rsid w:val="00B8637D"/>
    <w:rPr>
      <w:rFonts w:ascii="Consolas" w:eastAsia="Times New Roman" w:hAnsi="Consolas" w:cs="Times New Roman"/>
      <w:b/>
      <w:i/>
      <w:color w:val="60A0B0"/>
      <w:sz w:val="22"/>
    </w:rPr>
  </w:style>
  <w:style w:type="character" w:customStyle="1" w:styleId="OtherTok">
    <w:name w:val="OtherTok"/>
    <w:basedOn w:val="VerbatimChar"/>
    <w:rsid w:val="00B8637D"/>
    <w:rPr>
      <w:rFonts w:ascii="Consolas" w:eastAsia="Times New Roman" w:hAnsi="Consolas" w:cs="Times New Roman"/>
      <w:i w:val="0"/>
      <w:color w:val="007020"/>
      <w:sz w:val="22"/>
    </w:rPr>
  </w:style>
  <w:style w:type="character" w:customStyle="1" w:styleId="FunctionTok">
    <w:name w:val="FunctionTok"/>
    <w:basedOn w:val="VerbatimChar"/>
    <w:rsid w:val="00B8637D"/>
    <w:rPr>
      <w:rFonts w:ascii="Consolas" w:eastAsia="Times New Roman" w:hAnsi="Consolas" w:cs="Times New Roman"/>
      <w:i w:val="0"/>
      <w:color w:val="06287E"/>
      <w:sz w:val="22"/>
    </w:rPr>
  </w:style>
  <w:style w:type="character" w:customStyle="1" w:styleId="VariableTok">
    <w:name w:val="VariableTok"/>
    <w:basedOn w:val="VerbatimChar"/>
    <w:rsid w:val="00B8637D"/>
    <w:rPr>
      <w:rFonts w:ascii="Consolas" w:eastAsia="Times New Roman" w:hAnsi="Consolas" w:cs="Times New Roman"/>
      <w:i w:val="0"/>
      <w:color w:val="19177C"/>
      <w:sz w:val="22"/>
    </w:rPr>
  </w:style>
  <w:style w:type="character" w:customStyle="1" w:styleId="ControlFlowTok">
    <w:name w:val="ControlFlowTok"/>
    <w:basedOn w:val="VerbatimChar"/>
    <w:rsid w:val="00B8637D"/>
    <w:rPr>
      <w:rFonts w:ascii="Consolas" w:eastAsia="Times New Roman" w:hAnsi="Consolas" w:cs="Times New Roman"/>
      <w:b/>
      <w:i w:val="0"/>
      <w:color w:val="007020"/>
      <w:sz w:val="22"/>
    </w:rPr>
  </w:style>
  <w:style w:type="character" w:customStyle="1" w:styleId="OperatorTok">
    <w:name w:val="OperatorTok"/>
    <w:basedOn w:val="VerbatimChar"/>
    <w:rsid w:val="00B8637D"/>
    <w:rPr>
      <w:rFonts w:ascii="Consolas" w:eastAsia="Times New Roman" w:hAnsi="Consolas" w:cs="Times New Roman"/>
      <w:i w:val="0"/>
      <w:color w:val="666666"/>
      <w:sz w:val="22"/>
    </w:rPr>
  </w:style>
  <w:style w:type="character" w:customStyle="1" w:styleId="BuiltInTok">
    <w:name w:val="BuiltInTok"/>
    <w:basedOn w:val="VerbatimChar"/>
    <w:rsid w:val="00B8637D"/>
    <w:rPr>
      <w:rFonts w:ascii="Consolas" w:eastAsia="Times New Roman" w:hAnsi="Consolas" w:cs="Times New Roman"/>
      <w:i w:val="0"/>
      <w:sz w:val="22"/>
    </w:rPr>
  </w:style>
  <w:style w:type="character" w:customStyle="1" w:styleId="ExtensionTok">
    <w:name w:val="ExtensionTok"/>
    <w:basedOn w:val="VerbatimChar"/>
    <w:rsid w:val="00B8637D"/>
    <w:rPr>
      <w:rFonts w:ascii="Consolas" w:eastAsia="Times New Roman" w:hAnsi="Consolas" w:cs="Times New Roman"/>
      <w:i w:val="0"/>
      <w:sz w:val="22"/>
    </w:rPr>
  </w:style>
  <w:style w:type="character" w:customStyle="1" w:styleId="PreprocessorTok">
    <w:name w:val="PreprocessorTok"/>
    <w:basedOn w:val="VerbatimChar"/>
    <w:rsid w:val="00B8637D"/>
    <w:rPr>
      <w:rFonts w:ascii="Consolas" w:eastAsia="Times New Roman" w:hAnsi="Consolas" w:cs="Times New Roman"/>
      <w:i w:val="0"/>
      <w:color w:val="BC7A00"/>
      <w:sz w:val="22"/>
    </w:rPr>
  </w:style>
  <w:style w:type="character" w:customStyle="1" w:styleId="AttributeTok">
    <w:name w:val="AttributeTok"/>
    <w:basedOn w:val="VerbatimChar"/>
    <w:rsid w:val="00B8637D"/>
    <w:rPr>
      <w:rFonts w:ascii="Consolas" w:eastAsia="Times New Roman" w:hAnsi="Consolas" w:cs="Times New Roman"/>
      <w:i w:val="0"/>
      <w:color w:val="7D9029"/>
      <w:sz w:val="22"/>
    </w:rPr>
  </w:style>
  <w:style w:type="character" w:customStyle="1" w:styleId="RegionMarkerTok">
    <w:name w:val="RegionMarkerTok"/>
    <w:basedOn w:val="VerbatimChar"/>
    <w:rsid w:val="00B8637D"/>
    <w:rPr>
      <w:rFonts w:ascii="Consolas" w:eastAsia="Times New Roman" w:hAnsi="Consolas" w:cs="Times New Roman"/>
      <w:i w:val="0"/>
      <w:sz w:val="22"/>
    </w:rPr>
  </w:style>
  <w:style w:type="character" w:customStyle="1" w:styleId="InformationTok">
    <w:name w:val="InformationTok"/>
    <w:basedOn w:val="VerbatimChar"/>
    <w:rsid w:val="00B8637D"/>
    <w:rPr>
      <w:rFonts w:ascii="Consolas" w:eastAsia="Times New Roman" w:hAnsi="Consolas" w:cs="Times New Roman"/>
      <w:b/>
      <w:i/>
      <w:color w:val="60A0B0"/>
      <w:sz w:val="22"/>
    </w:rPr>
  </w:style>
  <w:style w:type="character" w:customStyle="1" w:styleId="WarningTok">
    <w:name w:val="WarningTok"/>
    <w:basedOn w:val="VerbatimChar"/>
    <w:rsid w:val="00B8637D"/>
    <w:rPr>
      <w:rFonts w:ascii="Consolas" w:eastAsia="Times New Roman" w:hAnsi="Consolas" w:cs="Times New Roman"/>
      <w:b/>
      <w:i/>
      <w:color w:val="60A0B0"/>
      <w:sz w:val="22"/>
    </w:rPr>
  </w:style>
  <w:style w:type="character" w:customStyle="1" w:styleId="AlertTok">
    <w:name w:val="AlertTok"/>
    <w:basedOn w:val="VerbatimChar"/>
    <w:rsid w:val="00B8637D"/>
    <w:rPr>
      <w:rFonts w:ascii="Consolas" w:eastAsia="Times New Roman" w:hAnsi="Consolas" w:cs="Times New Roman"/>
      <w:b/>
      <w:i w:val="0"/>
      <w:color w:val="FF0000"/>
      <w:sz w:val="22"/>
    </w:rPr>
  </w:style>
  <w:style w:type="character" w:customStyle="1" w:styleId="ErrorTok">
    <w:name w:val="ErrorTok"/>
    <w:basedOn w:val="VerbatimChar"/>
    <w:rsid w:val="00B8637D"/>
    <w:rPr>
      <w:rFonts w:ascii="Consolas" w:eastAsia="Times New Roman" w:hAnsi="Consolas" w:cs="Times New Roman"/>
      <w:b/>
      <w:i w:val="0"/>
      <w:color w:val="FF0000"/>
      <w:sz w:val="22"/>
    </w:rPr>
  </w:style>
  <w:style w:type="character" w:customStyle="1" w:styleId="NormalTok">
    <w:name w:val="NormalTok"/>
    <w:basedOn w:val="VerbatimChar"/>
    <w:rsid w:val="00B8637D"/>
    <w:rPr>
      <w:rFonts w:ascii="Consolas" w:eastAsia="Times New Roman" w:hAnsi="Consolas" w:cs="Times New Roman"/>
      <w:i w:val="0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B8637D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B8637D"/>
    <w:pPr>
      <w:tabs>
        <w:tab w:val="left" w:pos="480"/>
        <w:tab w:val="right" w:leader="dot" w:pos="9350"/>
      </w:tabs>
      <w:spacing w:after="240"/>
    </w:pPr>
  </w:style>
  <w:style w:type="character" w:styleId="UnresolvedMention">
    <w:name w:val="Unresolved Mention"/>
    <w:basedOn w:val="DefaultParagraphFont"/>
    <w:uiPriority w:val="99"/>
    <w:semiHidden/>
    <w:unhideWhenUsed/>
    <w:rsid w:val="00161D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637D"/>
    <w:rPr>
      <w:color w:val="800080" w:themeColor="followed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B8637D"/>
    <w:pPr>
      <w:spacing w:line="360" w:lineRule="auto"/>
      <w:ind w:left="475" w:hanging="475"/>
    </w:pPr>
    <w:rPr>
      <w:rFonts w:cs="Times New Roman (Body CS)"/>
      <w:bCs/>
      <w:szCs w:val="20"/>
    </w:rPr>
  </w:style>
  <w:style w:type="character" w:styleId="CommentReference">
    <w:name w:val="annotation reference"/>
    <w:basedOn w:val="DefaultParagraphFont"/>
    <w:semiHidden/>
    <w:unhideWhenUsed/>
    <w:rsid w:val="00B8637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8637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8637D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863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8637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1D71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D71"/>
    <w:rPr>
      <w:rFonts w:ascii="Times New Roman" w:eastAsia="Arial" w:hAnsi="Times New Roman" w:cs="Times New Roman"/>
      <w:sz w:val="18"/>
      <w:szCs w:val="18"/>
      <w:lang w:val="en"/>
    </w:rPr>
  </w:style>
  <w:style w:type="paragraph" w:styleId="TOC3">
    <w:name w:val="toc 3"/>
    <w:basedOn w:val="Normal"/>
    <w:next w:val="Normal"/>
    <w:autoRedefine/>
    <w:uiPriority w:val="39"/>
    <w:unhideWhenUsed/>
    <w:rsid w:val="00B8637D"/>
    <w:pPr>
      <w:spacing w:after="100"/>
      <w:ind w:left="480"/>
    </w:pPr>
  </w:style>
  <w:style w:type="paragraph" w:styleId="Header">
    <w:name w:val="header"/>
    <w:basedOn w:val="Normal"/>
    <w:link w:val="HeaderChar"/>
    <w:unhideWhenUsed/>
    <w:rsid w:val="00B863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8637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nhideWhenUsed/>
    <w:rsid w:val="00B863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8637D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semiHidden/>
    <w:unhideWhenUsed/>
    <w:rsid w:val="00B8637D"/>
  </w:style>
  <w:style w:type="paragraph" w:styleId="ListParagraph">
    <w:name w:val="List Paragraph"/>
    <w:basedOn w:val="Normal"/>
    <w:uiPriority w:val="34"/>
    <w:qFormat/>
    <w:rsid w:val="00161D71"/>
    <w:pPr>
      <w:ind w:left="720"/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B8637D"/>
    <w:pPr>
      <w:spacing w:after="100"/>
      <w:ind w:left="72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B8637D"/>
    <w:pPr>
      <w:spacing w:after="100"/>
      <w:ind w:left="96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B8637D"/>
    <w:pPr>
      <w:spacing w:after="100"/>
      <w:ind w:left="12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B8637D"/>
    <w:pPr>
      <w:spacing w:after="100"/>
      <w:ind w:left="144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B8637D"/>
    <w:pPr>
      <w:spacing w:after="100"/>
      <w:ind w:left="168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B8637D"/>
    <w:pPr>
      <w:spacing w:after="100"/>
      <w:ind w:left="1920"/>
    </w:pPr>
    <w:rPr>
      <w:rFonts w:eastAsiaTheme="minorEastAsia"/>
    </w:rPr>
  </w:style>
  <w:style w:type="table" w:styleId="TableGrid">
    <w:name w:val="Table Grid"/>
    <w:basedOn w:val="TableNormal"/>
    <w:rsid w:val="00B863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8637D"/>
    <w:pPr>
      <w:spacing w:before="100" w:beforeAutospacing="1" w:after="100" w:afterAutospacing="1"/>
    </w:pPr>
  </w:style>
  <w:style w:type="paragraph" w:styleId="Revision">
    <w:name w:val="Revision"/>
    <w:hidden/>
    <w:semiHidden/>
    <w:rsid w:val="00B8637D"/>
    <w:rPr>
      <w:rFonts w:ascii="Times New Roman" w:eastAsia="Times New Roman" w:hAnsi="Times New Roman" w:cs="Times New Roman"/>
    </w:rPr>
  </w:style>
  <w:style w:type="paragraph" w:styleId="NoSpacing">
    <w:name w:val="No Spacing"/>
    <w:link w:val="NoSpacingChar"/>
    <w:uiPriority w:val="1"/>
    <w:qFormat/>
    <w:rsid w:val="00F85F54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F85F54"/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reativecommons.org/licenses/by/4.0/legalco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DL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AVCDL Phase Requirement Product ISO 26262 Work Product Fulfillment Summary</vt:lpstr>
    </vt:vector>
  </TitlesOfParts>
  <Manager/>
  <Company>Motional</Company>
  <LinksUpToDate>false</LinksUpToDate>
  <CharactersWithSpaces>4683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AVCDL Phase Requirement Product ISO 26262 Work Product Fulfillment Summary</dc:title>
  <dc:subject>summary of how the AVCDL fulfills ISO 26262</dc:subject>
  <dc:creator>Wilson, Charles</dc:creator>
  <cp:keywords/>
  <dc:description>This work was created by Motional and is licensed under the Creative Commons Attribution-Share Alike (CC BY-SA-4.0) License.
https://creativecommons.org/licenses/by/4.0/legalcode</dc:description>
  <cp:lastModifiedBy>Wilson, Charles</cp:lastModifiedBy>
  <cp:revision>5</cp:revision>
  <cp:lastPrinted>2021-11-17T18:10:00Z</cp:lastPrinted>
  <dcterms:created xsi:type="dcterms:W3CDTF">2022-02-07T15:34:00Z</dcterms:created>
  <dcterms:modified xsi:type="dcterms:W3CDTF">2022-04-27T11:53:00Z</dcterms:modified>
  <cp:category/>
</cp:coreProperties>
</file>