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D692" w14:textId="55FE0186" w:rsidR="004A1B85" w:rsidRDefault="00BF6E2B" w:rsidP="00BF6E2B">
      <w:pPr>
        <w:pStyle w:val="Title"/>
        <w:jc w:val="center"/>
      </w:pPr>
      <w:r>
        <w:t>R155 Items</w:t>
      </w:r>
      <w:r w:rsidR="000A1F59">
        <w:t>:</w:t>
      </w:r>
      <w:r w:rsidR="00BA77A1" w:rsidRPr="00BA77A1">
        <w:t xml:space="preserve"> </w:t>
      </w:r>
      <w:r w:rsidR="00BA77A1">
        <w:t>Failure</w:t>
      </w:r>
      <w:r w:rsidR="00BA77A1">
        <w:t xml:space="preserve"> Conditions</w:t>
      </w:r>
    </w:p>
    <w:p w14:paraId="26F4701A" w14:textId="0A7D62ED" w:rsidR="00BF6E2B" w:rsidRDefault="00BF6E2B"/>
    <w:p w14:paraId="0748CA89" w14:textId="7BF4407C" w:rsidR="00BF6E2B" w:rsidRDefault="00BF6E2B" w:rsidP="00BF6E2B">
      <w:pPr>
        <w:pStyle w:val="Heading1"/>
        <w:spacing w:after="240"/>
      </w:pPr>
      <w:r>
        <w:t>Description</w:t>
      </w:r>
    </w:p>
    <w:p w14:paraId="645AD685" w14:textId="6877EB1A" w:rsidR="00BF6E2B" w:rsidRDefault="00BF6E2B" w:rsidP="00BF6E2B">
      <w:pPr>
        <w:spacing w:after="240"/>
        <w:jc w:val="both"/>
      </w:pPr>
      <w:r>
        <w:t>The following is taken from the R155 interpretation document. It enumerates the explicit reasons for considering individual R155 requirements as unfulfilled.</w:t>
      </w:r>
    </w:p>
    <w:p w14:paraId="5B833702" w14:textId="534CB170" w:rsidR="00BF6E2B" w:rsidRDefault="00BF6E2B" w:rsidP="00BF6E2B">
      <w:pPr>
        <w:spacing w:after="240"/>
        <w:ind w:left="720" w:hanging="720"/>
        <w:jc w:val="both"/>
      </w:pPr>
      <w:r w:rsidRPr="00BF6E2B">
        <w:rPr>
          <w:b/>
          <w:bCs/>
          <w:color w:val="0070C0"/>
        </w:rPr>
        <w:t>Note:</w:t>
      </w:r>
      <w:r w:rsidRPr="00BF6E2B">
        <w:rPr>
          <w:b/>
          <w:bCs/>
          <w:color w:val="0070C0"/>
        </w:rPr>
        <w:tab/>
      </w:r>
      <w:r>
        <w:t>The requirement is considered</w:t>
      </w:r>
      <w:r w:rsidR="000238BB">
        <w:t xml:space="preserve"> </w:t>
      </w:r>
      <w:r w:rsidR="000238BB" w:rsidRPr="00BA002B">
        <w:rPr>
          <w:b/>
          <w:bCs/>
          <w:color w:val="C00000"/>
        </w:rPr>
        <w:t>unfulfilled</w:t>
      </w:r>
      <w:r w:rsidRPr="00BA002B">
        <w:rPr>
          <w:color w:val="C00000"/>
        </w:rPr>
        <w:t xml:space="preserve"> </w:t>
      </w:r>
      <w:r>
        <w:t>if any of the items listed are true.</w:t>
      </w:r>
    </w:p>
    <w:p w14:paraId="1002FE7A" w14:textId="21506DD2" w:rsidR="00BF6E2B" w:rsidRDefault="00BF6E2B" w:rsidP="00BF6E2B">
      <w:pPr>
        <w:pStyle w:val="Heading2"/>
        <w:spacing w:after="240"/>
      </w:pPr>
      <w:r>
        <w:t>7.2.2.2(a) Cybersecurity Management</w:t>
      </w:r>
    </w:p>
    <w:p w14:paraId="03C5096C" w14:textId="6C86E7B6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Processes are absent or incomplete.</w:t>
      </w:r>
    </w:p>
    <w:p w14:paraId="39073353" w14:textId="2B04A6FC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 xml:space="preserve">Processes are not applied universally or consistently. </w:t>
      </w:r>
    </w:p>
    <w:p w14:paraId="6448CEBE" w14:textId="3E99BD6C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Processes are often or routinely circumvented to achieve business objectives.</w:t>
      </w:r>
    </w:p>
    <w:p w14:paraId="583035D3" w14:textId="0A5784B8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 xml:space="preserve">The vehicle manufacturer’s security governance and risk management approach </w:t>
      </w:r>
      <w:r>
        <w:t>have</w:t>
      </w:r>
      <w:r>
        <w:t xml:space="preserve"> no bearing on its processes.</w:t>
      </w:r>
    </w:p>
    <w:p w14:paraId="4C8DC195" w14:textId="7F586201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System security is totally reliant on users' careful and consistent application of manual security processes.</w:t>
      </w:r>
    </w:p>
    <w:p w14:paraId="75485A7A" w14:textId="61B5B278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Processes have not been reviewed in response to major changes (</w:t>
      </w:r>
      <w:r>
        <w:t>e.g.,</w:t>
      </w:r>
      <w:r>
        <w:t xml:space="preserve"> technology or regulatory framework), or within a suitable period.</w:t>
      </w:r>
    </w:p>
    <w:p w14:paraId="2591DD32" w14:textId="5BDABA4F" w:rsidR="00BF6E2B" w:rsidRDefault="00BF6E2B" w:rsidP="00BF6E2B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Processes are not readily available to staff, too detailed to remember, or too hard to understand.</w:t>
      </w:r>
    </w:p>
    <w:p w14:paraId="75E632F1" w14:textId="14433521" w:rsidR="00BF6E2B" w:rsidRDefault="00BF6E2B" w:rsidP="00BF6E2B">
      <w:pPr>
        <w:pStyle w:val="Heading2"/>
        <w:spacing w:after="240"/>
      </w:pPr>
      <w:r>
        <w:t>7.2.2.2(</w:t>
      </w:r>
      <w:r>
        <w:t>b</w:t>
      </w:r>
      <w:r>
        <w:t xml:space="preserve">) </w:t>
      </w:r>
      <w:r>
        <w:t>Risk Identification</w:t>
      </w:r>
    </w:p>
    <w:p w14:paraId="04444898" w14:textId="2CCD80F5" w:rsidR="00BF6E2B" w:rsidRDefault="00BF6E2B" w:rsidP="00BF6E2B">
      <w:pPr>
        <w:pStyle w:val="ListParagraph"/>
        <w:numPr>
          <w:ilvl w:val="0"/>
          <w:numId w:val="2"/>
        </w:numPr>
        <w:spacing w:after="240"/>
        <w:ind w:left="360"/>
        <w:jc w:val="both"/>
      </w:pPr>
      <w:r>
        <w:t>Risk identification is not based on a clearly defined set of assumptions.</w:t>
      </w:r>
    </w:p>
    <w:p w14:paraId="4AA1950F" w14:textId="3A9EF4B4" w:rsidR="00BF6E2B" w:rsidRDefault="00BF6E2B" w:rsidP="00BF6E2B">
      <w:pPr>
        <w:pStyle w:val="ListParagraph"/>
        <w:numPr>
          <w:ilvl w:val="0"/>
          <w:numId w:val="2"/>
        </w:numPr>
        <w:spacing w:after="240"/>
        <w:ind w:left="360"/>
        <w:jc w:val="both"/>
      </w:pPr>
      <w:r>
        <w:t xml:space="preserve">Risk identification for vehicle types </w:t>
      </w:r>
      <w:r>
        <w:t>is</w:t>
      </w:r>
      <w:r>
        <w:t xml:space="preserve"> a "one-off" activity (or not done at all).</w:t>
      </w:r>
    </w:p>
    <w:p w14:paraId="30482C5D" w14:textId="58428414" w:rsidR="00BF6E2B" w:rsidRDefault="00BF6E2B" w:rsidP="00BF6E2B">
      <w:pPr>
        <w:pStyle w:val="ListParagraph"/>
        <w:numPr>
          <w:ilvl w:val="0"/>
          <w:numId w:val="2"/>
        </w:numPr>
        <w:spacing w:after="240"/>
        <w:ind w:left="360"/>
        <w:jc w:val="both"/>
      </w:pPr>
      <w:r>
        <w:t>Vehicle types are assessed in isolation, without consideration of dependencies and interactions with other systems. (</w:t>
      </w:r>
      <w:r>
        <w:t>e.g.,</w:t>
      </w:r>
      <w:r>
        <w:t xml:space="preserve"> interactions between IT and OT environments).</w:t>
      </w:r>
    </w:p>
    <w:p w14:paraId="13211CA8" w14:textId="77777777" w:rsidR="00BA77A1" w:rsidRDefault="00BA77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3778A4" w14:textId="679325E1" w:rsidR="00BF6E2B" w:rsidRDefault="00BF6E2B" w:rsidP="00BF6E2B">
      <w:pPr>
        <w:pStyle w:val="Heading2"/>
        <w:spacing w:after="240"/>
      </w:pPr>
      <w:r>
        <w:lastRenderedPageBreak/>
        <w:t>7.2.2.2(</w:t>
      </w:r>
      <w:r>
        <w:t>c</w:t>
      </w:r>
      <w:r>
        <w:t xml:space="preserve">) Risk </w:t>
      </w:r>
      <w:r>
        <w:t>Assessment / Treatment</w:t>
      </w:r>
    </w:p>
    <w:p w14:paraId="280191EC" w14:textId="349ECFB7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Risk assessment outputs are too complex or unwieldy to be consumed by decision- makers and are not effectively communicated in a clear and timely manner.</w:t>
      </w:r>
    </w:p>
    <w:p w14:paraId="5F47CE65" w14:textId="706382D3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Security requirements and mitigation techniques are arbitrary or are applied from a control catalogue without consideration of how they contribute to the security of vehicle types.</w:t>
      </w:r>
    </w:p>
    <w:p w14:paraId="60C5D35A" w14:textId="400DE6FE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 xml:space="preserve">Only certain domains or types of </w:t>
      </w:r>
      <w:r>
        <w:t>assets</w:t>
      </w:r>
      <w:r>
        <w:t xml:space="preserve"> are documented and understood. Dependencies between assets are not understood (such as the dependencies between IT and OT).</w:t>
      </w:r>
    </w:p>
    <w:p w14:paraId="204A1BA8" w14:textId="23EC6C92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Inventories of assets relevant to vehicle types are incomplete, non-existent, or inadequately detailed.</w:t>
      </w:r>
    </w:p>
    <w:p w14:paraId="5613CE74" w14:textId="711DEBD0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Asset inventories are neglected and out of date.</w:t>
      </w:r>
    </w:p>
    <w:p w14:paraId="50E40A7C" w14:textId="136A53CF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Systems are assessed in isolation, without consideration of dependencies and interactions with other systems (</w:t>
      </w:r>
      <w:r>
        <w:t>e.g.,</w:t>
      </w:r>
      <w:r>
        <w:t xml:space="preserve"> interactions between IT and OT environments).</w:t>
      </w:r>
    </w:p>
    <w:p w14:paraId="577328C9" w14:textId="643D015E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Risk assessments are not based on a clearly defined set of assumptions.</w:t>
      </w:r>
    </w:p>
    <w:p w14:paraId="2AE5742D" w14:textId="18A099E7" w:rsidR="00BF6E2B" w:rsidRDefault="00BF6E2B" w:rsidP="00BF6E2B">
      <w:pPr>
        <w:pStyle w:val="ListParagraph"/>
        <w:numPr>
          <w:ilvl w:val="0"/>
          <w:numId w:val="3"/>
        </w:numPr>
        <w:spacing w:after="240"/>
        <w:ind w:left="360"/>
        <w:jc w:val="both"/>
      </w:pPr>
      <w:r>
        <w:t>Risk assessments for vehicle types are a "one-off" activity (or not done at all).</w:t>
      </w:r>
    </w:p>
    <w:p w14:paraId="0876C231" w14:textId="5749534B" w:rsidR="00BF6E2B" w:rsidRDefault="00BF6E2B" w:rsidP="00BF6E2B">
      <w:pPr>
        <w:pStyle w:val="Heading2"/>
        <w:spacing w:after="240"/>
      </w:pPr>
      <w:r>
        <w:t>7.2.2.2(</w:t>
      </w:r>
      <w:r>
        <w:t>d</w:t>
      </w:r>
      <w:r>
        <w:t xml:space="preserve">) </w:t>
      </w:r>
      <w:r>
        <w:t>Verification of Risk Management</w:t>
      </w:r>
    </w:p>
    <w:p w14:paraId="398F0FED" w14:textId="6263AD48" w:rsidR="00BA77A1" w:rsidRDefault="00BA77A1" w:rsidP="00BA77A1">
      <w:pPr>
        <w:pStyle w:val="ListParagraph"/>
        <w:numPr>
          <w:ilvl w:val="0"/>
          <w:numId w:val="4"/>
        </w:numPr>
        <w:spacing w:after="240"/>
        <w:ind w:left="360"/>
        <w:jc w:val="both"/>
      </w:pPr>
      <w:r>
        <w:t>The security elements of projects or programs are solely dependent on the completion of a risk management assessment without any regard to the outcomes.</w:t>
      </w:r>
    </w:p>
    <w:p w14:paraId="4062DAAD" w14:textId="14C19AFE" w:rsidR="00BA77A1" w:rsidRDefault="00BA77A1" w:rsidP="00BA77A1">
      <w:pPr>
        <w:pStyle w:val="ListParagraph"/>
        <w:numPr>
          <w:ilvl w:val="0"/>
          <w:numId w:val="4"/>
        </w:numPr>
        <w:spacing w:after="240"/>
        <w:ind w:left="360"/>
        <w:jc w:val="both"/>
      </w:pPr>
      <w:r>
        <w:t>There is no systemic process in place to ensure that identified security risks are managed effectively.</w:t>
      </w:r>
    </w:p>
    <w:p w14:paraId="1BCED8B8" w14:textId="0C78E3A3" w:rsidR="00BF6E2B" w:rsidRDefault="00BA77A1" w:rsidP="00BA77A1">
      <w:pPr>
        <w:pStyle w:val="ListParagraph"/>
        <w:numPr>
          <w:ilvl w:val="0"/>
          <w:numId w:val="4"/>
        </w:numPr>
        <w:spacing w:after="240"/>
        <w:ind w:left="360"/>
        <w:jc w:val="both"/>
      </w:pPr>
      <w:r>
        <w:t>Risks remain unresolved on a register for prolonged periods of time awaiting senior decision-making or resource allocation to resolve.</w:t>
      </w:r>
    </w:p>
    <w:p w14:paraId="0E83EE36" w14:textId="2867B676" w:rsidR="00BA77A1" w:rsidRDefault="00BA77A1" w:rsidP="00BA77A1">
      <w:pPr>
        <w:pStyle w:val="Heading2"/>
        <w:spacing w:after="240"/>
      </w:pPr>
      <w:r>
        <w:t>7.2.2.2(</w:t>
      </w:r>
      <w:r>
        <w:t>e</w:t>
      </w:r>
      <w:r>
        <w:t xml:space="preserve">) </w:t>
      </w:r>
      <w:r>
        <w:t>Cybersecurity Testing</w:t>
      </w:r>
    </w:p>
    <w:p w14:paraId="343DC1E0" w14:textId="279043E7" w:rsidR="00BA77A1" w:rsidRDefault="00BA77A1" w:rsidP="00BA77A1">
      <w:pPr>
        <w:pStyle w:val="ListParagraph"/>
        <w:numPr>
          <w:ilvl w:val="0"/>
          <w:numId w:val="5"/>
        </w:numPr>
        <w:spacing w:after="240"/>
        <w:ind w:left="360"/>
        <w:jc w:val="both"/>
      </w:pPr>
      <w:r>
        <w:t>A particular product or service is seen as a "silver bullet" and vendor claims are taken at face value.</w:t>
      </w:r>
    </w:p>
    <w:p w14:paraId="40437F86" w14:textId="203B8CAB" w:rsidR="00BA77A1" w:rsidRDefault="00BA77A1" w:rsidP="00BA77A1">
      <w:pPr>
        <w:pStyle w:val="ListParagraph"/>
        <w:numPr>
          <w:ilvl w:val="0"/>
          <w:numId w:val="5"/>
        </w:numPr>
        <w:spacing w:after="240"/>
        <w:ind w:left="360"/>
        <w:jc w:val="both"/>
      </w:pPr>
      <w:r>
        <w:t>Assurance methods are applied without appreciation of their strengths and limitations, such as the risks of penetration testing in operational environments.</w:t>
      </w:r>
    </w:p>
    <w:p w14:paraId="41559D1B" w14:textId="0CC5EDAC" w:rsidR="00BA77A1" w:rsidRDefault="00BA77A1" w:rsidP="00BA77A1">
      <w:pPr>
        <w:pStyle w:val="ListParagraph"/>
        <w:numPr>
          <w:ilvl w:val="0"/>
          <w:numId w:val="5"/>
        </w:numPr>
        <w:spacing w:after="240"/>
        <w:ind w:left="360"/>
        <w:jc w:val="both"/>
      </w:pPr>
      <w:r>
        <w:t>Assurance is assumed because there have been no known problems to date.</w:t>
      </w:r>
    </w:p>
    <w:p w14:paraId="3C7001F9" w14:textId="42AAD21F" w:rsidR="00BA77A1" w:rsidRDefault="00BA77A1" w:rsidP="00BA77A1">
      <w:pPr>
        <w:pStyle w:val="Heading2"/>
        <w:spacing w:after="240"/>
      </w:pPr>
      <w:r>
        <w:t>7.2.2.2(</w:t>
      </w:r>
      <w:r>
        <w:t>f</w:t>
      </w:r>
      <w:r>
        <w:t xml:space="preserve">) </w:t>
      </w:r>
      <w:r>
        <w:t>Risk Assessment Kept Current</w:t>
      </w:r>
    </w:p>
    <w:p w14:paraId="4FFF5896" w14:textId="325C5939" w:rsidR="00BA77A1" w:rsidRDefault="00BA77A1" w:rsidP="00BA77A1">
      <w:pPr>
        <w:pStyle w:val="ListParagraph"/>
        <w:numPr>
          <w:ilvl w:val="0"/>
          <w:numId w:val="6"/>
        </w:numPr>
        <w:ind w:left="360"/>
      </w:pPr>
      <w:r w:rsidRPr="00BA77A1">
        <w:t>No processes are in place which require the risk assessment to be updated.</w:t>
      </w:r>
    </w:p>
    <w:p w14:paraId="1BD7A9F7" w14:textId="77777777" w:rsidR="00BA77A1" w:rsidRPr="00BA77A1" w:rsidRDefault="00BA77A1" w:rsidP="00BA77A1"/>
    <w:p w14:paraId="5885ADEE" w14:textId="77777777" w:rsidR="00BA77A1" w:rsidRDefault="00BA77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CDE606" w14:textId="3A57E1FE" w:rsidR="00BA77A1" w:rsidRDefault="00BA77A1" w:rsidP="00BA77A1">
      <w:pPr>
        <w:pStyle w:val="Heading2"/>
        <w:spacing w:after="240"/>
      </w:pPr>
      <w:r>
        <w:lastRenderedPageBreak/>
        <w:t>7.2.2.2(</w:t>
      </w:r>
      <w:r>
        <w:t>g</w:t>
      </w:r>
      <w:r>
        <w:t xml:space="preserve">) </w:t>
      </w:r>
      <w:r>
        <w:t>Adaptable Monitoring / Response</w:t>
      </w:r>
    </w:p>
    <w:p w14:paraId="1894B6F9" w14:textId="40CDA879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The vehicle manufacturer has no sources of threat intelligence.</w:t>
      </w:r>
    </w:p>
    <w:p w14:paraId="1C3C2ED3" w14:textId="282F7CA6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The vehicle manufacturer does not apply updates in a timely way, after receiving them.</w:t>
      </w:r>
    </w:p>
    <w:p w14:paraId="4BDD0940" w14:textId="419C6730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 xml:space="preserve">The vehicle manufacturer does not evaluate the usefulness of its threat intelligence or share feedback with providers, </w:t>
      </w:r>
      <w:r>
        <w:t>authorized</w:t>
      </w:r>
      <w:r>
        <w:t xml:space="preserve"> aftermarket service providers or other users.</w:t>
      </w:r>
    </w:p>
    <w:p w14:paraId="79B8C9B8" w14:textId="1069B048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There are no staff who perform a monitoring function.</w:t>
      </w:r>
    </w:p>
    <w:p w14:paraId="411F8025" w14:textId="682C8EA8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Monitoring staff do not have the correct specialist skills.</w:t>
      </w:r>
    </w:p>
    <w:p w14:paraId="7083DF49" w14:textId="696BD08D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Monitoring staff are not capable of reporting against governance requirements.</w:t>
      </w:r>
    </w:p>
    <w:p w14:paraId="75C5CFF8" w14:textId="2CC4FE54" w:rsidR="00BA77A1" w:rsidRDefault="00BA77A1" w:rsidP="00BA77A1">
      <w:pPr>
        <w:pStyle w:val="ListParagraph"/>
        <w:numPr>
          <w:ilvl w:val="0"/>
          <w:numId w:val="8"/>
        </w:numPr>
        <w:ind w:left="360"/>
        <w:jc w:val="both"/>
      </w:pPr>
      <w:r>
        <w:t>Security alerts relating to vehicle types are not prioritised.</w:t>
      </w:r>
    </w:p>
    <w:p w14:paraId="1C5DA439" w14:textId="77777777" w:rsidR="00BA77A1" w:rsidRPr="00BA77A1" w:rsidRDefault="00BA77A1" w:rsidP="00BA77A1"/>
    <w:p w14:paraId="32B6A3BD" w14:textId="263328E6" w:rsidR="00BA77A1" w:rsidRDefault="00BA77A1" w:rsidP="00BA77A1">
      <w:pPr>
        <w:pStyle w:val="Heading2"/>
        <w:spacing w:after="240"/>
      </w:pPr>
      <w:r>
        <w:t>7.2.2.</w:t>
      </w:r>
      <w:r>
        <w:t>5</w:t>
      </w:r>
      <w:r>
        <w:t xml:space="preserve"> </w:t>
      </w:r>
      <w:r>
        <w:t>Supplier Deficiency Management</w:t>
      </w:r>
    </w:p>
    <w:p w14:paraId="13B4C910" w14:textId="04721DE0" w:rsidR="00BA77A1" w:rsidRDefault="00BA77A1" w:rsidP="00BA77A1">
      <w:pPr>
        <w:pStyle w:val="ListParagraph"/>
        <w:numPr>
          <w:ilvl w:val="0"/>
          <w:numId w:val="9"/>
        </w:numPr>
        <w:ind w:left="360"/>
        <w:jc w:val="both"/>
      </w:pPr>
      <w:r w:rsidRPr="00BA77A1">
        <w:t>Relevant contracts with suppliers and service providers do not have cyber security requirements.</w:t>
      </w:r>
    </w:p>
    <w:p w14:paraId="28F0BCFE" w14:textId="77777777" w:rsidR="00BA77A1" w:rsidRPr="00BA77A1" w:rsidRDefault="00BA77A1" w:rsidP="00BA77A1">
      <w:pPr>
        <w:jc w:val="both"/>
      </w:pPr>
    </w:p>
    <w:p w14:paraId="34AA853B" w14:textId="77777777" w:rsidR="00BA77A1" w:rsidRDefault="00BA77A1" w:rsidP="00BA77A1">
      <w:pPr>
        <w:spacing w:after="240"/>
        <w:jc w:val="both"/>
      </w:pPr>
    </w:p>
    <w:sectPr w:rsidR="00BA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A80"/>
    <w:multiLevelType w:val="hybridMultilevel"/>
    <w:tmpl w:val="4D949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3626"/>
    <w:multiLevelType w:val="hybridMultilevel"/>
    <w:tmpl w:val="B74C5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F5544"/>
    <w:multiLevelType w:val="hybridMultilevel"/>
    <w:tmpl w:val="915C0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E60E6"/>
    <w:multiLevelType w:val="hybridMultilevel"/>
    <w:tmpl w:val="4FB0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A5047"/>
    <w:multiLevelType w:val="multilevel"/>
    <w:tmpl w:val="CEAC3D5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F10B9"/>
    <w:multiLevelType w:val="hybridMultilevel"/>
    <w:tmpl w:val="7C0A0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10804"/>
    <w:multiLevelType w:val="hybridMultilevel"/>
    <w:tmpl w:val="736A0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C2E28"/>
    <w:multiLevelType w:val="hybridMultilevel"/>
    <w:tmpl w:val="BCC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1799"/>
    <w:multiLevelType w:val="hybridMultilevel"/>
    <w:tmpl w:val="04E4D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3959">
    <w:abstractNumId w:val="5"/>
  </w:num>
  <w:num w:numId="2" w16cid:durableId="1382751230">
    <w:abstractNumId w:val="0"/>
  </w:num>
  <w:num w:numId="3" w16cid:durableId="1097604120">
    <w:abstractNumId w:val="6"/>
  </w:num>
  <w:num w:numId="4" w16cid:durableId="822085357">
    <w:abstractNumId w:val="8"/>
  </w:num>
  <w:num w:numId="5" w16cid:durableId="1623725352">
    <w:abstractNumId w:val="3"/>
  </w:num>
  <w:num w:numId="6" w16cid:durableId="1680232293">
    <w:abstractNumId w:val="1"/>
  </w:num>
  <w:num w:numId="7" w16cid:durableId="122819044">
    <w:abstractNumId w:val="4"/>
  </w:num>
  <w:num w:numId="8" w16cid:durableId="1441535620">
    <w:abstractNumId w:val="7"/>
  </w:num>
  <w:num w:numId="9" w16cid:durableId="323314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2B"/>
    <w:rsid w:val="000238BB"/>
    <w:rsid w:val="000A1F59"/>
    <w:rsid w:val="004A1B85"/>
    <w:rsid w:val="00BA002B"/>
    <w:rsid w:val="00BA77A1"/>
    <w:rsid w:val="00BF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40031"/>
  <w15:chartTrackingRefBased/>
  <w15:docId w15:val="{53C6F753-79F5-CD43-9537-EE6A522B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E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E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E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6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E2B"/>
    <w:pPr>
      <w:ind w:left="720"/>
      <w:contextualSpacing/>
    </w:pPr>
  </w:style>
  <w:style w:type="numbering" w:customStyle="1" w:styleId="CurrentList1">
    <w:name w:val="Current List1"/>
    <w:uiPriority w:val="99"/>
    <w:rsid w:val="00BA77A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3439</Characters>
  <Application>Microsoft Office Word</Application>
  <DocSecurity>0</DocSecurity>
  <Lines>81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Motional</Company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Wilson</dc:creator>
  <cp:keywords/>
  <dc:description/>
  <cp:lastModifiedBy>Charles Wilson</cp:lastModifiedBy>
  <cp:revision>3</cp:revision>
  <dcterms:created xsi:type="dcterms:W3CDTF">2023-03-02T17:17:00Z</dcterms:created>
  <dcterms:modified xsi:type="dcterms:W3CDTF">2023-03-02T17:18:00Z</dcterms:modified>
</cp:coreProperties>
</file>