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AD8D" w14:textId="77B34E4D" w:rsidR="00C15D6F" w:rsidRDefault="00C15D6F" w:rsidP="00075464">
      <w:pPr>
        <w:pStyle w:val="Heading1"/>
        <w:rPr>
          <w:sz w:val="52"/>
          <w:szCs w:val="52"/>
        </w:rPr>
      </w:pPr>
      <w:r w:rsidRPr="00C15D6F">
        <w:rPr>
          <w:sz w:val="52"/>
          <w:szCs w:val="52"/>
        </w:rPr>
        <w:t>Understanding the Extended CIA Model</w:t>
      </w:r>
    </w:p>
    <w:p w14:paraId="578FE19B" w14:textId="288EECAF" w:rsidR="00075464" w:rsidRDefault="00B46F10" w:rsidP="00075464">
      <w:pPr>
        <w:pStyle w:val="Heading1"/>
      </w:pPr>
      <w:r>
        <w:t>Revision</w:t>
      </w:r>
    </w:p>
    <w:p w14:paraId="616BB72A" w14:textId="1BB02206" w:rsidR="003A42ED" w:rsidRPr="003A42ED" w:rsidRDefault="003A42ED" w:rsidP="003A42ED">
      <w:r>
        <w:t xml:space="preserve">Version </w:t>
      </w:r>
      <w:r w:rsidR="001D1646">
        <w:t>7</w:t>
      </w:r>
    </w:p>
    <w:p w14:paraId="45CEE66D" w14:textId="711F3C13" w:rsidR="00075464" w:rsidRDefault="00075464" w:rsidP="00075464">
      <w:pPr>
        <w:jc w:val="both"/>
      </w:pPr>
      <w:r>
        <w:fldChar w:fldCharType="begin"/>
      </w:r>
      <w:r>
        <w:instrText xml:space="preserve"> DATE \@ "M/d/yy h:mm am/pm" </w:instrText>
      </w:r>
      <w:r>
        <w:fldChar w:fldCharType="separate"/>
      </w:r>
      <w:r w:rsidR="001D1646">
        <w:rPr>
          <w:noProof/>
        </w:rPr>
        <w:t>4/22/24 10:36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79504962" w:rsidR="00E27AF5" w:rsidRDefault="008C1D59">
      <w:pPr>
        <w:jc w:val="both"/>
      </w:pPr>
      <w:r>
        <w:t xml:space="preserve">This document </w:t>
      </w:r>
      <w:r w:rsidR="00C47626">
        <w:t xml:space="preserve">provides an overview </w:t>
      </w:r>
      <w:r w:rsidR="000B092F">
        <w:t xml:space="preserve">of the extended CIA model called out in the </w:t>
      </w:r>
      <w:r w:rsidR="000B092F" w:rsidRPr="000B092F">
        <w:rPr>
          <w:b/>
          <w:bCs/>
        </w:rPr>
        <w:t>UN R155</w:t>
      </w:r>
      <w:r w:rsidR="000B092F">
        <w:t xml:space="preserve"> background material</w:t>
      </w:r>
      <w:r>
        <w:t>.</w:t>
      </w:r>
    </w:p>
    <w:p w14:paraId="6C68B147" w14:textId="66CA3BB7" w:rsidR="00417AA5" w:rsidRDefault="00417AA5" w:rsidP="00417AA5">
      <w:pPr>
        <w:pStyle w:val="Heading1"/>
      </w:pPr>
      <w:r>
        <w:t>Motivation</w:t>
      </w:r>
    </w:p>
    <w:p w14:paraId="253AF266" w14:textId="7483DCC9" w:rsidR="00417AA5" w:rsidRDefault="00417AA5" w:rsidP="000B092F">
      <w:pPr>
        <w:spacing w:after="240"/>
        <w:jc w:val="both"/>
      </w:pPr>
      <w:r>
        <w:t xml:space="preserve">This document is motivated by the need to </w:t>
      </w:r>
      <w:r w:rsidR="000B092F">
        <w:t>ensure a proper understanding of the basis of the cybersecurity properties used within the AVCDL’s cybersecurity requirements taxonomy</w:t>
      </w:r>
      <w:r>
        <w:t>.</w:t>
      </w:r>
    </w:p>
    <w:p w14:paraId="67FB0CEB" w14:textId="77777777" w:rsidR="0027025E" w:rsidRDefault="0027025E" w:rsidP="0027025E">
      <w:pPr>
        <w:pStyle w:val="Heading1"/>
      </w:pPr>
      <w:r>
        <w:t>Audience</w:t>
      </w:r>
    </w:p>
    <w:p w14:paraId="252B8C62" w14:textId="060D8D96" w:rsidR="0027025E" w:rsidRDefault="0027025E" w:rsidP="0027025E">
      <w:pPr>
        <w:spacing w:after="240"/>
        <w:jc w:val="both"/>
      </w:pPr>
      <w:r>
        <w:t xml:space="preserve">The audience of this document are those cybersecurity SMEs tasked with </w:t>
      </w:r>
      <w:r w:rsidR="000B092F">
        <w:t>creating base or tailored cybersecurity requirements, and those performing threat modeling activities</w:t>
      </w:r>
      <w:r>
        <w:t>.</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7148E0B8" w14:textId="77777777" w:rsidR="009D012B" w:rsidRDefault="009D012B">
      <w:pPr>
        <w:rPr>
          <w:sz w:val="40"/>
          <w:szCs w:val="40"/>
        </w:rPr>
      </w:pPr>
      <w:r>
        <w:br w:type="page"/>
      </w:r>
    </w:p>
    <w:p w14:paraId="00000008" w14:textId="2DA6C10D" w:rsidR="00E27AF5" w:rsidRDefault="008C1D59">
      <w:pPr>
        <w:pStyle w:val="Heading1"/>
      </w:pPr>
      <w:r>
        <w:lastRenderedPageBreak/>
        <w:t>Overview</w:t>
      </w:r>
    </w:p>
    <w:p w14:paraId="0FED1D64" w14:textId="7C3B1F0F" w:rsidR="00033EB9" w:rsidRDefault="009D012B" w:rsidP="00CE63D3">
      <w:pPr>
        <w:spacing w:after="240"/>
        <w:jc w:val="both"/>
      </w:pPr>
      <w:r>
        <w:t>One of the core elements of the</w:t>
      </w:r>
      <w:r w:rsidR="00FF0F88">
        <w:t xml:space="preserv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rsidR="009C0DEC">
        <w:t xml:space="preserve">is </w:t>
      </w:r>
      <w:r>
        <w:t xml:space="preserve">a taxonomy for cybersecurity requirements </w:t>
      </w:r>
      <w:r w:rsidRPr="009D012B">
        <w:rPr>
          <w:b/>
          <w:bCs/>
          <w:color w:val="0070C0"/>
          <w:vertAlign w:val="superscript"/>
        </w:rPr>
        <w:t>[2]</w:t>
      </w:r>
      <w:r w:rsidR="00345BF1">
        <w:t xml:space="preserve">. </w:t>
      </w:r>
      <w:r>
        <w:t xml:space="preserve">This taxonomy is used to identify areas where cybersecurity controls should be applied, and informs what those controls should be. These controls are documented in a global cybersecurity requirements catalog </w:t>
      </w:r>
      <w:r w:rsidRPr="009D012B">
        <w:rPr>
          <w:b/>
          <w:bCs/>
          <w:color w:val="0070C0"/>
          <w:vertAlign w:val="superscript"/>
        </w:rPr>
        <w:t>[3]</w:t>
      </w:r>
      <w:r w:rsidRPr="009D012B">
        <w:rPr>
          <w:color w:val="0070C0"/>
        </w:rPr>
        <w:t xml:space="preserve"> </w:t>
      </w:r>
      <w:r>
        <w:t>which is then tailored to each element of the system. These requirements have distinct impact on all later activities within the cybersecurity development lifecycle.</w:t>
      </w:r>
      <w:r w:rsidR="00153A21">
        <w:t xml:space="preserve"> Two of the dimensions of the taxonomy (layer and asset) are motivated within the taxonomy document itself. The cybersecurity properties set comes from the </w:t>
      </w:r>
      <w:r w:rsidR="00153A21" w:rsidRPr="00153A21">
        <w:rPr>
          <w:b/>
          <w:bCs/>
        </w:rPr>
        <w:t>UN R155</w:t>
      </w:r>
      <w:r w:rsidR="00153A21">
        <w:t xml:space="preserve"> background </w:t>
      </w:r>
      <w:r w:rsidR="00153A21" w:rsidRPr="00153A21">
        <w:rPr>
          <w:b/>
          <w:bCs/>
          <w:color w:val="0070C0"/>
          <w:vertAlign w:val="superscript"/>
        </w:rPr>
        <w:t xml:space="preserve">[4] </w:t>
      </w:r>
      <w:r w:rsidR="00153A21">
        <w:t>material and lacks proper motivation.</w:t>
      </w:r>
    </w:p>
    <w:p w14:paraId="5E2BCCF0" w14:textId="77777777" w:rsidR="00CE6F4C" w:rsidRDefault="00CE6F4C" w:rsidP="00CE6F4C">
      <w:pPr>
        <w:pStyle w:val="Heading2"/>
      </w:pPr>
      <w:r>
        <w:t>Formal Definitions</w:t>
      </w:r>
    </w:p>
    <w:p w14:paraId="51620AC6" w14:textId="77777777" w:rsidR="00CE6F4C" w:rsidRDefault="00CE6F4C" w:rsidP="00CE6F4C">
      <w:pPr>
        <w:spacing w:after="240"/>
        <w:jc w:val="both"/>
      </w:pPr>
      <w:r>
        <w:t>The formal definitions for the extended CIA model’s properties are as follows:</w:t>
      </w:r>
    </w:p>
    <w:p w14:paraId="394423E0" w14:textId="58819C43" w:rsidR="00CE6F4C" w:rsidRDefault="008017EC" w:rsidP="008017EC">
      <w:pPr>
        <w:tabs>
          <w:tab w:val="right" w:pos="1620"/>
        </w:tabs>
        <w:spacing w:after="240"/>
        <w:ind w:left="1800" w:hanging="1800"/>
        <w:jc w:val="both"/>
      </w:pPr>
      <w:r>
        <w:rPr>
          <w:b/>
          <w:bCs/>
        </w:rPr>
        <w:tab/>
      </w:r>
      <w:r w:rsidR="00CE6F4C" w:rsidRPr="00CE6F4C">
        <w:rPr>
          <w:b/>
          <w:bCs/>
        </w:rPr>
        <w:t>Confidentiality</w:t>
      </w:r>
      <w:r w:rsidR="00CE6F4C">
        <w:tab/>
        <w:t>The property that information is not made available or disclosed to unauthorized individuals, entities, or processes.</w:t>
      </w:r>
    </w:p>
    <w:p w14:paraId="062108F8" w14:textId="7F54A3F5" w:rsidR="00CE6F4C" w:rsidRDefault="008017EC" w:rsidP="008017EC">
      <w:pPr>
        <w:tabs>
          <w:tab w:val="right" w:pos="1620"/>
        </w:tabs>
        <w:spacing w:after="240"/>
        <w:ind w:left="1800" w:hanging="1800"/>
        <w:jc w:val="both"/>
      </w:pPr>
      <w:r>
        <w:rPr>
          <w:b/>
          <w:bCs/>
        </w:rPr>
        <w:tab/>
      </w:r>
      <w:r w:rsidR="00CE6F4C" w:rsidRPr="00CE6F4C">
        <w:rPr>
          <w:b/>
          <w:bCs/>
        </w:rPr>
        <w:t>Integrity</w:t>
      </w:r>
      <w:r w:rsidR="00CE6F4C">
        <w:tab/>
      </w:r>
      <w:r w:rsidR="00CE6F4C" w:rsidRPr="00E72F77">
        <w:t>The property that data has not been altered or destroyed in an unauthorized manner</w:t>
      </w:r>
      <w:r w:rsidR="00CE6F4C">
        <w:t>.</w:t>
      </w:r>
    </w:p>
    <w:p w14:paraId="3C61B53C" w14:textId="6D22E43D" w:rsidR="00CE6F4C" w:rsidRDefault="008017EC" w:rsidP="008017EC">
      <w:pPr>
        <w:tabs>
          <w:tab w:val="right" w:pos="1620"/>
        </w:tabs>
        <w:spacing w:after="240"/>
        <w:ind w:left="1800" w:hanging="1800"/>
        <w:jc w:val="both"/>
      </w:pPr>
      <w:r>
        <w:rPr>
          <w:b/>
          <w:bCs/>
        </w:rPr>
        <w:tab/>
      </w:r>
      <w:r w:rsidR="00CE6F4C" w:rsidRPr="00CE6F4C">
        <w:rPr>
          <w:b/>
          <w:bCs/>
        </w:rPr>
        <w:t>Availability</w:t>
      </w:r>
      <w:r w:rsidR="00CE6F4C">
        <w:tab/>
      </w:r>
      <w:r w:rsidR="00CE6F4C" w:rsidRPr="00E72F77">
        <w:t>The property of being accessible and useable upon demand by an authorized entity</w:t>
      </w:r>
      <w:r w:rsidR="00CE6F4C">
        <w:t>.</w:t>
      </w:r>
    </w:p>
    <w:p w14:paraId="0B729FE8" w14:textId="6E9AEA46" w:rsidR="00CE6F4C" w:rsidRDefault="008017EC" w:rsidP="008017EC">
      <w:pPr>
        <w:tabs>
          <w:tab w:val="right" w:pos="1620"/>
        </w:tabs>
        <w:spacing w:after="240"/>
        <w:ind w:left="1800" w:hanging="1800"/>
        <w:jc w:val="both"/>
      </w:pPr>
      <w:r>
        <w:rPr>
          <w:b/>
          <w:bCs/>
        </w:rPr>
        <w:tab/>
      </w:r>
      <w:r w:rsidR="00CE6F4C" w:rsidRPr="00CE6F4C">
        <w:rPr>
          <w:b/>
          <w:bCs/>
        </w:rPr>
        <w:t>Authorization</w:t>
      </w:r>
      <w:r w:rsidR="00CE6F4C">
        <w:tab/>
      </w:r>
      <w:r w:rsidR="00CE6F4C" w:rsidRPr="00E72F77">
        <w:t>The granting of rights, which includes the granting of access based on access rights</w:t>
      </w:r>
      <w:r w:rsidR="00CE6F4C">
        <w:t>.</w:t>
      </w:r>
    </w:p>
    <w:p w14:paraId="476D4A58" w14:textId="481A71D8" w:rsidR="00CE6F4C" w:rsidRDefault="008017EC" w:rsidP="008017EC">
      <w:pPr>
        <w:tabs>
          <w:tab w:val="right" w:pos="1620"/>
        </w:tabs>
        <w:spacing w:after="240"/>
        <w:ind w:left="1800" w:hanging="1800"/>
        <w:jc w:val="both"/>
      </w:pPr>
      <w:r>
        <w:rPr>
          <w:b/>
          <w:bCs/>
        </w:rPr>
        <w:tab/>
      </w:r>
      <w:r w:rsidR="00CE6F4C" w:rsidRPr="00CE6F4C">
        <w:rPr>
          <w:b/>
          <w:bCs/>
        </w:rPr>
        <w:t>Authentication</w:t>
      </w:r>
      <w:r w:rsidR="00CE6F4C">
        <w:tab/>
      </w:r>
      <w:r w:rsidR="00CE6F4C" w:rsidRPr="00E72F77">
        <w:t>The corroboration that a peer entity in an association is the one claimed</w:t>
      </w:r>
      <w:r w:rsidR="00CE6F4C">
        <w:t>.</w:t>
      </w:r>
    </w:p>
    <w:p w14:paraId="46C9DB40" w14:textId="398E5365" w:rsidR="00CE6F4C" w:rsidRDefault="008017EC" w:rsidP="008017EC">
      <w:pPr>
        <w:tabs>
          <w:tab w:val="right" w:pos="1620"/>
        </w:tabs>
        <w:spacing w:after="240"/>
        <w:ind w:left="1800" w:hanging="1800"/>
        <w:jc w:val="both"/>
      </w:pPr>
      <w:r>
        <w:rPr>
          <w:b/>
          <w:bCs/>
        </w:rPr>
        <w:tab/>
      </w:r>
      <w:r w:rsidR="00CE6F4C" w:rsidRPr="00CE6F4C">
        <w:rPr>
          <w:b/>
          <w:bCs/>
        </w:rPr>
        <w:t>Non-repudiation</w:t>
      </w:r>
      <w:r w:rsidR="00CE6F4C">
        <w:tab/>
      </w:r>
      <w:r w:rsidR="00CE6F4C" w:rsidRPr="00CE6F4C">
        <w:t>Assurance that the sender of information is provided with proof of delivery and the recipient is provided with proof of the sender’s identity, so neither can later deny having processed the information</w:t>
      </w:r>
      <w:r w:rsidR="00CE6F4C">
        <w:t>.</w:t>
      </w:r>
    </w:p>
    <w:p w14:paraId="48ECF274" w14:textId="3EDAA60D" w:rsidR="00CE6F4C" w:rsidRDefault="008017EC" w:rsidP="008017EC">
      <w:pPr>
        <w:tabs>
          <w:tab w:val="right" w:pos="1620"/>
        </w:tabs>
        <w:spacing w:after="240"/>
        <w:ind w:left="1800" w:hanging="1800"/>
        <w:jc w:val="both"/>
      </w:pPr>
      <w:r>
        <w:rPr>
          <w:b/>
          <w:bCs/>
        </w:rPr>
        <w:tab/>
      </w:r>
      <w:r w:rsidR="00F71A69">
        <w:rPr>
          <w:b/>
          <w:bCs/>
        </w:rPr>
        <w:t>Accountability</w:t>
      </w:r>
      <w:r w:rsidR="00CE6F4C">
        <w:tab/>
      </w:r>
      <w:r w:rsidR="00CE6F4C" w:rsidRPr="00CE6F4C">
        <w:t>Independent review and examination of records and activities to assess the adequacy of system controls, to ensure compliance with established policies and operational procedures</w:t>
      </w:r>
      <w:r w:rsidR="00CE6F4C">
        <w:t>.</w:t>
      </w:r>
    </w:p>
    <w:p w14:paraId="24FB89F5" w14:textId="4E5A67F1" w:rsidR="00C47626" w:rsidRDefault="00CE6F4C" w:rsidP="00CE6F4C">
      <w:pPr>
        <w:jc w:val="both"/>
        <w:rPr>
          <w:sz w:val="40"/>
          <w:szCs w:val="40"/>
        </w:rPr>
      </w:pPr>
      <w:r>
        <w:t>The remainder of this document will detail the development of the CIA and extended CIA models.</w:t>
      </w:r>
      <w:r w:rsidR="00C47626">
        <w:br w:type="page"/>
      </w:r>
    </w:p>
    <w:p w14:paraId="42E57D5C" w14:textId="2464AD94" w:rsidR="00345BF1" w:rsidRDefault="00127661" w:rsidP="00345BF1">
      <w:pPr>
        <w:pStyle w:val="Heading1"/>
      </w:pPr>
      <w:r>
        <w:lastRenderedPageBreak/>
        <w:t>CIA Model</w:t>
      </w:r>
    </w:p>
    <w:p w14:paraId="79070DD5" w14:textId="41F5175B" w:rsidR="00345BF1" w:rsidRDefault="00345BF1" w:rsidP="00345BF1">
      <w:pPr>
        <w:spacing w:after="240"/>
        <w:jc w:val="both"/>
      </w:pPr>
      <w:r>
        <w:t xml:space="preserve">The </w:t>
      </w:r>
      <w:r w:rsidR="00AF45CC">
        <w:rPr>
          <w:b/>
          <w:bCs/>
        </w:rPr>
        <w:t>CIA model</w:t>
      </w:r>
      <w:r>
        <w:t xml:space="preserve"> </w:t>
      </w:r>
      <w:r w:rsidR="00AF45CC">
        <w:t>is a long-accepted set of cybersecurity properties</w:t>
      </w:r>
      <w:r>
        <w:t>.</w:t>
      </w:r>
      <w:r w:rsidR="00AF45CC">
        <w:t xml:space="preserve"> These properties (confidentiality, integrity, and availability) are used to establish various guarantees regarding the data they are applied to. The following diagram is a typical visualization of these properties.</w:t>
      </w:r>
    </w:p>
    <w:p w14:paraId="6B58D852" w14:textId="3986A0A5" w:rsidR="00127661" w:rsidRDefault="00127661" w:rsidP="00127661">
      <w:pPr>
        <w:spacing w:after="240"/>
        <w:jc w:val="center"/>
      </w:pPr>
      <w:r>
        <w:rPr>
          <w:noProof/>
        </w:rPr>
        <w:drawing>
          <wp:inline distT="0" distB="0" distL="0" distR="0" wp14:anchorId="7CCDB799" wp14:editId="681936E3">
            <wp:extent cx="3125169"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3137104" cy="2208678"/>
                    </a:xfrm>
                    <a:prstGeom prst="rect">
                      <a:avLst/>
                    </a:prstGeom>
                  </pic:spPr>
                </pic:pic>
              </a:graphicData>
            </a:graphic>
          </wp:inline>
        </w:drawing>
      </w:r>
    </w:p>
    <w:p w14:paraId="1F4E8D11" w14:textId="358E6EA0" w:rsidR="007B1FF1" w:rsidRDefault="007B1FF1" w:rsidP="007B1FF1">
      <w:pPr>
        <w:pStyle w:val="Heading2"/>
      </w:pPr>
      <w:r>
        <w:t>Foundation</w:t>
      </w:r>
    </w:p>
    <w:p w14:paraId="1EAA954C" w14:textId="474433CF" w:rsidR="00345BF1" w:rsidRDefault="00AF45CC" w:rsidP="00345BF1">
      <w:pPr>
        <w:spacing w:after="240"/>
        <w:jc w:val="both"/>
      </w:pPr>
      <w:r>
        <w:t>Like many long-accepted concepts, the specific origins of this model are difficult to establish</w:t>
      </w:r>
      <w:r w:rsidR="00345BF1">
        <w:t>.</w:t>
      </w:r>
      <w:r>
        <w:t xml:space="preserve"> Some sources </w:t>
      </w:r>
      <w:r w:rsidRPr="004D53D2">
        <w:rPr>
          <w:b/>
          <w:bCs/>
          <w:color w:val="0070C0"/>
          <w:vertAlign w:val="superscript"/>
        </w:rPr>
        <w:t>[</w:t>
      </w:r>
      <w:r w:rsidR="004D53D2" w:rsidRPr="004D53D2">
        <w:rPr>
          <w:b/>
          <w:bCs/>
          <w:color w:val="0070C0"/>
          <w:vertAlign w:val="superscript"/>
        </w:rPr>
        <w:t>5</w:t>
      </w:r>
      <w:r w:rsidRPr="004D53D2">
        <w:rPr>
          <w:b/>
          <w:bCs/>
          <w:color w:val="0070C0"/>
          <w:vertAlign w:val="superscript"/>
        </w:rPr>
        <w:t>]</w:t>
      </w:r>
      <w:r>
        <w:t xml:space="preserve"> attribute the CIA’s origin to a paper by Saltzer and Schroeder </w:t>
      </w:r>
      <w:r w:rsidRPr="004D53D2">
        <w:rPr>
          <w:b/>
          <w:bCs/>
          <w:color w:val="0070C0"/>
          <w:vertAlign w:val="superscript"/>
        </w:rPr>
        <w:t>[</w:t>
      </w:r>
      <w:r w:rsidR="004D53D2" w:rsidRPr="004D53D2">
        <w:rPr>
          <w:b/>
          <w:bCs/>
          <w:color w:val="0070C0"/>
          <w:vertAlign w:val="superscript"/>
        </w:rPr>
        <w:t>6</w:t>
      </w:r>
      <w:r w:rsidRPr="004D53D2">
        <w:rPr>
          <w:b/>
          <w:bCs/>
          <w:color w:val="0070C0"/>
          <w:vertAlign w:val="superscript"/>
        </w:rPr>
        <w:t>]</w:t>
      </w:r>
      <w:r w:rsidRPr="004D53D2">
        <w:rPr>
          <w:color w:val="0070C0"/>
        </w:rPr>
        <w:t xml:space="preserve"> </w:t>
      </w:r>
      <w:r>
        <w:t>from 1975.</w:t>
      </w:r>
      <w:r w:rsidR="004D53D2">
        <w:t xml:space="preserve"> This paper does not speak specifically to the CIA as a model. Earlier works by Conway, Maxwell, and Morgan </w:t>
      </w:r>
      <w:r w:rsidR="004D53D2" w:rsidRPr="004D53D2">
        <w:rPr>
          <w:b/>
          <w:bCs/>
          <w:color w:val="0070C0"/>
          <w:vertAlign w:val="superscript"/>
        </w:rPr>
        <w:t xml:space="preserve">[7] </w:t>
      </w:r>
      <w:r w:rsidR="004D53D2">
        <w:t xml:space="preserve">(1971); Ware </w:t>
      </w:r>
      <w:r w:rsidR="004D53D2" w:rsidRPr="004D53D2">
        <w:rPr>
          <w:b/>
          <w:bCs/>
          <w:color w:val="0070C0"/>
          <w:vertAlign w:val="superscript"/>
        </w:rPr>
        <w:t xml:space="preserve">[8] </w:t>
      </w:r>
      <w:r w:rsidR="004D53D2">
        <w:t xml:space="preserve">(1967); </w:t>
      </w:r>
      <w:r w:rsidR="00705D20">
        <w:t xml:space="preserve">Baran </w:t>
      </w:r>
      <w:r w:rsidR="00705D20" w:rsidRPr="00705D20">
        <w:rPr>
          <w:b/>
          <w:bCs/>
          <w:color w:val="0070C0"/>
          <w:vertAlign w:val="superscript"/>
        </w:rPr>
        <w:t xml:space="preserve">[9] </w:t>
      </w:r>
      <w:r w:rsidR="00705D20">
        <w:t xml:space="preserve">(1964); all discuss to data confidentiality and integrity (typically without using those terms). Even </w:t>
      </w:r>
      <w:r w:rsidR="00705D20" w:rsidRPr="00705D20">
        <w:rPr>
          <w:b/>
          <w:bCs/>
        </w:rPr>
        <w:t>The Orange Book</w:t>
      </w:r>
      <w:r w:rsidR="00705D20">
        <w:t xml:space="preserve"> </w:t>
      </w:r>
      <w:r w:rsidR="00705D20" w:rsidRPr="00705D20">
        <w:rPr>
          <w:b/>
          <w:bCs/>
          <w:color w:val="0070C0"/>
          <w:vertAlign w:val="superscript"/>
        </w:rPr>
        <w:t>[10]</w:t>
      </w:r>
      <w:r w:rsidR="00705D20" w:rsidRPr="00705D20">
        <w:rPr>
          <w:color w:val="0070C0"/>
        </w:rPr>
        <w:t xml:space="preserve"> </w:t>
      </w:r>
      <w:r w:rsidR="00705D20">
        <w:t>(1983) makes no direct mention, which is especially odd given its relative modernity.</w:t>
      </w:r>
      <w:r w:rsidR="00DC5FFD">
        <w:t xml:space="preserve"> Nor is the CIA model referenced in </w:t>
      </w:r>
      <w:r w:rsidR="00DC5FFD" w:rsidRPr="00DC5FFD">
        <w:rPr>
          <w:b/>
          <w:bCs/>
        </w:rPr>
        <w:t>NIST SP 800-33</w:t>
      </w:r>
      <w:r w:rsidR="00DC5FFD">
        <w:t xml:space="preserve"> </w:t>
      </w:r>
      <w:r w:rsidR="00DC5FFD" w:rsidRPr="00DC5FFD">
        <w:rPr>
          <w:b/>
          <w:bCs/>
          <w:color w:val="0070C0"/>
          <w:vertAlign w:val="superscript"/>
        </w:rPr>
        <w:t xml:space="preserve">[11] </w:t>
      </w:r>
      <w:r w:rsidR="00DC5FFD">
        <w:t xml:space="preserve">(2001) which specifically covers the technical models for security. The oldest sources </w:t>
      </w:r>
      <w:r w:rsidR="000C0341">
        <w:t>found in the creation of this document</w:t>
      </w:r>
      <w:r w:rsidR="00DC5FFD">
        <w:t xml:space="preserve"> referencing the CIA model are Microsoft’s SDL book </w:t>
      </w:r>
      <w:r w:rsidR="00DC5FFD" w:rsidRPr="00DC5FFD">
        <w:rPr>
          <w:b/>
          <w:bCs/>
          <w:color w:val="0070C0"/>
          <w:vertAlign w:val="superscript"/>
        </w:rPr>
        <w:t>[12]</w:t>
      </w:r>
      <w:r w:rsidR="00DC5FFD">
        <w:t xml:space="preserve"> (2006)</w:t>
      </w:r>
      <w:r w:rsidR="000B6007">
        <w:t xml:space="preserve"> which mentions the CIA as a taxonomy in comparison to STRIDE; and the definitions of the three properties in the US Federal Register </w:t>
      </w:r>
      <w:r w:rsidR="000B6007" w:rsidRPr="000B6007">
        <w:rPr>
          <w:b/>
          <w:bCs/>
          <w:color w:val="0070C0"/>
          <w:vertAlign w:val="superscript"/>
        </w:rPr>
        <w:t xml:space="preserve">[13] </w:t>
      </w:r>
      <w:r w:rsidR="000B6007">
        <w:t>(2002).</w:t>
      </w:r>
    </w:p>
    <w:p w14:paraId="671E61C7" w14:textId="20F6F4B1" w:rsidR="00BE7067" w:rsidRDefault="00696F66" w:rsidP="00BE7067">
      <w:pPr>
        <w:pStyle w:val="Heading2"/>
      </w:pPr>
      <w:r>
        <w:t>Fundamentally</w:t>
      </w:r>
      <w:r w:rsidR="00BE7067">
        <w:t xml:space="preserve"> Necessary Properties</w:t>
      </w:r>
    </w:p>
    <w:p w14:paraId="09ABD610" w14:textId="1528681B" w:rsidR="00BE7067" w:rsidRDefault="00BE7067" w:rsidP="00BE7067">
      <w:pPr>
        <w:spacing w:after="240"/>
        <w:jc w:val="both"/>
      </w:pPr>
      <w:r>
        <w:t>From all identified historic sources, it is clear that the properties of confidentiality and integrity are expressly desired. The property of availability is implicit</w:t>
      </w:r>
      <w:r w:rsidR="00C86936">
        <w:t xml:space="preserve"> in early sources</w:t>
      </w:r>
      <w:r>
        <w:t>. Together these form a minimal necessary set of cybersecurity properties as applied to data.</w:t>
      </w:r>
    </w:p>
    <w:p w14:paraId="6D7E55AF" w14:textId="77777777" w:rsidR="001C30E8" w:rsidRDefault="001C30E8">
      <w:pPr>
        <w:rPr>
          <w:sz w:val="32"/>
          <w:szCs w:val="32"/>
        </w:rPr>
      </w:pPr>
      <w:r>
        <w:br w:type="page"/>
      </w:r>
    </w:p>
    <w:p w14:paraId="1F730280" w14:textId="0113BE76" w:rsidR="00BE7067" w:rsidRDefault="00696F66" w:rsidP="00BE7067">
      <w:pPr>
        <w:pStyle w:val="Heading2"/>
      </w:pPr>
      <w:r>
        <w:lastRenderedPageBreak/>
        <w:t>Necessary</w:t>
      </w:r>
      <w:r w:rsidR="00BE7067">
        <w:t xml:space="preserve"> But Not Sufficient</w:t>
      </w:r>
    </w:p>
    <w:p w14:paraId="315D459F" w14:textId="7BA0166F" w:rsidR="000B6007" w:rsidRDefault="00BE7067" w:rsidP="001C30E8">
      <w:pPr>
        <w:shd w:val="clear" w:color="auto" w:fill="FFFFFF"/>
        <w:jc w:val="both"/>
      </w:pPr>
      <w:r>
        <w:t>S</w:t>
      </w:r>
      <w:r w:rsidR="000B6007">
        <w:t xml:space="preserve">ince it came into common use, people have been asserting that the </w:t>
      </w:r>
      <w:r>
        <w:t xml:space="preserve">CIA </w:t>
      </w:r>
      <w:r w:rsidR="000B6007">
        <w:t xml:space="preserve">model was deficient. </w:t>
      </w:r>
      <w:r w:rsidR="001C30E8" w:rsidRPr="001C30E8">
        <w:rPr>
          <w:rFonts w:eastAsia="Times New Roman"/>
          <w:color w:val="1D1C1D"/>
          <w:sz w:val="23"/>
          <w:szCs w:val="23"/>
          <w:lang w:val="en-US"/>
        </w:rPr>
        <w:t>Some of those assertions have come with proposals for alternative models. </w:t>
      </w:r>
      <w:r w:rsidR="00C15726">
        <w:t>Some proposals include</w:t>
      </w:r>
      <w:r w:rsidR="001A4665">
        <w:t xml:space="preserve"> Parker </w:t>
      </w:r>
      <w:r w:rsidR="001A4665" w:rsidRPr="001A4665">
        <w:rPr>
          <w:b/>
          <w:bCs/>
          <w:color w:val="0070C0"/>
          <w:vertAlign w:val="superscript"/>
        </w:rPr>
        <w:t xml:space="preserve">[14] </w:t>
      </w:r>
      <w:r w:rsidR="001A4665">
        <w:t>(200</w:t>
      </w:r>
      <w:r w:rsidR="000F74D0">
        <w:t>2</w:t>
      </w:r>
      <w:r w:rsidR="001A4665">
        <w:t>)</w:t>
      </w:r>
      <w:r w:rsidR="00C14C73">
        <w:t>;</w:t>
      </w:r>
      <w:r w:rsidR="000F74D0">
        <w:t xml:space="preserve"> Jurjens </w:t>
      </w:r>
      <w:r w:rsidR="000F74D0" w:rsidRPr="000F74D0">
        <w:rPr>
          <w:b/>
          <w:bCs/>
          <w:color w:val="0070C0"/>
          <w:vertAlign w:val="superscript"/>
        </w:rPr>
        <w:t xml:space="preserve">[18] </w:t>
      </w:r>
      <w:r w:rsidR="000F74D0">
        <w:t>(2005)</w:t>
      </w:r>
      <w:r w:rsidR="00C14C73">
        <w:t>;</w:t>
      </w:r>
      <w:r w:rsidR="00C15726">
        <w:t xml:space="preserve"> </w:t>
      </w:r>
      <w:r w:rsidR="000F74D0">
        <w:t xml:space="preserve">Firesmith </w:t>
      </w:r>
      <w:r w:rsidR="000F74D0" w:rsidRPr="000F74D0">
        <w:rPr>
          <w:b/>
          <w:bCs/>
          <w:color w:val="0070C0"/>
          <w:vertAlign w:val="superscript"/>
        </w:rPr>
        <w:t xml:space="preserve">[19] </w:t>
      </w:r>
      <w:r w:rsidR="000F74D0">
        <w:t>(2004)</w:t>
      </w:r>
      <w:r w:rsidR="00C14C73">
        <w:t xml:space="preserve">; Calderón and Marta </w:t>
      </w:r>
      <w:r w:rsidR="00C14C73" w:rsidRPr="00C14C73">
        <w:rPr>
          <w:b/>
          <w:bCs/>
          <w:color w:val="0070C0"/>
          <w:vertAlign w:val="superscript"/>
        </w:rPr>
        <w:t xml:space="preserve">[21] </w:t>
      </w:r>
      <w:r w:rsidR="00C14C73">
        <w:t>(2007);</w:t>
      </w:r>
      <w:r w:rsidR="000F74D0">
        <w:t xml:space="preserve"> Mead and Hough </w:t>
      </w:r>
      <w:r w:rsidR="000F74D0" w:rsidRPr="000F74D0">
        <w:rPr>
          <w:b/>
          <w:bCs/>
          <w:color w:val="0070C0"/>
          <w:vertAlign w:val="superscript"/>
        </w:rPr>
        <w:t xml:space="preserve">[20] </w:t>
      </w:r>
      <w:r w:rsidR="000F74D0">
        <w:t>(2005)</w:t>
      </w:r>
      <w:r w:rsidR="00C14C73">
        <w:t>;</w:t>
      </w:r>
      <w:r w:rsidR="000F74D0">
        <w:t xml:space="preserve"> </w:t>
      </w:r>
      <w:r w:rsidR="00C14C73">
        <w:t xml:space="preserve">and </w:t>
      </w:r>
      <w:r w:rsidR="00C15726">
        <w:t xml:space="preserve">Yu </w:t>
      </w:r>
      <w:r w:rsidR="00C15726" w:rsidRPr="00C15726">
        <w:rPr>
          <w:b/>
          <w:bCs/>
          <w:color w:val="0070C0"/>
          <w:vertAlign w:val="superscript"/>
        </w:rPr>
        <w:t>[17]</w:t>
      </w:r>
      <w:r w:rsidR="00C15726" w:rsidRPr="00C15726">
        <w:rPr>
          <w:color w:val="0070C0"/>
        </w:rPr>
        <w:t xml:space="preserve"> </w:t>
      </w:r>
      <w:r w:rsidR="00C15726">
        <w:t>(2019)</w:t>
      </w:r>
      <w:r w:rsidR="001A4665">
        <w:t>.</w:t>
      </w:r>
      <w:r>
        <w:t xml:space="preserve"> The reason for the concern is that the CIA model didn’t sufficiently provide underpinnings for the cybersecurity requirements (mitigations)</w:t>
      </w:r>
      <w:r w:rsidR="00696F66">
        <w:t xml:space="preserve"> that were found necessary to ensure cybersecurity sufficiency</w:t>
      </w:r>
      <w:r>
        <w:t>.</w:t>
      </w:r>
    </w:p>
    <w:p w14:paraId="6EDBEB6C" w14:textId="77777777" w:rsidR="001C30E8" w:rsidRDefault="001C30E8">
      <w:r>
        <w:br w:type="page"/>
      </w:r>
    </w:p>
    <w:p w14:paraId="23144CBE" w14:textId="67B0C57B" w:rsidR="00345BF1" w:rsidRDefault="00127661" w:rsidP="00345BF1">
      <w:pPr>
        <w:pStyle w:val="Heading1"/>
      </w:pPr>
      <w:r>
        <w:lastRenderedPageBreak/>
        <w:t>Extended CIA Model</w:t>
      </w:r>
    </w:p>
    <w:p w14:paraId="09ECA6C8" w14:textId="271E46E9" w:rsidR="00E1499D" w:rsidRDefault="006976ED" w:rsidP="00CE63D3">
      <w:pPr>
        <w:spacing w:after="240"/>
        <w:jc w:val="both"/>
      </w:pPr>
      <w:r>
        <w:t xml:space="preserve">The </w:t>
      </w:r>
      <w:r w:rsidR="00827304" w:rsidRPr="00827304">
        <w:t>UNECE World Forum for Harmonization of Vehicle Regulations (WP.29)</w:t>
      </w:r>
      <w:r w:rsidR="00827304">
        <w:t xml:space="preserve"> bases their </w:t>
      </w:r>
      <w:r w:rsidR="00B5091C">
        <w:t xml:space="preserve">cybersecurity threat </w:t>
      </w:r>
      <w:r w:rsidR="00827304">
        <w:t xml:space="preserve">mitigations on </w:t>
      </w:r>
      <w:r w:rsidR="00406993">
        <w:t xml:space="preserve">what they term </w:t>
      </w:r>
      <w:r w:rsidR="00827304">
        <w:t>the extended CIA model</w:t>
      </w:r>
      <w:r w:rsidR="00E1499D">
        <w:t>.</w:t>
      </w:r>
      <w:r w:rsidR="00827304">
        <w:t xml:space="preserve"> The model’s elements are enumerated in the abovementioned WP.29 background material. Its use is also evidenced in a worksheet </w:t>
      </w:r>
      <w:r w:rsidR="00827304" w:rsidRPr="00827304">
        <w:rPr>
          <w:b/>
          <w:bCs/>
          <w:color w:val="0070C0"/>
          <w:vertAlign w:val="superscript"/>
        </w:rPr>
        <w:t>[16]</w:t>
      </w:r>
      <w:r w:rsidR="00827304">
        <w:t xml:space="preserve"> showing the approach used to relate the extended CIA to mitigations.</w:t>
      </w:r>
    </w:p>
    <w:p w14:paraId="20CADF11" w14:textId="2A9C15D2" w:rsidR="003050FA" w:rsidRDefault="003050FA" w:rsidP="003050FA">
      <w:pPr>
        <w:spacing w:after="240" w:line="240" w:lineRule="auto"/>
        <w:jc w:val="both"/>
      </w:pPr>
      <w:bookmarkStart w:id="0" w:name="_ka2wojif16d2" w:colFirst="0" w:colLast="0"/>
      <w:bookmarkEnd w:id="0"/>
      <w:r>
        <w:t xml:space="preserve">The following is </w:t>
      </w:r>
      <w:r w:rsidR="00196971">
        <w:t xml:space="preserve">diagram </w:t>
      </w:r>
      <w:r w:rsidR="006976ED">
        <w:t>visualizes how the additional cybersecurity properties extend the CIA model</w:t>
      </w:r>
      <w:r>
        <w:t>.</w:t>
      </w:r>
    </w:p>
    <w:p w14:paraId="39C2973C" w14:textId="4D5C0AC4" w:rsidR="00320D3B" w:rsidRDefault="00127661" w:rsidP="00127661">
      <w:pPr>
        <w:spacing w:after="240"/>
        <w:jc w:val="center"/>
      </w:pPr>
      <w:r>
        <w:rPr>
          <w:noProof/>
        </w:rPr>
        <w:drawing>
          <wp:inline distT="0" distB="0" distL="0" distR="0" wp14:anchorId="5F15E78E" wp14:editId="3BF0A3B3">
            <wp:extent cx="5943599" cy="6069646"/>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5943599" cy="6069646"/>
                    </a:xfrm>
                    <a:prstGeom prst="rect">
                      <a:avLst/>
                    </a:prstGeom>
                  </pic:spPr>
                </pic:pic>
              </a:graphicData>
            </a:graphic>
          </wp:inline>
        </w:drawing>
      </w:r>
    </w:p>
    <w:p w14:paraId="54694FEE" w14:textId="77777777" w:rsidR="00EF4627" w:rsidRDefault="00EF4627">
      <w:r>
        <w:br w:type="page"/>
      </w:r>
    </w:p>
    <w:p w14:paraId="7ED3F03E" w14:textId="77777777" w:rsidR="00EF4627" w:rsidRDefault="00EF4627" w:rsidP="00320D3B">
      <w:pPr>
        <w:spacing w:after="240"/>
        <w:jc w:val="both"/>
      </w:pPr>
      <w:r>
        <w:lastRenderedPageBreak/>
        <w:t>In the above diagram, the base CIA model is shown protecting the data</w:t>
      </w:r>
      <w:r w:rsidR="008529F0">
        <w:t>.</w:t>
      </w:r>
      <w:r>
        <w:t xml:space="preserve"> Surrounding this are four additional cybersecurity properties:</w:t>
      </w:r>
    </w:p>
    <w:p w14:paraId="777E783C" w14:textId="6C85E80F" w:rsidR="00EF4627" w:rsidRDefault="00EF4627" w:rsidP="00EF4627">
      <w:pPr>
        <w:pStyle w:val="ListParagraph"/>
        <w:numPr>
          <w:ilvl w:val="0"/>
          <w:numId w:val="15"/>
        </w:numPr>
        <w:spacing w:after="240"/>
        <w:ind w:left="270" w:hanging="270"/>
        <w:jc w:val="both"/>
      </w:pPr>
      <w:r>
        <w:t>Authorization</w:t>
      </w:r>
    </w:p>
    <w:p w14:paraId="1FA4E74B" w14:textId="74B22982" w:rsidR="00EF4627" w:rsidRDefault="00EF4627" w:rsidP="00EF4627">
      <w:pPr>
        <w:pStyle w:val="ListParagraph"/>
        <w:numPr>
          <w:ilvl w:val="0"/>
          <w:numId w:val="15"/>
        </w:numPr>
        <w:spacing w:after="240"/>
        <w:ind w:left="270" w:hanging="270"/>
        <w:jc w:val="both"/>
      </w:pPr>
      <w:r>
        <w:t>Authentication</w:t>
      </w:r>
    </w:p>
    <w:p w14:paraId="0BCDB241" w14:textId="77777777" w:rsidR="00EF4627" w:rsidRDefault="00EF4627" w:rsidP="00EF4627">
      <w:pPr>
        <w:pStyle w:val="ListParagraph"/>
        <w:numPr>
          <w:ilvl w:val="0"/>
          <w:numId w:val="15"/>
        </w:numPr>
        <w:spacing w:after="240"/>
        <w:ind w:left="270" w:hanging="270"/>
        <w:jc w:val="both"/>
      </w:pPr>
      <w:r>
        <w:t>Non-repudiation</w:t>
      </w:r>
    </w:p>
    <w:p w14:paraId="765AE672" w14:textId="6BA60BF3" w:rsidR="00EF4627" w:rsidRDefault="00F71A69" w:rsidP="00EF4627">
      <w:pPr>
        <w:pStyle w:val="ListParagraph"/>
        <w:numPr>
          <w:ilvl w:val="0"/>
          <w:numId w:val="15"/>
        </w:numPr>
        <w:spacing w:after="240"/>
        <w:ind w:left="270" w:hanging="270"/>
        <w:jc w:val="both"/>
      </w:pPr>
      <w:r>
        <w:t>Accountability</w:t>
      </w:r>
    </w:p>
    <w:p w14:paraId="7CD83A67" w14:textId="37BADAB6" w:rsidR="00EF4627" w:rsidRDefault="00EF4627" w:rsidP="00320D3B">
      <w:pPr>
        <w:spacing w:after="240"/>
        <w:jc w:val="both"/>
      </w:pPr>
      <w:r>
        <w:t>These are presented as concentric circles surrounding the base model. The reason for this is that the four additional cybersecurity properties relate to controls applied to data movement and not to the data itself.</w:t>
      </w:r>
    </w:p>
    <w:p w14:paraId="357DCEC5" w14:textId="29A68DF4" w:rsidR="00EF4627" w:rsidRDefault="00EF4627" w:rsidP="00EF4627">
      <w:pPr>
        <w:spacing w:after="240"/>
        <w:ind w:left="720" w:hanging="720"/>
        <w:jc w:val="both"/>
      </w:pPr>
      <w:r w:rsidRPr="00EF4627">
        <w:rPr>
          <w:b/>
          <w:bCs/>
          <w:color w:val="0070C0"/>
        </w:rPr>
        <w:t>Note:</w:t>
      </w:r>
      <w:r w:rsidRPr="00EF4627">
        <w:rPr>
          <w:b/>
          <w:bCs/>
          <w:color w:val="0070C0"/>
        </w:rPr>
        <w:tab/>
      </w:r>
      <w:r>
        <w:t>Not all systems require application of all these properties (base or extended).</w:t>
      </w:r>
    </w:p>
    <w:p w14:paraId="75A0940B" w14:textId="6607A6D5" w:rsidR="00C31B8C" w:rsidRPr="00C31B8C" w:rsidRDefault="00C31B8C" w:rsidP="00EF4627">
      <w:pPr>
        <w:spacing w:after="240"/>
        <w:ind w:left="720" w:hanging="720"/>
        <w:jc w:val="both"/>
      </w:pPr>
      <w:r>
        <w:rPr>
          <w:b/>
          <w:bCs/>
          <w:color w:val="0070C0"/>
        </w:rPr>
        <w:t>Note:</w:t>
      </w:r>
      <w:r>
        <w:tab/>
        <w:t>In deeply embedded systems, authentication implies authorization, as there exists on</w:t>
      </w:r>
      <w:r w:rsidR="005E78D9">
        <w:t>ly</w:t>
      </w:r>
      <w:r>
        <w:t xml:space="preserve"> a single level of privilege.</w:t>
      </w:r>
    </w:p>
    <w:p w14:paraId="08FA0A7E" w14:textId="1E0FDB85" w:rsidR="00406993" w:rsidRDefault="00406993" w:rsidP="00320D3B">
      <w:pPr>
        <w:spacing w:after="240"/>
        <w:jc w:val="both"/>
      </w:pPr>
      <w:r>
        <w:t>ISO/IEC-7498-2</w:t>
      </w:r>
      <w:r w:rsidR="0039621D">
        <w:t>,</w:t>
      </w:r>
      <w:r>
        <w:t xml:space="preserve"> </w:t>
      </w:r>
      <w:r w:rsidRPr="0039621D">
        <w:rPr>
          <w:b/>
          <w:bCs/>
        </w:rPr>
        <w:t xml:space="preserve">Information technology – Open Systems Interconnection - Basic Reference Model — Part 2: Security Architecture </w:t>
      </w:r>
      <w:r w:rsidRPr="0039621D">
        <w:rPr>
          <w:b/>
          <w:bCs/>
          <w:color w:val="0070C0"/>
          <w:vertAlign w:val="superscript"/>
        </w:rPr>
        <w:t>[</w:t>
      </w:r>
      <w:r w:rsidR="0039621D" w:rsidRPr="0039621D">
        <w:rPr>
          <w:b/>
          <w:bCs/>
          <w:color w:val="0070C0"/>
          <w:vertAlign w:val="superscript"/>
        </w:rPr>
        <w:t>22</w:t>
      </w:r>
      <w:r w:rsidRPr="0039621D">
        <w:rPr>
          <w:b/>
          <w:bCs/>
          <w:color w:val="0070C0"/>
          <w:vertAlign w:val="superscript"/>
        </w:rPr>
        <w:t>]</w:t>
      </w:r>
      <w:r>
        <w:t xml:space="preserve"> provides the basis</w:t>
      </w:r>
      <w:r w:rsidR="00CC1719">
        <w:t xml:space="preserve"> for the extended CIA</w:t>
      </w:r>
      <w:r w:rsidR="005E78D9">
        <w:t>.</w:t>
      </w:r>
    </w:p>
    <w:p w14:paraId="79C3F0BC" w14:textId="6B117864" w:rsidR="00CC1719" w:rsidRDefault="00CC1719" w:rsidP="00CC1719">
      <w:pPr>
        <w:spacing w:after="240"/>
        <w:ind w:left="720" w:hanging="720"/>
        <w:jc w:val="both"/>
      </w:pPr>
      <w:r w:rsidRPr="00EF4627">
        <w:rPr>
          <w:b/>
          <w:bCs/>
          <w:color w:val="0070C0"/>
        </w:rPr>
        <w:t>Note:</w:t>
      </w:r>
      <w:r w:rsidRPr="00EF4627">
        <w:rPr>
          <w:b/>
          <w:bCs/>
          <w:color w:val="0070C0"/>
        </w:rPr>
        <w:tab/>
      </w:r>
      <w:r>
        <w:t xml:space="preserve">ISO/IEC-7498-2 is also released as ITU TR X-800, </w:t>
      </w:r>
      <w:r w:rsidRPr="00CC1719">
        <w:rPr>
          <w:b/>
          <w:bCs/>
        </w:rPr>
        <w:t xml:space="preserve">Security Architecture for Open Systems Interconnection for CCITT Applications </w:t>
      </w:r>
      <w:r w:rsidRPr="00CC1719">
        <w:rPr>
          <w:b/>
          <w:bCs/>
          <w:color w:val="0070C0"/>
          <w:vertAlign w:val="superscript"/>
        </w:rPr>
        <w:t>[23]</w:t>
      </w:r>
      <w:r w:rsidRPr="00CC1719">
        <w:rPr>
          <w:b/>
          <w:bCs/>
        </w:rPr>
        <w:t>.</w:t>
      </w:r>
    </w:p>
    <w:p w14:paraId="78CDCCC3" w14:textId="7C2BCF41" w:rsidR="00194B1B" w:rsidRDefault="00CC1719" w:rsidP="00194B1B">
      <w:pPr>
        <w:spacing w:after="240"/>
      </w:pPr>
      <w:r>
        <w:t>Within these documents</w:t>
      </w:r>
      <w:r w:rsidR="00194B1B">
        <w:t xml:space="preserve">, a set of </w:t>
      </w:r>
      <w:r w:rsidR="00455350">
        <w:t>five</w:t>
      </w:r>
      <w:r w:rsidR="00194B1B">
        <w:t xml:space="preserve"> security services are discussed. The</w:t>
      </w:r>
      <w:r w:rsidR="00903561">
        <w:t>se</w:t>
      </w:r>
      <w:r w:rsidR="00194B1B">
        <w:t xml:space="preserve"> are:</w:t>
      </w:r>
    </w:p>
    <w:p w14:paraId="454621D5" w14:textId="77777777" w:rsidR="00194B1B" w:rsidRDefault="00194B1B" w:rsidP="00194B1B">
      <w:pPr>
        <w:pStyle w:val="ListParagraph"/>
        <w:numPr>
          <w:ilvl w:val="0"/>
          <w:numId w:val="16"/>
        </w:numPr>
        <w:spacing w:after="240"/>
        <w:ind w:left="360"/>
      </w:pPr>
      <w:r>
        <w:t>Authentication</w:t>
      </w:r>
    </w:p>
    <w:p w14:paraId="1005C0E4" w14:textId="77777777" w:rsidR="00194B1B" w:rsidRDefault="00194B1B" w:rsidP="00194B1B">
      <w:pPr>
        <w:pStyle w:val="ListParagraph"/>
        <w:numPr>
          <w:ilvl w:val="0"/>
          <w:numId w:val="16"/>
        </w:numPr>
        <w:spacing w:after="240"/>
        <w:ind w:left="360"/>
      </w:pPr>
      <w:r>
        <w:t>Access control</w:t>
      </w:r>
    </w:p>
    <w:p w14:paraId="2DA18471" w14:textId="09734EDB" w:rsidR="00194B1B" w:rsidRDefault="00194B1B" w:rsidP="00194B1B">
      <w:pPr>
        <w:pStyle w:val="ListParagraph"/>
        <w:numPr>
          <w:ilvl w:val="0"/>
          <w:numId w:val="16"/>
        </w:numPr>
        <w:spacing w:after="240"/>
        <w:ind w:left="360"/>
      </w:pPr>
      <w:r>
        <w:t>Data confidentiality</w:t>
      </w:r>
    </w:p>
    <w:p w14:paraId="0A456ED2" w14:textId="77777777" w:rsidR="00194B1B" w:rsidRDefault="00194B1B" w:rsidP="00194B1B">
      <w:pPr>
        <w:pStyle w:val="ListParagraph"/>
        <w:numPr>
          <w:ilvl w:val="0"/>
          <w:numId w:val="16"/>
        </w:numPr>
        <w:spacing w:after="240"/>
        <w:ind w:left="360"/>
      </w:pPr>
      <w:r>
        <w:t>Data integrity</w:t>
      </w:r>
    </w:p>
    <w:p w14:paraId="3E708254" w14:textId="77777777" w:rsidR="00455350" w:rsidRDefault="00194B1B" w:rsidP="00194B1B">
      <w:pPr>
        <w:pStyle w:val="ListParagraph"/>
        <w:numPr>
          <w:ilvl w:val="0"/>
          <w:numId w:val="16"/>
        </w:numPr>
        <w:spacing w:after="240"/>
        <w:ind w:left="360"/>
      </w:pPr>
      <w:r>
        <w:t>Non-repudiation</w:t>
      </w:r>
    </w:p>
    <w:p w14:paraId="6D43FC60" w14:textId="60140CA4" w:rsidR="00455350" w:rsidRDefault="00455350" w:rsidP="00455350">
      <w:pPr>
        <w:spacing w:after="240"/>
      </w:pPr>
      <w:r>
        <w:t>They also discuss the optional need for audit capability. Finally, availability is discussed as necessary in order to consider protection against denial of service.</w:t>
      </w:r>
    </w:p>
    <w:p w14:paraId="034CBF11" w14:textId="7CA4196E" w:rsidR="00CC1719" w:rsidRDefault="00CC1719" w:rsidP="00455350">
      <w:pPr>
        <w:spacing w:after="240"/>
      </w:pPr>
      <w:r>
        <w:br w:type="page"/>
      </w:r>
    </w:p>
    <w:p w14:paraId="653B2811" w14:textId="166559C0" w:rsidR="00EF4627" w:rsidRDefault="005E78D9" w:rsidP="00320D3B">
      <w:pPr>
        <w:spacing w:after="240"/>
        <w:jc w:val="both"/>
      </w:pPr>
      <w:r>
        <w:lastRenderedPageBreak/>
        <w:t xml:space="preserve">NIST SP 800-33, </w:t>
      </w:r>
      <w:r w:rsidRPr="00583346">
        <w:rPr>
          <w:b/>
          <w:bCs/>
        </w:rPr>
        <w:t>Underlying Technical Models for Information Technology Security</w:t>
      </w:r>
      <w:r>
        <w:t xml:space="preserve">, </w:t>
      </w:r>
      <w:r w:rsidR="00E72F77">
        <w:t>expands upon the OSI material</w:t>
      </w:r>
      <w:r>
        <w:t>. The following diagram shows their security services model.</w:t>
      </w:r>
    </w:p>
    <w:p w14:paraId="27FDDCC5" w14:textId="0A7ECF45" w:rsidR="005E78D9" w:rsidRDefault="008570B9" w:rsidP="00320D3B">
      <w:pPr>
        <w:spacing w:after="240"/>
        <w:jc w:val="both"/>
      </w:pPr>
      <w:r>
        <w:rPr>
          <w:noProof/>
        </w:rPr>
        <w:drawing>
          <wp:inline distT="0" distB="0" distL="0" distR="0" wp14:anchorId="3DE241F7" wp14:editId="22DFB120">
            <wp:extent cx="5943600" cy="34636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3463622"/>
                    </a:xfrm>
                    <a:prstGeom prst="rect">
                      <a:avLst/>
                    </a:prstGeom>
                  </pic:spPr>
                </pic:pic>
              </a:graphicData>
            </a:graphic>
          </wp:inline>
        </w:drawing>
      </w:r>
    </w:p>
    <w:p w14:paraId="5D6A356E" w14:textId="77777777" w:rsidR="00CE6F4C" w:rsidRDefault="008570B9" w:rsidP="00320D3B">
      <w:pPr>
        <w:spacing w:after="240"/>
        <w:jc w:val="both"/>
      </w:pPr>
      <w:r>
        <w:t>Here we can see the four additional cybersecurity properties used in the extended CIA model.</w:t>
      </w:r>
      <w:r w:rsidR="00E72F77">
        <w:t xml:space="preserve"> Access control has become authentication, which better aligns with the other property names.</w:t>
      </w:r>
    </w:p>
    <w:p w14:paraId="264F3D1D" w14:textId="5DEF8C93" w:rsidR="00696F66" w:rsidRDefault="00696F66" w:rsidP="00696F66">
      <w:pPr>
        <w:pStyle w:val="Heading2"/>
      </w:pPr>
      <w:r>
        <w:t>Minimally Sufficient Properties</w:t>
      </w:r>
    </w:p>
    <w:p w14:paraId="1154AB64" w14:textId="7C0A2252" w:rsidR="00696F66" w:rsidRDefault="00ED7999" w:rsidP="00696F66">
      <w:pPr>
        <w:spacing w:after="240"/>
        <w:jc w:val="both"/>
      </w:pPr>
      <w:r>
        <w:t>The combination of the three base properties (confidentiality, integrity, and availability) and the extended properties (authorization, authentication, non-repudiation, and audit) allows us to establish requirements upon both the data and the mechanism of access.</w:t>
      </w:r>
      <w:r w:rsidR="00696F66">
        <w:t xml:space="preserve"> This minimal set of cybersecurity properties is sufficient to allow us to cover all mitigation types in an unambiguous manner.</w:t>
      </w:r>
    </w:p>
    <w:p w14:paraId="6E40307B" w14:textId="7E20EAAB" w:rsidR="00ED7999" w:rsidRPr="00E72F77" w:rsidRDefault="00ED7999" w:rsidP="00E72F77">
      <w:pPr>
        <w:spacing w:after="240"/>
        <w:jc w:val="both"/>
      </w:pPr>
      <w:r>
        <w:br w:type="page"/>
      </w:r>
    </w:p>
    <w:p w14:paraId="6E7117CB" w14:textId="0B0AC897" w:rsidR="00120134" w:rsidRDefault="00120134" w:rsidP="00120134">
      <w:pPr>
        <w:pStyle w:val="Heading1"/>
      </w:pPr>
      <w:r>
        <w:lastRenderedPageBreak/>
        <w:t>Extended CIA Model Visualized</w:t>
      </w:r>
    </w:p>
    <w:p w14:paraId="03AAAEE7" w14:textId="5C2567FB" w:rsidR="00120134" w:rsidRDefault="00120134" w:rsidP="00120134">
      <w:pPr>
        <w:spacing w:after="240"/>
        <w:jc w:val="both"/>
      </w:pPr>
      <w:r>
        <w:t xml:space="preserve">The following diagram (taken from the </w:t>
      </w:r>
      <w:r w:rsidRPr="00120134">
        <w:rPr>
          <w:b/>
          <w:bCs/>
        </w:rPr>
        <w:t>Security Requirements Taxonomy</w:t>
      </w:r>
      <w:r>
        <w:t xml:space="preserve"> secondary document). It show</w:t>
      </w:r>
      <w:r w:rsidR="00F71A69">
        <w:t>s</w:t>
      </w:r>
      <w:r>
        <w:t xml:space="preserve"> how the extended CIA relates to the archetypical</w:t>
      </w:r>
      <w:r w:rsidR="0093056F">
        <w:t xml:space="preserve"> data flow sequence.</w:t>
      </w:r>
      <w:r>
        <w:t xml:space="preserve"> </w:t>
      </w:r>
    </w:p>
    <w:p w14:paraId="0475178E" w14:textId="676B6DFE" w:rsidR="00120134" w:rsidRDefault="00120134" w:rsidP="00120134">
      <w:pPr>
        <w:spacing w:after="240"/>
        <w:jc w:val="both"/>
      </w:pPr>
      <w:r>
        <w:rPr>
          <w:noProof/>
        </w:rPr>
        <w:drawing>
          <wp:inline distT="0" distB="0" distL="0" distR="0" wp14:anchorId="1F678C68" wp14:editId="577F4C4F">
            <wp:extent cx="5943600" cy="603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943600" cy="6033135"/>
                    </a:xfrm>
                    <a:prstGeom prst="rect">
                      <a:avLst/>
                    </a:prstGeom>
                  </pic:spPr>
                </pic:pic>
              </a:graphicData>
            </a:graphic>
          </wp:inline>
        </w:drawing>
      </w:r>
    </w:p>
    <w:p w14:paraId="1D054692" w14:textId="77777777" w:rsidR="00120134" w:rsidRDefault="00120134">
      <w:pPr>
        <w:rPr>
          <w:sz w:val="40"/>
          <w:szCs w:val="40"/>
        </w:rPr>
      </w:pPr>
      <w:r>
        <w:br w:type="page"/>
      </w:r>
    </w:p>
    <w:p w14:paraId="0000000C" w14:textId="6B259D02" w:rsidR="00E27AF5" w:rsidRDefault="008C1D59">
      <w:pPr>
        <w:pStyle w:val="Heading1"/>
      </w:pPr>
      <w:r>
        <w:lastRenderedPageBreak/>
        <w:t>References</w:t>
      </w:r>
    </w:p>
    <w:p w14:paraId="1C14929C" w14:textId="0465484F" w:rsidR="00901FDC" w:rsidRPr="00127661" w:rsidRDefault="001D1646" w:rsidP="00901FDC">
      <w:pPr>
        <w:pStyle w:val="ListParagraph"/>
        <w:numPr>
          <w:ilvl w:val="0"/>
          <w:numId w:val="14"/>
        </w:numPr>
        <w:ind w:left="450" w:hanging="450"/>
      </w:pPr>
      <w:bookmarkStart w:id="1" w:name="ref_01"/>
      <w:bookmarkEnd w:id="1"/>
      <w:r>
        <w:rPr>
          <w:b/>
          <w:bCs/>
        </w:rPr>
        <w:t>AVCDL</w:t>
      </w:r>
      <w:r>
        <w:t xml:space="preserve"> (</w:t>
      </w:r>
      <w:r>
        <w:rPr>
          <w:rStyle w:val="Hyperlink"/>
          <w:color w:val="auto"/>
          <w:u w:val="none"/>
        </w:rPr>
        <w:t>primary</w:t>
      </w:r>
      <w:r>
        <w:rPr>
          <w:rStyle w:val="Hyperlink"/>
          <w:color w:val="auto"/>
          <w:u w:val="none"/>
        </w:rPr>
        <w:t xml:space="preserve"> document)</w:t>
      </w:r>
    </w:p>
    <w:p w14:paraId="41B3FA91" w14:textId="5716BCB5" w:rsidR="00127661" w:rsidRDefault="00127661" w:rsidP="00127661">
      <w:pPr>
        <w:pStyle w:val="ListParagraph"/>
        <w:numPr>
          <w:ilvl w:val="0"/>
          <w:numId w:val="14"/>
        </w:numPr>
        <w:ind w:left="450" w:hanging="450"/>
        <w:rPr>
          <w:rStyle w:val="Hyperlink"/>
          <w:color w:val="auto"/>
          <w:u w:val="none"/>
        </w:rPr>
      </w:pPr>
      <w:r>
        <w:rPr>
          <w:rStyle w:val="Hyperlink"/>
          <w:b/>
          <w:bCs/>
          <w:color w:val="auto"/>
          <w:u w:val="none"/>
        </w:rPr>
        <w:t>Security Requirements Taxonomy</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E525EFF" w14:textId="5F2F46CC" w:rsidR="009D012B" w:rsidRDefault="009D012B" w:rsidP="009D012B">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33BBDEBF" w14:textId="69594CAD" w:rsidR="00153A21" w:rsidRDefault="00153A21" w:rsidP="009D012B">
      <w:pPr>
        <w:pStyle w:val="ListParagraph"/>
        <w:numPr>
          <w:ilvl w:val="0"/>
          <w:numId w:val="14"/>
        </w:numPr>
        <w:ind w:left="450" w:hanging="450"/>
      </w:pPr>
      <w:r>
        <w:rPr>
          <w:b/>
          <w:bCs/>
        </w:rPr>
        <w:t>ECE/TRANS/WP.29/GRVA/2019/2 Proposal for a Recommendation on Cyber Security</w:t>
      </w:r>
      <w:r>
        <w:rPr>
          <w:b/>
          <w:bCs/>
        </w:rPr>
        <w:br/>
      </w:r>
      <w:hyperlink r:id="rId13" w:history="1">
        <w:r w:rsidRPr="0020051B">
          <w:rPr>
            <w:rStyle w:val="Hyperlink"/>
          </w:rPr>
          <w:t>https://unece.org/DAM/trans/doc/2019/wp29grva/ECE-TRANS-WP29-GRVA-2019-02e.pdf</w:t>
        </w:r>
      </w:hyperlink>
      <w:r>
        <w:t xml:space="preserve"> </w:t>
      </w:r>
    </w:p>
    <w:p w14:paraId="21DF75F2" w14:textId="4DAAAADC" w:rsidR="00AF45CC" w:rsidRPr="00361DF6" w:rsidRDefault="004D53D2" w:rsidP="009D012B">
      <w:pPr>
        <w:pStyle w:val="ListParagraph"/>
        <w:numPr>
          <w:ilvl w:val="0"/>
          <w:numId w:val="14"/>
        </w:numPr>
        <w:ind w:left="450" w:hanging="450"/>
      </w:pPr>
      <w:r>
        <w:rPr>
          <w:b/>
          <w:bCs/>
        </w:rPr>
        <w:t xml:space="preserve">A Vulnerable System: </w:t>
      </w:r>
      <w:r w:rsidRPr="004D53D2">
        <w:rPr>
          <w:b/>
          <w:bCs/>
        </w:rPr>
        <w:t>The History of Information Security in the Computer Age</w:t>
      </w:r>
      <w:r>
        <w:rPr>
          <w:b/>
          <w:bCs/>
        </w:rPr>
        <w:br/>
      </w:r>
      <w:hyperlink r:id="rId14" w:history="1">
        <w:r w:rsidRPr="0020051B">
          <w:rPr>
            <w:rStyle w:val="Hyperlink"/>
          </w:rPr>
          <w:t>https://www.amazon.com/dp/1501758942</w:t>
        </w:r>
      </w:hyperlink>
      <w:r>
        <w:t xml:space="preserve"> </w:t>
      </w:r>
    </w:p>
    <w:p w14:paraId="606463D9" w14:textId="7A7D2ACC" w:rsidR="00AF45CC" w:rsidRPr="004D53D2" w:rsidRDefault="00AF45CC" w:rsidP="00AF45CC">
      <w:pPr>
        <w:pStyle w:val="ListParagraph"/>
        <w:numPr>
          <w:ilvl w:val="0"/>
          <w:numId w:val="14"/>
        </w:numPr>
        <w:ind w:left="450" w:hanging="450"/>
        <w:rPr>
          <w:rStyle w:val="Hyperlink"/>
          <w:b/>
          <w:bCs/>
          <w:color w:val="auto"/>
          <w:u w:val="none"/>
        </w:rPr>
      </w:pPr>
      <w:r w:rsidRPr="00AF45CC">
        <w:rPr>
          <w:b/>
          <w:bCs/>
        </w:rPr>
        <w:t>The Protection of Information in Computer Systems</w:t>
      </w:r>
      <w:r w:rsidRPr="00AF45CC">
        <w:rPr>
          <w:b/>
          <w:bCs/>
        </w:rPr>
        <w:br/>
      </w:r>
      <w:hyperlink r:id="rId15" w:history="1">
        <w:r w:rsidRPr="0020051B">
          <w:rPr>
            <w:rStyle w:val="Hyperlink"/>
          </w:rPr>
          <w:t>http://cs.uccs.edu/~cs691/designPrinciples/ProtectionOfInformationInComputerSystems1975.pdf</w:t>
        </w:r>
      </w:hyperlink>
    </w:p>
    <w:p w14:paraId="2EDFC866" w14:textId="3CBECE2D" w:rsidR="004D53D2" w:rsidRPr="004D53D2" w:rsidRDefault="004D53D2" w:rsidP="00AF45CC">
      <w:pPr>
        <w:pStyle w:val="ListParagraph"/>
        <w:numPr>
          <w:ilvl w:val="0"/>
          <w:numId w:val="14"/>
        </w:numPr>
        <w:ind w:left="450" w:hanging="450"/>
        <w:rPr>
          <w:b/>
          <w:bCs/>
        </w:rPr>
      </w:pPr>
      <w:r w:rsidRPr="004D53D2">
        <w:rPr>
          <w:b/>
          <w:bCs/>
        </w:rPr>
        <w:t>On the implementation of security measures in information systems</w:t>
      </w:r>
      <w:r>
        <w:rPr>
          <w:b/>
          <w:bCs/>
        </w:rPr>
        <w:br/>
      </w:r>
      <w:hyperlink r:id="rId16" w:history="1">
        <w:r w:rsidRPr="0020051B">
          <w:rPr>
            <w:rStyle w:val="Hyperlink"/>
          </w:rPr>
          <w:t>https://ecommons.cornell.edu/bitstream/handle/1813/5964/71-120.pdf</w:t>
        </w:r>
      </w:hyperlink>
      <w:r>
        <w:t xml:space="preserve"> </w:t>
      </w:r>
    </w:p>
    <w:p w14:paraId="2FF6CCDB" w14:textId="658CC4C9" w:rsidR="004D53D2" w:rsidRPr="00705D20" w:rsidRDefault="004D53D2" w:rsidP="004D53D2">
      <w:pPr>
        <w:pStyle w:val="ListParagraph"/>
        <w:numPr>
          <w:ilvl w:val="0"/>
          <w:numId w:val="14"/>
        </w:numPr>
        <w:ind w:left="450" w:hanging="450"/>
        <w:rPr>
          <w:b/>
          <w:bCs/>
        </w:rPr>
      </w:pPr>
      <w:r w:rsidRPr="004D53D2">
        <w:rPr>
          <w:b/>
          <w:bCs/>
        </w:rPr>
        <w:t>Security and Privacy in Computer Systems</w:t>
      </w:r>
      <w:r>
        <w:rPr>
          <w:b/>
          <w:bCs/>
        </w:rPr>
        <w:br/>
      </w:r>
      <w:hyperlink r:id="rId17" w:history="1">
        <w:r w:rsidRPr="0020051B">
          <w:rPr>
            <w:rStyle w:val="Hyperlink"/>
          </w:rPr>
          <w:t>https://www.rand.org/content/dam/rand/pubs/papers/2005/P3544.pdf</w:t>
        </w:r>
      </w:hyperlink>
      <w:r>
        <w:t xml:space="preserve"> </w:t>
      </w:r>
    </w:p>
    <w:p w14:paraId="1C96CFB0" w14:textId="2C59BEDA" w:rsidR="00705D20" w:rsidRPr="00705D20" w:rsidRDefault="00705D20" w:rsidP="00705D20">
      <w:pPr>
        <w:pStyle w:val="ListParagraph"/>
        <w:numPr>
          <w:ilvl w:val="0"/>
          <w:numId w:val="14"/>
        </w:numPr>
        <w:ind w:left="450" w:hanging="450"/>
        <w:rPr>
          <w:b/>
          <w:bCs/>
        </w:rPr>
      </w:pPr>
      <w:r>
        <w:rPr>
          <w:b/>
          <w:bCs/>
        </w:rPr>
        <w:t xml:space="preserve">On Distributed Communication: IX. </w:t>
      </w:r>
      <w:r w:rsidRPr="00705D20">
        <w:rPr>
          <w:b/>
          <w:bCs/>
        </w:rPr>
        <w:t xml:space="preserve">Security, </w:t>
      </w:r>
      <w:r>
        <w:rPr>
          <w:b/>
          <w:bCs/>
        </w:rPr>
        <w:t>S</w:t>
      </w:r>
      <w:r w:rsidRPr="00705D20">
        <w:rPr>
          <w:b/>
          <w:bCs/>
        </w:rPr>
        <w:t xml:space="preserve">ecrecy, and </w:t>
      </w:r>
      <w:r>
        <w:rPr>
          <w:b/>
          <w:bCs/>
        </w:rPr>
        <w:t>T</w:t>
      </w:r>
      <w:r w:rsidRPr="00705D20">
        <w:rPr>
          <w:b/>
          <w:bCs/>
        </w:rPr>
        <w:t>amper-free consideration</w:t>
      </w:r>
      <w:r>
        <w:rPr>
          <w:b/>
          <w:bCs/>
        </w:rPr>
        <w:t>s</w:t>
      </w:r>
      <w:r>
        <w:rPr>
          <w:b/>
          <w:bCs/>
        </w:rPr>
        <w:br/>
      </w:r>
      <w:hyperlink r:id="rId18" w:history="1">
        <w:r w:rsidRPr="0020051B">
          <w:rPr>
            <w:rStyle w:val="Hyperlink"/>
          </w:rPr>
          <w:t>https://www.rand.org/content/dam/rand/pubs/research_memoranda/2006/RM3765.pdf</w:t>
        </w:r>
      </w:hyperlink>
      <w:r>
        <w:t xml:space="preserve"> </w:t>
      </w:r>
    </w:p>
    <w:p w14:paraId="09FB70F7" w14:textId="4E9DA14A" w:rsidR="00705D20" w:rsidRPr="00705D20" w:rsidRDefault="00705D20" w:rsidP="00705D20">
      <w:pPr>
        <w:pStyle w:val="ListParagraph"/>
        <w:numPr>
          <w:ilvl w:val="0"/>
          <w:numId w:val="14"/>
        </w:numPr>
        <w:ind w:left="450" w:hanging="450"/>
        <w:rPr>
          <w:b/>
          <w:bCs/>
        </w:rPr>
      </w:pPr>
      <w:r>
        <w:rPr>
          <w:b/>
          <w:bCs/>
        </w:rPr>
        <w:t>Department of Defense Trusted Computer System Evaluation Criteria</w:t>
      </w:r>
      <w:r>
        <w:rPr>
          <w:b/>
          <w:bCs/>
        </w:rPr>
        <w:br/>
      </w:r>
      <w:hyperlink r:id="rId19" w:history="1">
        <w:r w:rsidR="00DC5FFD" w:rsidRPr="0020051B">
          <w:rPr>
            <w:rStyle w:val="Hyperlink"/>
          </w:rPr>
          <w:t>https://upload.wikimedia.org/wikipedia/commons/4/4f/Trusted_Computer_System_Evaluation_Criteria_CSC-STD-001-83.pdf</w:t>
        </w:r>
      </w:hyperlink>
      <w:r w:rsidR="00DC5FFD">
        <w:t xml:space="preserve"> </w:t>
      </w:r>
    </w:p>
    <w:p w14:paraId="302D6AF3" w14:textId="69C759DC" w:rsidR="00C55B1A" w:rsidRDefault="00C55B1A" w:rsidP="00901FDC">
      <w:pPr>
        <w:pStyle w:val="ListParagraph"/>
        <w:numPr>
          <w:ilvl w:val="0"/>
          <w:numId w:val="14"/>
        </w:numPr>
        <w:ind w:left="450" w:hanging="450"/>
      </w:pPr>
      <w:r w:rsidRPr="00C55B1A">
        <w:rPr>
          <w:b/>
          <w:bCs/>
        </w:rPr>
        <w:t>NIST SP 800-33</w:t>
      </w:r>
      <w:r>
        <w:t xml:space="preserve"> - </w:t>
      </w:r>
      <w:r w:rsidRPr="00C55B1A">
        <w:rPr>
          <w:b/>
          <w:bCs/>
        </w:rPr>
        <w:t>Underlying Technical Models for Information Technology Security</w:t>
      </w:r>
      <w:r>
        <w:rPr>
          <w:b/>
          <w:bCs/>
        </w:rPr>
        <w:br/>
      </w:r>
      <w:hyperlink r:id="rId20" w:history="1">
        <w:r w:rsidRPr="0020051B">
          <w:rPr>
            <w:rStyle w:val="Hyperlink"/>
          </w:rPr>
          <w:t>https://nvlpubs.nist.gov/nistpubs/Legacy/SP/nistspecialpublication800-33.pdf</w:t>
        </w:r>
      </w:hyperlink>
      <w:r>
        <w:t xml:space="preserve"> </w:t>
      </w:r>
    </w:p>
    <w:p w14:paraId="1FCF31DA" w14:textId="35B773A5" w:rsidR="00DC5FFD" w:rsidRDefault="00DC5FFD" w:rsidP="00901FDC">
      <w:pPr>
        <w:pStyle w:val="ListParagraph"/>
        <w:numPr>
          <w:ilvl w:val="0"/>
          <w:numId w:val="14"/>
        </w:numPr>
        <w:ind w:left="450" w:hanging="450"/>
      </w:pPr>
      <w:r>
        <w:rPr>
          <w:b/>
          <w:bCs/>
        </w:rPr>
        <w:t>The Security Development Lifecycle</w:t>
      </w:r>
      <w:r>
        <w:rPr>
          <w:b/>
          <w:bCs/>
        </w:rPr>
        <w:br/>
      </w:r>
      <w:hyperlink r:id="rId21" w:history="1">
        <w:r w:rsidRPr="0020051B">
          <w:rPr>
            <w:rStyle w:val="Hyperlink"/>
          </w:rPr>
          <w:t>https://www.amazon.com/dp/0735622140</w:t>
        </w:r>
      </w:hyperlink>
      <w:r>
        <w:t xml:space="preserve"> </w:t>
      </w:r>
    </w:p>
    <w:p w14:paraId="59DC61AC" w14:textId="605236F7" w:rsidR="000B6007" w:rsidRPr="00C55B1A" w:rsidRDefault="000B6007" w:rsidP="001A4665">
      <w:pPr>
        <w:pStyle w:val="ListParagraph"/>
        <w:numPr>
          <w:ilvl w:val="0"/>
          <w:numId w:val="14"/>
        </w:numPr>
        <w:ind w:left="450" w:hanging="450"/>
      </w:pPr>
      <w:r>
        <w:rPr>
          <w:b/>
          <w:bCs/>
          <w:color w:val="1D1C1D"/>
          <w:sz w:val="23"/>
          <w:szCs w:val="23"/>
          <w:shd w:val="clear" w:color="auto" w:fill="F8F8F8"/>
        </w:rPr>
        <w:t>44 U.S.C. section 3542. Definitions</w:t>
      </w:r>
      <w:r>
        <w:rPr>
          <w:color w:val="1D1C1D"/>
          <w:sz w:val="23"/>
          <w:szCs w:val="23"/>
        </w:rPr>
        <w:br/>
      </w:r>
      <w:hyperlink r:id="rId22" w:tgtFrame="_blank" w:history="1">
        <w:r>
          <w:rPr>
            <w:rStyle w:val="Hyperlink"/>
            <w:sz w:val="23"/>
            <w:szCs w:val="23"/>
            <w:shd w:val="clear" w:color="auto" w:fill="F8F8F8"/>
          </w:rPr>
          <w:t>https://www.govinfo.gov/content/pkg/USCODE-2011-title44/pdf/USCODE-2011-title44-chap35-subchapIII-sec3542.pdf</w:t>
        </w:r>
      </w:hyperlink>
    </w:p>
    <w:p w14:paraId="02F379A0" w14:textId="75883B2C" w:rsidR="001A4665" w:rsidRPr="001A4665" w:rsidRDefault="001A4665" w:rsidP="00901FDC">
      <w:pPr>
        <w:pStyle w:val="ListParagraph"/>
        <w:numPr>
          <w:ilvl w:val="0"/>
          <w:numId w:val="14"/>
        </w:numPr>
        <w:ind w:left="450" w:hanging="450"/>
      </w:pPr>
      <w:r w:rsidRPr="001A4665">
        <w:rPr>
          <w:b/>
          <w:bCs/>
        </w:rPr>
        <w:t>Our Excessively Simplistic Information Security Model and How to Fix It</w:t>
      </w:r>
      <w:r>
        <w:br/>
      </w:r>
      <w:hyperlink r:id="rId23" w:history="1">
        <w:r w:rsidRPr="0020051B">
          <w:rPr>
            <w:rStyle w:val="Hyperlink"/>
          </w:rPr>
          <w:t>https://www.bluetoad.com/publication/?m=1336&amp;i=41813&amp;p=12&amp;ver=html5</w:t>
        </w:r>
      </w:hyperlink>
      <w:r>
        <w:t xml:space="preserve"> </w:t>
      </w:r>
    </w:p>
    <w:p w14:paraId="39E042D0" w14:textId="2FF147A8" w:rsidR="00C55B1A" w:rsidRPr="00C55B1A" w:rsidRDefault="00C55B1A" w:rsidP="00901FDC">
      <w:pPr>
        <w:pStyle w:val="ListParagraph"/>
        <w:numPr>
          <w:ilvl w:val="0"/>
          <w:numId w:val="14"/>
        </w:numPr>
        <w:ind w:left="450" w:hanging="450"/>
      </w:pPr>
      <w:r w:rsidRPr="00C55B1A">
        <w:rPr>
          <w:b/>
          <w:bCs/>
        </w:rPr>
        <w:t>Organizational effects and management of information security</w:t>
      </w:r>
      <w:r>
        <w:br/>
      </w:r>
      <w:hyperlink r:id="rId24" w:history="1">
        <w:r w:rsidRPr="0020051B">
          <w:rPr>
            <w:rStyle w:val="Hyperlink"/>
          </w:rPr>
          <w:t>https://www.diva-portal.org/smash/get/diva2:1148330/FULLTEXT01.pdf</w:t>
        </w:r>
      </w:hyperlink>
      <w:r>
        <w:t xml:space="preserve"> </w:t>
      </w:r>
    </w:p>
    <w:p w14:paraId="6E065A62" w14:textId="22BD8B00" w:rsidR="00C55B1A" w:rsidRDefault="00827304" w:rsidP="00901FDC">
      <w:pPr>
        <w:pStyle w:val="ListParagraph"/>
        <w:numPr>
          <w:ilvl w:val="0"/>
          <w:numId w:val="14"/>
        </w:numPr>
        <w:ind w:left="450" w:hanging="450"/>
      </w:pPr>
      <w:r w:rsidRPr="00827304">
        <w:rPr>
          <w:b/>
          <w:bCs/>
        </w:rPr>
        <w:t xml:space="preserve">(OICA-CLEPA) Table on CS threats - </w:t>
      </w:r>
      <w:proofErr w:type="spellStart"/>
      <w:r w:rsidRPr="00827304">
        <w:rPr>
          <w:b/>
          <w:bCs/>
        </w:rPr>
        <w:t>ext</w:t>
      </w:r>
      <w:proofErr w:type="spellEnd"/>
      <w:r w:rsidRPr="00827304">
        <w:rPr>
          <w:b/>
          <w:bCs/>
        </w:rPr>
        <w:t xml:space="preserve"> CIA approach + mitigations</w:t>
      </w:r>
      <w:r>
        <w:br/>
      </w:r>
      <w:hyperlink r:id="rId25" w:history="1">
        <w:r w:rsidRPr="0020051B">
          <w:rPr>
            <w:rStyle w:val="Hyperlink"/>
          </w:rPr>
          <w:t>https://wiki.unece.org/download/attachments/44269826/TFCS-06-10%20%28OICA-CLEPA%29%20Table%20on%20CS%20threats%20-%20ext%20CIA%20approach%20%2B%20mitigations.xlsx?api=v2</w:t>
        </w:r>
      </w:hyperlink>
      <w:r>
        <w:t xml:space="preserve"> </w:t>
      </w:r>
    </w:p>
    <w:p w14:paraId="5C8A45BB" w14:textId="77FB0780" w:rsidR="00C15726" w:rsidRPr="000F74D0" w:rsidRDefault="00C15726" w:rsidP="00901FDC">
      <w:pPr>
        <w:pStyle w:val="ListParagraph"/>
        <w:numPr>
          <w:ilvl w:val="0"/>
          <w:numId w:val="14"/>
        </w:numPr>
        <w:ind w:left="450" w:hanging="450"/>
        <w:rPr>
          <w:b/>
          <w:bCs/>
        </w:rPr>
      </w:pPr>
      <w:r w:rsidRPr="00C15726">
        <w:rPr>
          <w:b/>
          <w:bCs/>
        </w:rPr>
        <w:t>Distributed Immutable Ephemeral - New Paradigms for the Next Era of Security</w:t>
      </w:r>
      <w:r w:rsidRPr="00C15726">
        <w:rPr>
          <w:b/>
          <w:bCs/>
        </w:rPr>
        <w:br/>
      </w:r>
      <w:hyperlink r:id="rId26" w:history="1">
        <w:r w:rsidRPr="0020051B">
          <w:rPr>
            <w:rStyle w:val="Hyperlink"/>
          </w:rPr>
          <w:t>https://www.slideshare.net/sounilyu/distributed-immutable-ephemeral-new-paradigms-for-the-next-era-of-security</w:t>
        </w:r>
      </w:hyperlink>
      <w:r>
        <w:t xml:space="preserve"> </w:t>
      </w:r>
    </w:p>
    <w:p w14:paraId="745BB83C" w14:textId="31F3CB54" w:rsidR="000F74D0" w:rsidRPr="000F74D0" w:rsidRDefault="000F74D0" w:rsidP="00901FDC">
      <w:pPr>
        <w:pStyle w:val="ListParagraph"/>
        <w:numPr>
          <w:ilvl w:val="0"/>
          <w:numId w:val="14"/>
        </w:numPr>
        <w:ind w:left="450" w:hanging="450"/>
        <w:rPr>
          <w:b/>
          <w:bCs/>
        </w:rPr>
      </w:pPr>
      <w:r>
        <w:rPr>
          <w:b/>
          <w:bCs/>
        </w:rPr>
        <w:t>Secure Systems Development with UML</w:t>
      </w:r>
      <w:r>
        <w:rPr>
          <w:b/>
          <w:bCs/>
        </w:rPr>
        <w:br/>
      </w:r>
      <w:hyperlink r:id="rId27" w:history="1">
        <w:r w:rsidRPr="0020051B">
          <w:rPr>
            <w:rStyle w:val="Hyperlink"/>
          </w:rPr>
          <w:t>https://www.amazon.com/dp/3540007016</w:t>
        </w:r>
      </w:hyperlink>
      <w:r>
        <w:t xml:space="preserve"> </w:t>
      </w:r>
    </w:p>
    <w:p w14:paraId="70CC19D9" w14:textId="1AAD1E15" w:rsidR="000F74D0" w:rsidRPr="000F74D0" w:rsidRDefault="000F74D0" w:rsidP="00901FDC">
      <w:pPr>
        <w:pStyle w:val="ListParagraph"/>
        <w:numPr>
          <w:ilvl w:val="0"/>
          <w:numId w:val="14"/>
        </w:numPr>
        <w:ind w:left="450" w:hanging="450"/>
        <w:rPr>
          <w:b/>
          <w:bCs/>
        </w:rPr>
      </w:pPr>
      <w:r>
        <w:rPr>
          <w:b/>
          <w:bCs/>
        </w:rPr>
        <w:t>Specifying Reusable Security Requirements</w:t>
      </w:r>
      <w:r>
        <w:rPr>
          <w:b/>
          <w:bCs/>
        </w:rPr>
        <w:br/>
      </w:r>
      <w:hyperlink r:id="rId28" w:history="1">
        <w:r w:rsidRPr="0020051B">
          <w:rPr>
            <w:rStyle w:val="Hyperlink"/>
          </w:rPr>
          <w:t>https://www.jot.fm/issues/issue_2004_01/column6.pdf</w:t>
        </w:r>
      </w:hyperlink>
      <w:r>
        <w:t xml:space="preserve"> </w:t>
      </w:r>
    </w:p>
    <w:p w14:paraId="7E67C29F" w14:textId="2679BFFB" w:rsidR="000F74D0" w:rsidRDefault="000F74D0" w:rsidP="00901FDC">
      <w:pPr>
        <w:pStyle w:val="ListParagraph"/>
        <w:numPr>
          <w:ilvl w:val="0"/>
          <w:numId w:val="14"/>
        </w:numPr>
        <w:ind w:left="450" w:hanging="450"/>
        <w:rPr>
          <w:b/>
          <w:bCs/>
        </w:rPr>
      </w:pPr>
      <w:r>
        <w:rPr>
          <w:b/>
          <w:bCs/>
        </w:rPr>
        <w:lastRenderedPageBreak/>
        <w:t>Security</w:t>
      </w:r>
      <w:r w:rsidR="00C14C73">
        <w:rPr>
          <w:b/>
          <w:bCs/>
        </w:rPr>
        <w:t xml:space="preserve"> Quality Requirements Engineering (SQUARE) Methodology</w:t>
      </w:r>
      <w:r w:rsidR="00C14C73">
        <w:rPr>
          <w:b/>
          <w:bCs/>
        </w:rPr>
        <w:br/>
      </w:r>
      <w:hyperlink r:id="rId29" w:history="1">
        <w:r w:rsidR="00C14C73" w:rsidRPr="0020051B">
          <w:rPr>
            <w:rStyle w:val="Hyperlink"/>
          </w:rPr>
          <w:t>https://resources.sei.cmu.edu/asset_files/technicalreport/2005_005_001_14594.pdf</w:t>
        </w:r>
      </w:hyperlink>
      <w:r w:rsidR="00C14C73">
        <w:t xml:space="preserve"> </w:t>
      </w:r>
    </w:p>
    <w:p w14:paraId="26DB8737" w14:textId="4DB17146" w:rsidR="00C14C73" w:rsidRPr="0039621D" w:rsidRDefault="00C14C73" w:rsidP="00901FDC">
      <w:pPr>
        <w:pStyle w:val="ListParagraph"/>
        <w:numPr>
          <w:ilvl w:val="0"/>
          <w:numId w:val="14"/>
        </w:numPr>
        <w:ind w:left="450" w:hanging="450"/>
        <w:rPr>
          <w:b/>
          <w:bCs/>
        </w:rPr>
      </w:pPr>
      <w:r>
        <w:rPr>
          <w:b/>
          <w:bCs/>
        </w:rPr>
        <w:t>A Taxonomy of Software Security Requirements</w:t>
      </w:r>
      <w:r>
        <w:rPr>
          <w:b/>
          <w:bCs/>
        </w:rPr>
        <w:br/>
      </w:r>
      <w:hyperlink r:id="rId30" w:history="1">
        <w:r w:rsidRPr="0020051B">
          <w:rPr>
            <w:rStyle w:val="Hyperlink"/>
          </w:rPr>
          <w:t>https://repositorio.unal.edu.co/handle/unal/24281</w:t>
        </w:r>
      </w:hyperlink>
      <w:r>
        <w:t xml:space="preserve"> </w:t>
      </w:r>
    </w:p>
    <w:p w14:paraId="2B535F53" w14:textId="479DB007" w:rsidR="0039621D" w:rsidRPr="00CC1719" w:rsidRDefault="0039621D" w:rsidP="00901FDC">
      <w:pPr>
        <w:pStyle w:val="ListParagraph"/>
        <w:numPr>
          <w:ilvl w:val="0"/>
          <w:numId w:val="14"/>
        </w:numPr>
        <w:ind w:left="450" w:hanging="450"/>
        <w:rPr>
          <w:b/>
          <w:bCs/>
        </w:rPr>
      </w:pPr>
      <w:r w:rsidRPr="00CC1719">
        <w:rPr>
          <w:b/>
          <w:bCs/>
        </w:rPr>
        <w:t>ISO/IEC-7498-2,</w:t>
      </w:r>
      <w:r>
        <w:t xml:space="preserve"> </w:t>
      </w:r>
      <w:r w:rsidRPr="0039621D">
        <w:rPr>
          <w:b/>
          <w:bCs/>
        </w:rPr>
        <w:t>Information technology – Open Systems Interconnection - Basic Reference Model — Part 2: Security Architecture</w:t>
      </w:r>
      <w:r>
        <w:rPr>
          <w:b/>
          <w:bCs/>
        </w:rPr>
        <w:br/>
      </w:r>
      <w:hyperlink r:id="rId31" w:history="1">
        <w:r w:rsidRPr="0020051B">
          <w:rPr>
            <w:rStyle w:val="Hyperlink"/>
          </w:rPr>
          <w:t>https://www.iso.org/standard/14256.html</w:t>
        </w:r>
      </w:hyperlink>
      <w:r>
        <w:t xml:space="preserve"> </w:t>
      </w:r>
    </w:p>
    <w:p w14:paraId="0776D2A4" w14:textId="61FB40F6" w:rsidR="00CC1719" w:rsidRPr="00C15726" w:rsidRDefault="00CC1719" w:rsidP="00901FDC">
      <w:pPr>
        <w:pStyle w:val="ListParagraph"/>
        <w:numPr>
          <w:ilvl w:val="0"/>
          <w:numId w:val="14"/>
        </w:numPr>
        <w:ind w:left="450" w:hanging="450"/>
        <w:rPr>
          <w:b/>
          <w:bCs/>
        </w:rPr>
      </w:pPr>
      <w:r w:rsidRPr="00CC1719">
        <w:rPr>
          <w:b/>
          <w:bCs/>
        </w:rPr>
        <w:t>ITU TR X-800,</w:t>
      </w:r>
      <w:r>
        <w:t xml:space="preserve"> </w:t>
      </w:r>
      <w:r w:rsidRPr="00CC1719">
        <w:rPr>
          <w:b/>
          <w:bCs/>
        </w:rPr>
        <w:t>Security Architecture for Open Systems Interconnection for CCITT Applications</w:t>
      </w:r>
      <w:r>
        <w:rPr>
          <w:b/>
          <w:bCs/>
        </w:rPr>
        <w:br/>
      </w:r>
      <w:hyperlink r:id="rId32" w:history="1">
        <w:r w:rsidRPr="0020051B">
          <w:rPr>
            <w:rStyle w:val="Hyperlink"/>
          </w:rPr>
          <w:t>https://www.itu.int/rec/dologin_pub.asp?lang=e&amp;id=T-REC-X.800-199103-I!!PDF-E&amp;type=items</w:t>
        </w:r>
      </w:hyperlink>
      <w:r>
        <w:t xml:space="preserve"> </w:t>
      </w:r>
    </w:p>
    <w:p w14:paraId="0000000E" w14:textId="77777777" w:rsidR="00E27AF5" w:rsidRDefault="00E27AF5"/>
    <w:sectPr w:rsidR="00E27AF5" w:rsidSect="004643C7">
      <w:footerReference w:type="even" r:id="rId33"/>
      <w:footerReference w:type="default" r:id="rId3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5132" w14:textId="77777777" w:rsidR="004643C7" w:rsidRDefault="004643C7" w:rsidP="004834EE">
      <w:pPr>
        <w:spacing w:line="240" w:lineRule="auto"/>
      </w:pPr>
      <w:r>
        <w:separator/>
      </w:r>
    </w:p>
  </w:endnote>
  <w:endnote w:type="continuationSeparator" w:id="0">
    <w:p w14:paraId="47651F39" w14:textId="77777777" w:rsidR="004643C7" w:rsidRDefault="004643C7"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06765E" w:rsidRDefault="0006765E" w:rsidP="00F71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F71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92533" w14:textId="77777777" w:rsidR="004643C7" w:rsidRDefault="004643C7" w:rsidP="004834EE">
      <w:pPr>
        <w:spacing w:line="240" w:lineRule="auto"/>
      </w:pPr>
      <w:r>
        <w:separator/>
      </w:r>
    </w:p>
  </w:footnote>
  <w:footnote w:type="continuationSeparator" w:id="0">
    <w:p w14:paraId="402180D3" w14:textId="77777777" w:rsidR="004643C7" w:rsidRDefault="004643C7"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97CC0"/>
    <w:multiLevelType w:val="hybridMultilevel"/>
    <w:tmpl w:val="4A52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43E26"/>
    <w:multiLevelType w:val="hybridMultilevel"/>
    <w:tmpl w:val="FC88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5"/>
  </w:num>
  <w:num w:numId="6" w16cid:durableId="345637850">
    <w:abstractNumId w:val="2"/>
  </w:num>
  <w:num w:numId="7" w16cid:durableId="924340923">
    <w:abstractNumId w:val="3"/>
  </w:num>
  <w:num w:numId="8" w16cid:durableId="2026906942">
    <w:abstractNumId w:val="1"/>
  </w:num>
  <w:num w:numId="9" w16cid:durableId="948203677">
    <w:abstractNumId w:val="14"/>
  </w:num>
  <w:num w:numId="10" w16cid:durableId="658264192">
    <w:abstractNumId w:val="8"/>
  </w:num>
  <w:num w:numId="11" w16cid:durableId="218057494">
    <w:abstractNumId w:val="9"/>
  </w:num>
  <w:num w:numId="12" w16cid:durableId="1910729321">
    <w:abstractNumId w:val="13"/>
  </w:num>
  <w:num w:numId="13" w16cid:durableId="1455321145">
    <w:abstractNumId w:val="11"/>
  </w:num>
  <w:num w:numId="14" w16cid:durableId="465440668">
    <w:abstractNumId w:val="5"/>
  </w:num>
  <w:num w:numId="15" w16cid:durableId="419906696">
    <w:abstractNumId w:val="10"/>
  </w:num>
  <w:num w:numId="16" w16cid:durableId="1563901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1419C"/>
    <w:rsid w:val="000256CE"/>
    <w:rsid w:val="00033EB9"/>
    <w:rsid w:val="00042FBE"/>
    <w:rsid w:val="0005191B"/>
    <w:rsid w:val="0006765E"/>
    <w:rsid w:val="000706C7"/>
    <w:rsid w:val="00075464"/>
    <w:rsid w:val="000833AA"/>
    <w:rsid w:val="00084936"/>
    <w:rsid w:val="000947AB"/>
    <w:rsid w:val="000A4939"/>
    <w:rsid w:val="000A570B"/>
    <w:rsid w:val="000B092F"/>
    <w:rsid w:val="000B0E28"/>
    <w:rsid w:val="000B6007"/>
    <w:rsid w:val="000C0341"/>
    <w:rsid w:val="000C6387"/>
    <w:rsid w:val="000E70FC"/>
    <w:rsid w:val="000F74D0"/>
    <w:rsid w:val="00102ABC"/>
    <w:rsid w:val="00120134"/>
    <w:rsid w:val="00120AD9"/>
    <w:rsid w:val="00127661"/>
    <w:rsid w:val="00146A73"/>
    <w:rsid w:val="00152F71"/>
    <w:rsid w:val="00153A21"/>
    <w:rsid w:val="001642C8"/>
    <w:rsid w:val="00165784"/>
    <w:rsid w:val="001846AD"/>
    <w:rsid w:val="001904E7"/>
    <w:rsid w:val="00194B1B"/>
    <w:rsid w:val="00196971"/>
    <w:rsid w:val="001A4665"/>
    <w:rsid w:val="001B0675"/>
    <w:rsid w:val="001C30E8"/>
    <w:rsid w:val="001D1646"/>
    <w:rsid w:val="001F087F"/>
    <w:rsid w:val="0020560E"/>
    <w:rsid w:val="00221008"/>
    <w:rsid w:val="002414F2"/>
    <w:rsid w:val="0024196D"/>
    <w:rsid w:val="00243278"/>
    <w:rsid w:val="002456B0"/>
    <w:rsid w:val="0024776E"/>
    <w:rsid w:val="0026655C"/>
    <w:rsid w:val="002679DE"/>
    <w:rsid w:val="0027025E"/>
    <w:rsid w:val="00271DFD"/>
    <w:rsid w:val="0028293D"/>
    <w:rsid w:val="002D1036"/>
    <w:rsid w:val="002D5B51"/>
    <w:rsid w:val="002E45F8"/>
    <w:rsid w:val="002F2D66"/>
    <w:rsid w:val="00303D95"/>
    <w:rsid w:val="003046BC"/>
    <w:rsid w:val="003050FA"/>
    <w:rsid w:val="00316B56"/>
    <w:rsid w:val="00320D3B"/>
    <w:rsid w:val="00323194"/>
    <w:rsid w:val="00324DE8"/>
    <w:rsid w:val="00340CBF"/>
    <w:rsid w:val="00345BF1"/>
    <w:rsid w:val="00355D32"/>
    <w:rsid w:val="00361DF6"/>
    <w:rsid w:val="00362A79"/>
    <w:rsid w:val="0038056D"/>
    <w:rsid w:val="00380926"/>
    <w:rsid w:val="0038329C"/>
    <w:rsid w:val="0039621D"/>
    <w:rsid w:val="00396A8D"/>
    <w:rsid w:val="003A42ED"/>
    <w:rsid w:val="003E0EB7"/>
    <w:rsid w:val="003E1867"/>
    <w:rsid w:val="00406993"/>
    <w:rsid w:val="00417AA5"/>
    <w:rsid w:val="00423A9D"/>
    <w:rsid w:val="004354CA"/>
    <w:rsid w:val="00441C10"/>
    <w:rsid w:val="00453DD6"/>
    <w:rsid w:val="00455350"/>
    <w:rsid w:val="00456EE8"/>
    <w:rsid w:val="00462E8E"/>
    <w:rsid w:val="004643C7"/>
    <w:rsid w:val="004834EE"/>
    <w:rsid w:val="00483B61"/>
    <w:rsid w:val="00486EBD"/>
    <w:rsid w:val="004C0547"/>
    <w:rsid w:val="004C36FE"/>
    <w:rsid w:val="004C51BA"/>
    <w:rsid w:val="004D3830"/>
    <w:rsid w:val="004D53D2"/>
    <w:rsid w:val="004E0294"/>
    <w:rsid w:val="004E1900"/>
    <w:rsid w:val="004F5E53"/>
    <w:rsid w:val="00506EB3"/>
    <w:rsid w:val="00521D63"/>
    <w:rsid w:val="005375A8"/>
    <w:rsid w:val="00546820"/>
    <w:rsid w:val="00553128"/>
    <w:rsid w:val="00560FFA"/>
    <w:rsid w:val="00566342"/>
    <w:rsid w:val="005801D5"/>
    <w:rsid w:val="00583346"/>
    <w:rsid w:val="00587D96"/>
    <w:rsid w:val="00587DCA"/>
    <w:rsid w:val="0059421D"/>
    <w:rsid w:val="005C09BE"/>
    <w:rsid w:val="005C5E44"/>
    <w:rsid w:val="005D165D"/>
    <w:rsid w:val="005D1D65"/>
    <w:rsid w:val="005D6AED"/>
    <w:rsid w:val="005E2D1B"/>
    <w:rsid w:val="005E4439"/>
    <w:rsid w:val="005E78D9"/>
    <w:rsid w:val="00610DE3"/>
    <w:rsid w:val="00622878"/>
    <w:rsid w:val="00640407"/>
    <w:rsid w:val="0064446E"/>
    <w:rsid w:val="006662B5"/>
    <w:rsid w:val="00681245"/>
    <w:rsid w:val="00683629"/>
    <w:rsid w:val="00692487"/>
    <w:rsid w:val="00693790"/>
    <w:rsid w:val="00696F66"/>
    <w:rsid w:val="006976ED"/>
    <w:rsid w:val="006B5232"/>
    <w:rsid w:val="006D7366"/>
    <w:rsid w:val="006E0B0D"/>
    <w:rsid w:val="006E2C4F"/>
    <w:rsid w:val="00702ACE"/>
    <w:rsid w:val="00705D20"/>
    <w:rsid w:val="007112A2"/>
    <w:rsid w:val="00713FD1"/>
    <w:rsid w:val="00715F28"/>
    <w:rsid w:val="00720E81"/>
    <w:rsid w:val="007330B0"/>
    <w:rsid w:val="0073429F"/>
    <w:rsid w:val="007368AC"/>
    <w:rsid w:val="00787863"/>
    <w:rsid w:val="00787E7C"/>
    <w:rsid w:val="007A64B2"/>
    <w:rsid w:val="007B1ABB"/>
    <w:rsid w:val="007B1FF1"/>
    <w:rsid w:val="007B34D2"/>
    <w:rsid w:val="007B5ABC"/>
    <w:rsid w:val="007F0225"/>
    <w:rsid w:val="007F1FD3"/>
    <w:rsid w:val="008017EC"/>
    <w:rsid w:val="008159EF"/>
    <w:rsid w:val="00826A15"/>
    <w:rsid w:val="00827304"/>
    <w:rsid w:val="008343BA"/>
    <w:rsid w:val="00835BEE"/>
    <w:rsid w:val="0083626F"/>
    <w:rsid w:val="00843601"/>
    <w:rsid w:val="008529F0"/>
    <w:rsid w:val="008570B9"/>
    <w:rsid w:val="00881EA0"/>
    <w:rsid w:val="0088387F"/>
    <w:rsid w:val="00885117"/>
    <w:rsid w:val="008B7C37"/>
    <w:rsid w:val="008C1D59"/>
    <w:rsid w:val="008C530D"/>
    <w:rsid w:val="008E62FA"/>
    <w:rsid w:val="008F002F"/>
    <w:rsid w:val="00900BB4"/>
    <w:rsid w:val="00901FDC"/>
    <w:rsid w:val="00903561"/>
    <w:rsid w:val="00904344"/>
    <w:rsid w:val="00914409"/>
    <w:rsid w:val="00924D8E"/>
    <w:rsid w:val="0093056F"/>
    <w:rsid w:val="009313E9"/>
    <w:rsid w:val="00934FB7"/>
    <w:rsid w:val="009404D9"/>
    <w:rsid w:val="0094576C"/>
    <w:rsid w:val="00947C9D"/>
    <w:rsid w:val="00950CBB"/>
    <w:rsid w:val="00951543"/>
    <w:rsid w:val="00960A4A"/>
    <w:rsid w:val="0096153D"/>
    <w:rsid w:val="009753BC"/>
    <w:rsid w:val="00987C76"/>
    <w:rsid w:val="009B7B46"/>
    <w:rsid w:val="009C0DEC"/>
    <w:rsid w:val="009C784C"/>
    <w:rsid w:val="009D012B"/>
    <w:rsid w:val="009D17CB"/>
    <w:rsid w:val="009D3D6B"/>
    <w:rsid w:val="009E3750"/>
    <w:rsid w:val="009E5596"/>
    <w:rsid w:val="00A12215"/>
    <w:rsid w:val="00A25950"/>
    <w:rsid w:val="00A35CFA"/>
    <w:rsid w:val="00A400D4"/>
    <w:rsid w:val="00A52E29"/>
    <w:rsid w:val="00A56B19"/>
    <w:rsid w:val="00A6765C"/>
    <w:rsid w:val="00A933C4"/>
    <w:rsid w:val="00AC1576"/>
    <w:rsid w:val="00AD6BB0"/>
    <w:rsid w:val="00AF091C"/>
    <w:rsid w:val="00AF45CC"/>
    <w:rsid w:val="00B01C06"/>
    <w:rsid w:val="00B023DF"/>
    <w:rsid w:val="00B03BD9"/>
    <w:rsid w:val="00B14B28"/>
    <w:rsid w:val="00B326CC"/>
    <w:rsid w:val="00B33D4E"/>
    <w:rsid w:val="00B41D4E"/>
    <w:rsid w:val="00B46F10"/>
    <w:rsid w:val="00B5091C"/>
    <w:rsid w:val="00B578E1"/>
    <w:rsid w:val="00B667CA"/>
    <w:rsid w:val="00B745EA"/>
    <w:rsid w:val="00B85158"/>
    <w:rsid w:val="00B93D6D"/>
    <w:rsid w:val="00BC3213"/>
    <w:rsid w:val="00BD2EA3"/>
    <w:rsid w:val="00BE44C8"/>
    <w:rsid w:val="00BE7067"/>
    <w:rsid w:val="00BF7473"/>
    <w:rsid w:val="00C01829"/>
    <w:rsid w:val="00C03762"/>
    <w:rsid w:val="00C0601C"/>
    <w:rsid w:val="00C131EA"/>
    <w:rsid w:val="00C13D3D"/>
    <w:rsid w:val="00C14C73"/>
    <w:rsid w:val="00C15726"/>
    <w:rsid w:val="00C15D6F"/>
    <w:rsid w:val="00C31651"/>
    <w:rsid w:val="00C31B8C"/>
    <w:rsid w:val="00C33483"/>
    <w:rsid w:val="00C37A50"/>
    <w:rsid w:val="00C41386"/>
    <w:rsid w:val="00C47626"/>
    <w:rsid w:val="00C5366D"/>
    <w:rsid w:val="00C5541E"/>
    <w:rsid w:val="00C55B1A"/>
    <w:rsid w:val="00C57C85"/>
    <w:rsid w:val="00C611BE"/>
    <w:rsid w:val="00C814A8"/>
    <w:rsid w:val="00C81700"/>
    <w:rsid w:val="00C82E71"/>
    <w:rsid w:val="00C83CC0"/>
    <w:rsid w:val="00C86936"/>
    <w:rsid w:val="00CC1719"/>
    <w:rsid w:val="00CD06D9"/>
    <w:rsid w:val="00CD45C6"/>
    <w:rsid w:val="00CE0F64"/>
    <w:rsid w:val="00CE23FB"/>
    <w:rsid w:val="00CE54C6"/>
    <w:rsid w:val="00CE63D3"/>
    <w:rsid w:val="00CE6F4C"/>
    <w:rsid w:val="00D13D71"/>
    <w:rsid w:val="00D323FA"/>
    <w:rsid w:val="00D46690"/>
    <w:rsid w:val="00D50EDA"/>
    <w:rsid w:val="00D53F85"/>
    <w:rsid w:val="00D5762A"/>
    <w:rsid w:val="00D602F9"/>
    <w:rsid w:val="00D66F51"/>
    <w:rsid w:val="00D7289D"/>
    <w:rsid w:val="00D926FF"/>
    <w:rsid w:val="00DA797C"/>
    <w:rsid w:val="00DB0ECE"/>
    <w:rsid w:val="00DC03C5"/>
    <w:rsid w:val="00DC5FFD"/>
    <w:rsid w:val="00DD29BE"/>
    <w:rsid w:val="00DD5E76"/>
    <w:rsid w:val="00DD714C"/>
    <w:rsid w:val="00DD7533"/>
    <w:rsid w:val="00DF1522"/>
    <w:rsid w:val="00DF2EA8"/>
    <w:rsid w:val="00DF2FD8"/>
    <w:rsid w:val="00DF6793"/>
    <w:rsid w:val="00E072F7"/>
    <w:rsid w:val="00E11AC0"/>
    <w:rsid w:val="00E13278"/>
    <w:rsid w:val="00E13587"/>
    <w:rsid w:val="00E1499D"/>
    <w:rsid w:val="00E27AF5"/>
    <w:rsid w:val="00E37C60"/>
    <w:rsid w:val="00E55008"/>
    <w:rsid w:val="00E72F77"/>
    <w:rsid w:val="00E9620A"/>
    <w:rsid w:val="00EA5044"/>
    <w:rsid w:val="00EB141B"/>
    <w:rsid w:val="00ED7999"/>
    <w:rsid w:val="00EE7418"/>
    <w:rsid w:val="00EF1F6C"/>
    <w:rsid w:val="00EF4627"/>
    <w:rsid w:val="00F002DA"/>
    <w:rsid w:val="00F16BAD"/>
    <w:rsid w:val="00F23948"/>
    <w:rsid w:val="00F50613"/>
    <w:rsid w:val="00F5091C"/>
    <w:rsid w:val="00F62B82"/>
    <w:rsid w:val="00F71A69"/>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EFC07"/>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46119">
      <w:bodyDiv w:val="1"/>
      <w:marLeft w:val="0"/>
      <w:marRight w:val="0"/>
      <w:marTop w:val="0"/>
      <w:marBottom w:val="0"/>
      <w:divBdr>
        <w:top w:val="none" w:sz="0" w:space="0" w:color="auto"/>
        <w:left w:val="none" w:sz="0" w:space="0" w:color="auto"/>
        <w:bottom w:val="none" w:sz="0" w:space="0" w:color="auto"/>
        <w:right w:val="none" w:sz="0" w:space="0" w:color="auto"/>
      </w:divBdr>
      <w:divsChild>
        <w:div w:id="802699001">
          <w:marLeft w:val="0"/>
          <w:marRight w:val="0"/>
          <w:marTop w:val="0"/>
          <w:marBottom w:val="0"/>
          <w:divBdr>
            <w:top w:val="none" w:sz="0" w:space="0" w:color="auto"/>
            <w:left w:val="none" w:sz="0" w:space="0" w:color="auto"/>
            <w:bottom w:val="none" w:sz="0" w:space="0" w:color="auto"/>
            <w:right w:val="none" w:sz="0" w:space="0" w:color="auto"/>
          </w:divBdr>
          <w:divsChild>
            <w:div w:id="1838226532">
              <w:marLeft w:val="0"/>
              <w:marRight w:val="0"/>
              <w:marTop w:val="0"/>
              <w:marBottom w:val="0"/>
              <w:divBdr>
                <w:top w:val="none" w:sz="0" w:space="0" w:color="auto"/>
                <w:left w:val="none" w:sz="0" w:space="0" w:color="auto"/>
                <w:bottom w:val="none" w:sz="0" w:space="0" w:color="auto"/>
                <w:right w:val="none" w:sz="0" w:space="0" w:color="auto"/>
              </w:divBdr>
              <w:divsChild>
                <w:div w:id="2481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70297">
      <w:bodyDiv w:val="1"/>
      <w:marLeft w:val="0"/>
      <w:marRight w:val="0"/>
      <w:marTop w:val="0"/>
      <w:marBottom w:val="0"/>
      <w:divBdr>
        <w:top w:val="none" w:sz="0" w:space="0" w:color="auto"/>
        <w:left w:val="none" w:sz="0" w:space="0" w:color="auto"/>
        <w:bottom w:val="none" w:sz="0" w:space="0" w:color="auto"/>
        <w:right w:val="none" w:sz="0" w:space="0" w:color="auto"/>
      </w:divBdr>
      <w:divsChild>
        <w:div w:id="159736530">
          <w:marLeft w:val="0"/>
          <w:marRight w:val="0"/>
          <w:marTop w:val="0"/>
          <w:marBottom w:val="0"/>
          <w:divBdr>
            <w:top w:val="none" w:sz="0" w:space="0" w:color="auto"/>
            <w:left w:val="none" w:sz="0" w:space="0" w:color="auto"/>
            <w:bottom w:val="none" w:sz="0" w:space="0" w:color="auto"/>
            <w:right w:val="none" w:sz="0" w:space="0" w:color="auto"/>
          </w:divBdr>
          <w:divsChild>
            <w:div w:id="817306039">
              <w:marLeft w:val="0"/>
              <w:marRight w:val="0"/>
              <w:marTop w:val="0"/>
              <w:marBottom w:val="0"/>
              <w:divBdr>
                <w:top w:val="none" w:sz="0" w:space="0" w:color="auto"/>
                <w:left w:val="none" w:sz="0" w:space="0" w:color="auto"/>
                <w:bottom w:val="none" w:sz="0" w:space="0" w:color="auto"/>
                <w:right w:val="none" w:sz="0" w:space="0" w:color="auto"/>
              </w:divBdr>
              <w:divsChild>
                <w:div w:id="837574053">
                  <w:marLeft w:val="0"/>
                  <w:marRight w:val="0"/>
                  <w:marTop w:val="0"/>
                  <w:marBottom w:val="0"/>
                  <w:divBdr>
                    <w:top w:val="none" w:sz="0" w:space="0" w:color="auto"/>
                    <w:left w:val="none" w:sz="0" w:space="0" w:color="auto"/>
                    <w:bottom w:val="none" w:sz="0" w:space="0" w:color="auto"/>
                    <w:right w:val="none" w:sz="0" w:space="0" w:color="auto"/>
                  </w:divBdr>
                  <w:divsChild>
                    <w:div w:id="6027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804">
      <w:bodyDiv w:val="1"/>
      <w:marLeft w:val="0"/>
      <w:marRight w:val="0"/>
      <w:marTop w:val="0"/>
      <w:marBottom w:val="0"/>
      <w:divBdr>
        <w:top w:val="none" w:sz="0" w:space="0" w:color="auto"/>
        <w:left w:val="none" w:sz="0" w:space="0" w:color="auto"/>
        <w:bottom w:val="none" w:sz="0" w:space="0" w:color="auto"/>
        <w:right w:val="none" w:sz="0" w:space="0" w:color="auto"/>
      </w:divBdr>
      <w:divsChild>
        <w:div w:id="880477806">
          <w:marLeft w:val="0"/>
          <w:marRight w:val="0"/>
          <w:marTop w:val="0"/>
          <w:marBottom w:val="0"/>
          <w:divBdr>
            <w:top w:val="none" w:sz="0" w:space="0" w:color="auto"/>
            <w:left w:val="none" w:sz="0" w:space="0" w:color="auto"/>
            <w:bottom w:val="none" w:sz="0" w:space="0" w:color="auto"/>
            <w:right w:val="none" w:sz="0" w:space="0" w:color="auto"/>
          </w:divBdr>
          <w:divsChild>
            <w:div w:id="635839742">
              <w:marLeft w:val="0"/>
              <w:marRight w:val="0"/>
              <w:marTop w:val="0"/>
              <w:marBottom w:val="0"/>
              <w:divBdr>
                <w:top w:val="none" w:sz="0" w:space="0" w:color="auto"/>
                <w:left w:val="none" w:sz="0" w:space="0" w:color="auto"/>
                <w:bottom w:val="none" w:sz="0" w:space="0" w:color="auto"/>
                <w:right w:val="none" w:sz="0" w:space="0" w:color="auto"/>
              </w:divBdr>
              <w:divsChild>
                <w:div w:id="2043893684">
                  <w:marLeft w:val="0"/>
                  <w:marRight w:val="0"/>
                  <w:marTop w:val="0"/>
                  <w:marBottom w:val="0"/>
                  <w:divBdr>
                    <w:top w:val="none" w:sz="0" w:space="0" w:color="auto"/>
                    <w:left w:val="none" w:sz="0" w:space="0" w:color="auto"/>
                    <w:bottom w:val="none" w:sz="0" w:space="0" w:color="auto"/>
                    <w:right w:val="none" w:sz="0" w:space="0" w:color="auto"/>
                  </w:divBdr>
                  <w:divsChild>
                    <w:div w:id="17770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7289">
      <w:bodyDiv w:val="1"/>
      <w:marLeft w:val="0"/>
      <w:marRight w:val="0"/>
      <w:marTop w:val="0"/>
      <w:marBottom w:val="0"/>
      <w:divBdr>
        <w:top w:val="none" w:sz="0" w:space="0" w:color="auto"/>
        <w:left w:val="none" w:sz="0" w:space="0" w:color="auto"/>
        <w:bottom w:val="none" w:sz="0" w:space="0" w:color="auto"/>
        <w:right w:val="none" w:sz="0" w:space="0" w:color="auto"/>
      </w:divBdr>
      <w:divsChild>
        <w:div w:id="1237007960">
          <w:marLeft w:val="0"/>
          <w:marRight w:val="0"/>
          <w:marTop w:val="0"/>
          <w:marBottom w:val="0"/>
          <w:divBdr>
            <w:top w:val="none" w:sz="0" w:space="0" w:color="auto"/>
            <w:left w:val="none" w:sz="0" w:space="0" w:color="auto"/>
            <w:bottom w:val="none" w:sz="0" w:space="0" w:color="auto"/>
            <w:right w:val="none" w:sz="0" w:space="0" w:color="auto"/>
          </w:divBdr>
          <w:divsChild>
            <w:div w:id="752046061">
              <w:marLeft w:val="0"/>
              <w:marRight w:val="0"/>
              <w:marTop w:val="0"/>
              <w:marBottom w:val="0"/>
              <w:divBdr>
                <w:top w:val="none" w:sz="0" w:space="0" w:color="auto"/>
                <w:left w:val="none" w:sz="0" w:space="0" w:color="auto"/>
                <w:bottom w:val="none" w:sz="0" w:space="0" w:color="auto"/>
                <w:right w:val="none" w:sz="0" w:space="0" w:color="auto"/>
              </w:divBdr>
              <w:divsChild>
                <w:div w:id="6252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3803213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869">
          <w:marLeft w:val="0"/>
          <w:marRight w:val="0"/>
          <w:marTop w:val="0"/>
          <w:marBottom w:val="0"/>
          <w:divBdr>
            <w:top w:val="none" w:sz="0" w:space="0" w:color="auto"/>
            <w:left w:val="none" w:sz="0" w:space="0" w:color="auto"/>
            <w:bottom w:val="none" w:sz="0" w:space="0" w:color="auto"/>
            <w:right w:val="none" w:sz="0" w:space="0" w:color="auto"/>
          </w:divBdr>
          <w:divsChild>
            <w:div w:id="137184857">
              <w:marLeft w:val="0"/>
              <w:marRight w:val="0"/>
              <w:marTop w:val="0"/>
              <w:marBottom w:val="0"/>
              <w:divBdr>
                <w:top w:val="none" w:sz="0" w:space="0" w:color="auto"/>
                <w:left w:val="none" w:sz="0" w:space="0" w:color="auto"/>
                <w:bottom w:val="none" w:sz="0" w:space="0" w:color="auto"/>
                <w:right w:val="none" w:sz="0" w:space="0" w:color="auto"/>
              </w:divBdr>
              <w:divsChild>
                <w:div w:id="1378554081">
                  <w:marLeft w:val="0"/>
                  <w:marRight w:val="0"/>
                  <w:marTop w:val="0"/>
                  <w:marBottom w:val="0"/>
                  <w:divBdr>
                    <w:top w:val="none" w:sz="0" w:space="0" w:color="auto"/>
                    <w:left w:val="none" w:sz="0" w:space="0" w:color="auto"/>
                    <w:bottom w:val="none" w:sz="0" w:space="0" w:color="auto"/>
                    <w:right w:val="none" w:sz="0" w:space="0" w:color="auto"/>
                  </w:divBdr>
                  <w:divsChild>
                    <w:div w:id="130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6003">
      <w:bodyDiv w:val="1"/>
      <w:marLeft w:val="0"/>
      <w:marRight w:val="0"/>
      <w:marTop w:val="0"/>
      <w:marBottom w:val="0"/>
      <w:divBdr>
        <w:top w:val="none" w:sz="0" w:space="0" w:color="auto"/>
        <w:left w:val="none" w:sz="0" w:space="0" w:color="auto"/>
        <w:bottom w:val="none" w:sz="0" w:space="0" w:color="auto"/>
        <w:right w:val="none" w:sz="0" w:space="0" w:color="auto"/>
      </w:divBdr>
      <w:divsChild>
        <w:div w:id="3246160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nece.org/DAM/trans/doc/2019/wp29grva/ECE-TRANS-WP29-GRVA-2019-02e.pdf" TargetMode="External"/><Relationship Id="rId18" Type="http://schemas.openxmlformats.org/officeDocument/2006/relationships/hyperlink" Target="https://www.rand.org/content/dam/rand/pubs/research_memoranda/2006/RM3765.pdf" TargetMode="External"/><Relationship Id="rId26" Type="http://schemas.openxmlformats.org/officeDocument/2006/relationships/hyperlink" Target="https://www.slideshare.net/sounilyu/distributed-immutable-ephemeral-new-paradigms-for-the-next-era-of-security" TargetMode="External"/><Relationship Id="rId3" Type="http://schemas.openxmlformats.org/officeDocument/2006/relationships/styles" Target="styles.xml"/><Relationship Id="rId21" Type="http://schemas.openxmlformats.org/officeDocument/2006/relationships/hyperlink" Target="https://www.amazon.com/dp/0735622140"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and.org/content/dam/rand/pubs/papers/2005/P3544.pdf" TargetMode="External"/><Relationship Id="rId25" Type="http://schemas.openxmlformats.org/officeDocument/2006/relationships/hyperlink" Target="https://wiki.unece.org/download/attachments/44269826/TFCS-06-10%20%28OICA-CLEPA%29%20Table%20on%20CS%20threats%20-%20ext%20CIA%20approach%20%2B%20mitigations.xlsx?api=v2"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commons.cornell.edu/bitstream/handle/1813/5964/71-120.pdf" TargetMode="External"/><Relationship Id="rId20" Type="http://schemas.openxmlformats.org/officeDocument/2006/relationships/hyperlink" Target="https://nvlpubs.nist.gov/nistpubs/Legacy/SP/nistspecialpublication800-33.pdf" TargetMode="External"/><Relationship Id="rId29" Type="http://schemas.openxmlformats.org/officeDocument/2006/relationships/hyperlink" Target="https://resources.sei.cmu.edu/asset_files/technicalreport/2005_005_001_1459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iva-portal.org/smash/get/diva2:1148330/FULLTEXT01.pdf" TargetMode="External"/><Relationship Id="rId32" Type="http://schemas.openxmlformats.org/officeDocument/2006/relationships/hyperlink" Target="https://www.itu.int/rec/dologin_pub.asp?lang=e&amp;id=T-REC-X.800-199103-I!!PDF-E&amp;type=items" TargetMode="External"/><Relationship Id="rId5" Type="http://schemas.openxmlformats.org/officeDocument/2006/relationships/webSettings" Target="webSettings.xml"/><Relationship Id="rId15" Type="http://schemas.openxmlformats.org/officeDocument/2006/relationships/hyperlink" Target="http://cs.uccs.edu/~cs691/designPrinciples/ProtectionOfInformationInComputerSystems1975.pdf" TargetMode="External"/><Relationship Id="rId23" Type="http://schemas.openxmlformats.org/officeDocument/2006/relationships/hyperlink" Target="https://www.bluetoad.com/publication/?m=1336&amp;i=41813&amp;p=12&amp;ver=html5" TargetMode="External"/><Relationship Id="rId28" Type="http://schemas.openxmlformats.org/officeDocument/2006/relationships/hyperlink" Target="https://www.jot.fm/issues/issue_2004_01/column6.pd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upload.wikimedia.org/wikipedia/commons/4/4f/Trusted_Computer_System_Evaluation_Criteria_CSC-STD-001-83.pdf" TargetMode="External"/><Relationship Id="rId31" Type="http://schemas.openxmlformats.org/officeDocument/2006/relationships/hyperlink" Target="https://www.iso.org/standard/14256.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azon.com/dp/1501758942" TargetMode="External"/><Relationship Id="rId22" Type="http://schemas.openxmlformats.org/officeDocument/2006/relationships/hyperlink" Target="https://www.govinfo.gov/content/pkg/USCODE-2011-title44/pdf/USCODE-2011-title44-chap35-subchapIII-sec3542.pdf" TargetMode="External"/><Relationship Id="rId27" Type="http://schemas.openxmlformats.org/officeDocument/2006/relationships/hyperlink" Target="https://www.amazon.com/dp/3540007016" TargetMode="External"/><Relationship Id="rId30" Type="http://schemas.openxmlformats.org/officeDocument/2006/relationships/hyperlink" Target="https://repositorio.unal.edu.co/handle/unal/24281" TargetMode="External"/><Relationship Id="rId35" Type="http://schemas.openxmlformats.org/officeDocument/2006/relationships/fontTable" Target="fontTable.xml"/><Relationship Id="rId8"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1775</Words>
  <Characters>10655</Characters>
  <Application>Microsoft Office Word</Application>
  <DocSecurity>0</DocSecurity>
  <Lines>409</Lines>
  <Paragraphs>310</Paragraphs>
  <ScaleCrop>false</ScaleCrop>
  <HeadingPairs>
    <vt:vector size="2" baseType="variant">
      <vt:variant>
        <vt:lpstr>Title</vt:lpstr>
      </vt:variant>
      <vt:variant>
        <vt:i4>1</vt:i4>
      </vt:variant>
    </vt:vector>
  </HeadingPairs>
  <TitlesOfParts>
    <vt:vector size="1" baseType="lpstr">
      <vt:lpstr>Understanding the Extended CIA Model</vt:lpstr>
    </vt:vector>
  </TitlesOfParts>
  <Manager/>
  <Company>Motional</Company>
  <LinksUpToDate>false</LinksUpToDate>
  <CharactersWithSpaces>12120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Extended CIA Model</dc:title>
  <dc:subject>extended CIA model</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4</cp:revision>
  <dcterms:created xsi:type="dcterms:W3CDTF">2023-11-15T19:46:00Z</dcterms:created>
  <dcterms:modified xsi:type="dcterms:W3CDTF">2024-04-22T14:38:00Z</dcterms:modified>
  <cp:category/>
</cp:coreProperties>
</file>