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36EAC9A" w:rsidR="0013304C" w:rsidRDefault="00C23825">
      <w:pPr>
        <w:pStyle w:val="Title"/>
        <w:jc w:val="center"/>
      </w:pPr>
      <w:bookmarkStart w:id="0" w:name="_v0twu2etnwkb" w:colFirst="0" w:colLast="0"/>
      <w:bookmarkEnd w:id="0"/>
      <w:r>
        <w:t>Decommissioning Report</w:t>
      </w:r>
    </w:p>
    <w:p w14:paraId="351C6D99" w14:textId="25F233CC" w:rsidR="00C23825" w:rsidRDefault="00C23825" w:rsidP="00C23825">
      <w:pPr>
        <w:pStyle w:val="Heading1"/>
      </w:pPr>
      <w:bookmarkStart w:id="1" w:name="_pjac2je3ttgf" w:colFirst="0" w:colLast="0"/>
      <w:bookmarkEnd w:id="1"/>
      <w:r>
        <w:t>Revision</w:t>
      </w:r>
    </w:p>
    <w:p w14:paraId="57B9EF80" w14:textId="6DED2A4E" w:rsidR="00D25FA0" w:rsidRPr="00D25FA0" w:rsidRDefault="00D25FA0" w:rsidP="00D25FA0">
      <w:r>
        <w:t xml:space="preserve">Version </w:t>
      </w:r>
      <w:r w:rsidR="007A2CA9">
        <w:t>6</w:t>
      </w:r>
    </w:p>
    <w:p w14:paraId="1EA55F00" w14:textId="03ADF139" w:rsidR="00C23825" w:rsidRDefault="00C23825" w:rsidP="00C23825">
      <w:r>
        <w:fldChar w:fldCharType="begin"/>
      </w:r>
      <w:r>
        <w:instrText xml:space="preserve"> DATE \@ "M/d/yy h:mm am/pm" </w:instrText>
      </w:r>
      <w:r>
        <w:fldChar w:fldCharType="separate"/>
      </w:r>
      <w:r w:rsidR="007A2CA9">
        <w:rPr>
          <w:noProof/>
        </w:rPr>
        <w:t>9/8/23 1:01 PM</w:t>
      </w:r>
      <w:r>
        <w:fldChar w:fldCharType="end"/>
      </w:r>
    </w:p>
    <w:p w14:paraId="5922BA3E" w14:textId="45B322F7" w:rsidR="00D25FA0" w:rsidRDefault="00D25FA0" w:rsidP="00D25FA0">
      <w:pPr>
        <w:pStyle w:val="Heading1"/>
      </w:pPr>
      <w:r>
        <w:t>SME</w:t>
      </w:r>
    </w:p>
    <w:p w14:paraId="244FCE31" w14:textId="4F979480" w:rsidR="00D25FA0" w:rsidRPr="006C4D49" w:rsidRDefault="00CA06FA" w:rsidP="00D25FA0">
      <w:pPr>
        <w:jc w:val="both"/>
      </w:pPr>
      <w:r>
        <w:t>Charles Wilson</w:t>
      </w:r>
    </w:p>
    <w:p w14:paraId="00000002" w14:textId="77777777" w:rsidR="0013304C" w:rsidRDefault="00C23825">
      <w:pPr>
        <w:pStyle w:val="Heading1"/>
      </w:pPr>
      <w:r>
        <w:t>Abstract</w:t>
      </w:r>
    </w:p>
    <w:p w14:paraId="00000003" w14:textId="525E70CE" w:rsidR="0013304C" w:rsidRPr="006C4D49" w:rsidRDefault="00C23825">
      <w:pPr>
        <w:jc w:val="both"/>
      </w:pPr>
      <w:r w:rsidRPr="006C4D49">
        <w:t xml:space="preserve">This document describes the </w:t>
      </w:r>
      <w:r w:rsidR="00A659DE">
        <w:t>process</w:t>
      </w:r>
      <w:r w:rsidRPr="006C4D49">
        <w:t xml:space="preserve"> </w:t>
      </w:r>
      <w:r w:rsidR="00EB252C">
        <w:t xml:space="preserve">used to create the decommissioning </w:t>
      </w:r>
      <w:r w:rsidR="001F7387">
        <w:t>report</w:t>
      </w:r>
      <w:r w:rsidRPr="006C4D49">
        <w:t>.</w:t>
      </w:r>
    </w:p>
    <w:p w14:paraId="00000004" w14:textId="77777777" w:rsidR="0013304C" w:rsidRDefault="00C23825">
      <w:pPr>
        <w:pStyle w:val="Heading1"/>
        <w:jc w:val="both"/>
      </w:pPr>
      <w:bookmarkStart w:id="2" w:name="_54bgemmh6zb8" w:colFirst="0" w:colLast="0"/>
      <w:bookmarkEnd w:id="2"/>
      <w:r>
        <w:t>Group / Owner</w:t>
      </w:r>
    </w:p>
    <w:p w14:paraId="00000005" w14:textId="1631740F" w:rsidR="0013304C" w:rsidRPr="00143487" w:rsidRDefault="00143487">
      <w:pPr>
        <w:jc w:val="both"/>
      </w:pPr>
      <w:r>
        <w:t>DevOps</w:t>
      </w:r>
      <w:r w:rsidR="00C23825" w:rsidRPr="00143487">
        <w:t xml:space="preserve"> / </w:t>
      </w:r>
      <w:r>
        <w:t>Information Systems Security Developer</w:t>
      </w:r>
    </w:p>
    <w:p w14:paraId="00000006" w14:textId="77777777" w:rsidR="0013304C" w:rsidRDefault="00C23825">
      <w:pPr>
        <w:pStyle w:val="Heading1"/>
        <w:jc w:val="both"/>
      </w:pPr>
      <w:bookmarkStart w:id="3" w:name="_olcs7d4b90ea" w:colFirst="0" w:colLast="0"/>
      <w:bookmarkEnd w:id="3"/>
      <w:r>
        <w:t>Motivation</w:t>
      </w:r>
    </w:p>
    <w:p w14:paraId="00000007" w14:textId="15F0C703" w:rsidR="0013304C" w:rsidRPr="006C4D49" w:rsidRDefault="004744D1">
      <w:pPr>
        <w:jc w:val="both"/>
      </w:pPr>
      <w:r>
        <w:t xml:space="preserve">This document is motivated by the need to have formal processes in place for managing and reporting on the decommissioning of deployed safety-critical, cyber-physical systems for certification of compliance to standards such as </w:t>
      </w:r>
      <w:r w:rsidRPr="00E94571">
        <w:rPr>
          <w:b/>
          <w:bCs/>
        </w:rPr>
        <w:t>ISO</w:t>
      </w:r>
      <w:r w:rsidR="007A2CA9">
        <w:rPr>
          <w:b/>
          <w:bCs/>
        </w:rPr>
        <w:t>/SAE</w:t>
      </w:r>
      <w:r w:rsidRPr="00E94571">
        <w:rPr>
          <w:b/>
          <w:bCs/>
        </w:rPr>
        <w:t xml:space="preserve"> 21434</w:t>
      </w:r>
      <w:r>
        <w:t xml:space="preserve"> and </w:t>
      </w:r>
      <w:r w:rsidR="00E94571" w:rsidRPr="00E94571">
        <w:rPr>
          <w:b/>
          <w:bCs/>
        </w:rPr>
        <w:t>ISO</w:t>
      </w:r>
      <w:r w:rsidR="00E94571">
        <w:t xml:space="preserve"> </w:t>
      </w:r>
      <w:r w:rsidRPr="00E94571">
        <w:rPr>
          <w:b/>
          <w:bCs/>
        </w:rPr>
        <w:t>26262</w:t>
      </w:r>
      <w:r w:rsidR="00C23825" w:rsidRPr="006C4D49">
        <w:t>.</w:t>
      </w:r>
    </w:p>
    <w:p w14:paraId="01A3E6F7" w14:textId="77777777" w:rsidR="00D25FA0" w:rsidRDefault="00D25FA0" w:rsidP="00D25FA0">
      <w:pPr>
        <w:pStyle w:val="Heading1"/>
        <w:jc w:val="both"/>
      </w:pPr>
      <w:bookmarkStart w:id="4" w:name="_f5diy2ktdyyf" w:colFirst="0" w:colLast="0"/>
      <w:bookmarkEnd w:id="4"/>
      <w:r>
        <w:t>License</w:t>
      </w:r>
    </w:p>
    <w:p w14:paraId="07E0558B" w14:textId="5FCEA6BC" w:rsidR="00D25FA0" w:rsidRDefault="00D25FA0" w:rsidP="00D25FA0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</w:t>
      </w:r>
      <w:r w:rsidR="007A0E19">
        <w:rPr>
          <w:b/>
          <w:bCs/>
          <w:lang w:val="en-US"/>
        </w:rPr>
        <w:t xml:space="preserve"> BY</w:t>
      </w:r>
      <w:r w:rsidRPr="00144DE6">
        <w:rPr>
          <w:b/>
          <w:bCs/>
          <w:lang w:val="en-US"/>
        </w:rPr>
        <w:t>-SA</w:t>
      </w:r>
      <w:r w:rsidR="007A0E19">
        <w:rPr>
          <w:b/>
          <w:bCs/>
          <w:lang w:val="en-US"/>
        </w:rPr>
        <w:t>-4.0</w:t>
      </w:r>
      <w:r w:rsidRPr="00144DE6">
        <w:rPr>
          <w:b/>
          <w:bCs/>
          <w:lang w:val="en-US"/>
        </w:rPr>
        <w:t>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443E77BC" w14:textId="77777777" w:rsidR="00D25FA0" w:rsidRDefault="00000000" w:rsidP="00D25FA0">
      <w:pPr>
        <w:pStyle w:val="FirstParagraph"/>
        <w:jc w:val="both"/>
      </w:pPr>
      <w:hyperlink r:id="rId7" w:history="1">
        <w:r w:rsidR="00D25FA0"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5C230489" w14:textId="77777777" w:rsidR="00D25FA0" w:rsidRDefault="00D25FA0">
      <w:pPr>
        <w:rPr>
          <w:sz w:val="40"/>
          <w:szCs w:val="40"/>
        </w:rPr>
      </w:pPr>
      <w:r>
        <w:br w:type="page"/>
      </w:r>
    </w:p>
    <w:p w14:paraId="00000008" w14:textId="183FA17D" w:rsidR="0013304C" w:rsidRDefault="00C23825">
      <w:pPr>
        <w:pStyle w:val="Heading1"/>
      </w:pPr>
      <w:r>
        <w:lastRenderedPageBreak/>
        <w:t>Overview</w:t>
      </w:r>
    </w:p>
    <w:p w14:paraId="1490684A" w14:textId="3A45C71D" w:rsidR="004744D1" w:rsidRDefault="004744D1" w:rsidP="00CA06FA">
      <w:pPr>
        <w:spacing w:after="240"/>
        <w:jc w:val="both"/>
      </w:pPr>
      <w:r>
        <w:t>Decommissioning of vehicles comes in two forms:</w:t>
      </w:r>
    </w:p>
    <w:p w14:paraId="2D5D686B" w14:textId="77777777" w:rsidR="00CA06FA" w:rsidRDefault="00CA06FA" w:rsidP="00CA06FA">
      <w:pPr>
        <w:pStyle w:val="ListParagraph"/>
        <w:numPr>
          <w:ilvl w:val="0"/>
          <w:numId w:val="1"/>
        </w:numPr>
        <w:ind w:left="360"/>
        <w:jc w:val="both"/>
      </w:pPr>
      <w:r>
        <w:t xml:space="preserve">RMA (Return Merchandise Authorization) </w:t>
      </w:r>
      <w:r w:rsidRPr="00F95ECB">
        <w:rPr>
          <w:b/>
          <w:bCs/>
          <w:color w:val="0070C0"/>
          <w:vertAlign w:val="superscript"/>
        </w:rPr>
        <w:t>[1]</w:t>
      </w:r>
    </w:p>
    <w:p w14:paraId="562F3638" w14:textId="2B70E9C7" w:rsidR="004744D1" w:rsidRDefault="00CA06FA" w:rsidP="00CA06FA">
      <w:pPr>
        <w:pStyle w:val="ListParagraph"/>
        <w:numPr>
          <w:ilvl w:val="0"/>
          <w:numId w:val="1"/>
        </w:numPr>
        <w:spacing w:after="240"/>
        <w:ind w:left="360"/>
        <w:jc w:val="both"/>
      </w:pPr>
      <w:r>
        <w:t>EoL (End-of-Life)</w:t>
      </w:r>
    </w:p>
    <w:p w14:paraId="00000009" w14:textId="61D93E71" w:rsidR="0013304C" w:rsidRDefault="004744D1">
      <w:pPr>
        <w:jc w:val="both"/>
      </w:pPr>
      <w:r>
        <w:t xml:space="preserve">Although both cases entail taking the vehicle out of the field, each requires unique security activities. When it is necessary to return a component for failure analysis, there is a need to maintain as much of the relevant state as possible. This poses many issues as the relevant information may be entangled with other security-relevant </w:t>
      </w:r>
      <w:r w:rsidR="00E912C8">
        <w:t>information which we desire not to expose. Things are less complicated when the desire is to permanently remove a vehicle from service as it is far easier to scrub a system entirely</w:t>
      </w:r>
      <w:r w:rsidR="00A86CF4">
        <w:t xml:space="preserve"> </w:t>
      </w:r>
      <w:r w:rsidR="00A86CF4" w:rsidRPr="00A86CF4">
        <w:rPr>
          <w:b/>
          <w:bCs/>
          <w:color w:val="0070C0"/>
          <w:vertAlign w:val="superscript"/>
        </w:rPr>
        <w:t>[3]</w:t>
      </w:r>
      <w:r w:rsidR="00E912C8">
        <w:t xml:space="preserve"> than selectively remove sensitive information.</w:t>
      </w:r>
    </w:p>
    <w:p w14:paraId="0F2DED1E" w14:textId="6FEE4334" w:rsidR="00A76FE1" w:rsidRDefault="00A76FE1">
      <w:pPr>
        <w:jc w:val="both"/>
      </w:pPr>
    </w:p>
    <w:p w14:paraId="229521A5" w14:textId="4AF0205A" w:rsidR="00A76FE1" w:rsidRPr="006C4D49" w:rsidRDefault="00A76FE1">
      <w:pPr>
        <w:jc w:val="both"/>
      </w:pPr>
      <w:r>
        <w:t xml:space="preserve">Both cases are discussed in detail in the </w:t>
      </w:r>
      <w:r w:rsidRPr="00CA06FA">
        <w:rPr>
          <w:b/>
          <w:bCs/>
        </w:rPr>
        <w:t>Decommissioning Plan</w:t>
      </w:r>
      <w:r w:rsidR="00CA06FA">
        <w:t xml:space="preserve"> </w:t>
      </w:r>
      <w:r w:rsidR="00CA06FA" w:rsidRPr="00CA06FA">
        <w:rPr>
          <w:b/>
          <w:bCs/>
          <w:color w:val="0070C0"/>
          <w:vertAlign w:val="superscript"/>
        </w:rPr>
        <w:t>[2]</w:t>
      </w:r>
      <w:r>
        <w:t xml:space="preserve"> created during the foundation phase.</w:t>
      </w:r>
    </w:p>
    <w:p w14:paraId="48B9BACA" w14:textId="77777777" w:rsidR="00D25FA0" w:rsidRDefault="00D25FA0">
      <w:pPr>
        <w:rPr>
          <w:sz w:val="40"/>
          <w:szCs w:val="40"/>
        </w:rPr>
      </w:pPr>
      <w:bookmarkStart w:id="5" w:name="_ka2wojif16d2" w:colFirst="0" w:colLast="0"/>
      <w:bookmarkEnd w:id="5"/>
      <w:r>
        <w:br w:type="page"/>
      </w:r>
    </w:p>
    <w:p w14:paraId="0000000A" w14:textId="781E3A01" w:rsidR="0013304C" w:rsidRDefault="000C7AE6">
      <w:pPr>
        <w:pStyle w:val="Heading1"/>
      </w:pPr>
      <w:r>
        <w:lastRenderedPageBreak/>
        <w:t>Reports</w:t>
      </w:r>
    </w:p>
    <w:p w14:paraId="49ADFF28" w14:textId="77777777" w:rsidR="007A0E19" w:rsidRDefault="007A0E19" w:rsidP="007A0E19">
      <w:pPr>
        <w:pStyle w:val="Heading3"/>
      </w:pPr>
      <w:r>
        <w:t>N</w:t>
      </w:r>
      <w:r w:rsidRPr="00F4648C">
        <w:t>on-RMA-necessary Asset Removal Report</w:t>
      </w:r>
      <w:r>
        <w:t xml:space="preserve"> </w:t>
      </w:r>
    </w:p>
    <w:p w14:paraId="5FB9406B" w14:textId="2793DF27" w:rsidR="00B275D4" w:rsidRDefault="007A0E19" w:rsidP="007A0E19">
      <w:pPr>
        <w:spacing w:after="240"/>
        <w:jc w:val="both"/>
      </w:pPr>
      <w:r>
        <w:t xml:space="preserve">The </w:t>
      </w:r>
      <w:r w:rsidR="009A62C4" w:rsidRPr="009A62C4">
        <w:rPr>
          <w:b/>
          <w:bCs/>
        </w:rPr>
        <w:t>non-RMA-necessary Asset Removal</w:t>
      </w:r>
      <w:r w:rsidRPr="009A62C4">
        <w:rPr>
          <w:b/>
          <w:bCs/>
        </w:rPr>
        <w:t xml:space="preserve"> </w:t>
      </w:r>
      <w:r w:rsidR="009A62C4" w:rsidRPr="009A62C4">
        <w:rPr>
          <w:b/>
          <w:bCs/>
        </w:rPr>
        <w:t>R</w:t>
      </w:r>
      <w:r w:rsidRPr="009A62C4">
        <w:rPr>
          <w:b/>
          <w:bCs/>
        </w:rPr>
        <w:t>eport</w:t>
      </w:r>
      <w:r>
        <w:t xml:space="preserve"> detail</w:t>
      </w:r>
      <w:r w:rsidR="00B275D4">
        <w:t>s</w:t>
      </w:r>
      <w:r>
        <w:t xml:space="preserve"> the </w:t>
      </w:r>
      <w:r w:rsidR="009A62C4">
        <w:t xml:space="preserve">security-relevant </w:t>
      </w:r>
      <w:r w:rsidR="00B275D4">
        <w:t>elements removed and associated activities performed in order to make a component read</w:t>
      </w:r>
      <w:r w:rsidR="00281439">
        <w:t>y</w:t>
      </w:r>
      <w:r w:rsidR="00B275D4">
        <w:t xml:space="preserve"> for return to supplier for repair</w:t>
      </w:r>
      <w:r>
        <w:t>.</w:t>
      </w:r>
    </w:p>
    <w:p w14:paraId="7628D356" w14:textId="6E020CFD" w:rsidR="007A0E19" w:rsidRDefault="007A0E19" w:rsidP="007A0E19">
      <w:pPr>
        <w:spacing w:after="240"/>
        <w:jc w:val="both"/>
      </w:pPr>
      <w:r>
        <w:t>The report should be organized into summary and details sections. The summary includes:</w:t>
      </w:r>
    </w:p>
    <w:p w14:paraId="149154EB" w14:textId="13A57631" w:rsidR="00B275D4" w:rsidRDefault="00B275D4" w:rsidP="007A0E19">
      <w:pPr>
        <w:pStyle w:val="ListParagraph"/>
        <w:numPr>
          <w:ilvl w:val="0"/>
          <w:numId w:val="6"/>
        </w:numPr>
        <w:spacing w:after="240"/>
        <w:ind w:left="270" w:hanging="270"/>
        <w:jc w:val="both"/>
      </w:pPr>
      <w:r>
        <w:t>Name of the component</w:t>
      </w:r>
    </w:p>
    <w:p w14:paraId="17408521" w14:textId="1EFE95D3" w:rsidR="007A0E19" w:rsidRDefault="007A0E19" w:rsidP="007A0E19">
      <w:pPr>
        <w:pStyle w:val="ListParagraph"/>
        <w:numPr>
          <w:ilvl w:val="0"/>
          <w:numId w:val="6"/>
        </w:numPr>
        <w:spacing w:after="240"/>
        <w:ind w:left="270" w:hanging="270"/>
        <w:jc w:val="both"/>
      </w:pPr>
      <w:r>
        <w:t xml:space="preserve">Description of the </w:t>
      </w:r>
      <w:r w:rsidR="00B275D4">
        <w:t>component</w:t>
      </w:r>
    </w:p>
    <w:p w14:paraId="27C67E5E" w14:textId="293150BB" w:rsidR="00B275D4" w:rsidRDefault="00B275D4" w:rsidP="007A0E19">
      <w:pPr>
        <w:pStyle w:val="ListParagraph"/>
        <w:numPr>
          <w:ilvl w:val="0"/>
          <w:numId w:val="6"/>
        </w:numPr>
        <w:spacing w:after="240"/>
        <w:ind w:left="270" w:hanging="270"/>
        <w:jc w:val="both"/>
      </w:pPr>
      <w:r>
        <w:t>Component SKU</w:t>
      </w:r>
    </w:p>
    <w:p w14:paraId="63F2E1AF" w14:textId="4932082B" w:rsidR="00B275D4" w:rsidRDefault="00B275D4" w:rsidP="007A0E19">
      <w:pPr>
        <w:pStyle w:val="ListParagraph"/>
        <w:numPr>
          <w:ilvl w:val="0"/>
          <w:numId w:val="6"/>
        </w:numPr>
        <w:spacing w:after="240"/>
        <w:ind w:left="270" w:hanging="270"/>
        <w:jc w:val="both"/>
      </w:pPr>
      <w:r>
        <w:t>Component serial number</w:t>
      </w:r>
    </w:p>
    <w:p w14:paraId="213FF245" w14:textId="7E80670F" w:rsidR="007A0E19" w:rsidRDefault="007A0E19" w:rsidP="007A0E19">
      <w:pPr>
        <w:pStyle w:val="ListParagraph"/>
        <w:numPr>
          <w:ilvl w:val="0"/>
          <w:numId w:val="6"/>
        </w:numPr>
        <w:spacing w:after="240"/>
        <w:ind w:left="270" w:hanging="270"/>
        <w:jc w:val="both"/>
      </w:pPr>
      <w:r>
        <w:t>Image of the</w:t>
      </w:r>
      <w:r w:rsidR="00B275D4">
        <w:t xml:space="preserve"> component</w:t>
      </w:r>
    </w:p>
    <w:p w14:paraId="2D3E0C25" w14:textId="0DEFB09F" w:rsidR="007A0E19" w:rsidRDefault="007A0E19" w:rsidP="007A0E19">
      <w:pPr>
        <w:spacing w:after="240"/>
        <w:jc w:val="both"/>
      </w:pPr>
      <w:r>
        <w:t xml:space="preserve">The details section contains one or more </w:t>
      </w:r>
      <w:r w:rsidR="00B275D4">
        <w:t>activities</w:t>
      </w:r>
      <w:r>
        <w:t xml:space="preserve">. Each of these is organized into summary and </w:t>
      </w:r>
      <w:r w:rsidR="00BD0085">
        <w:t>activity step</w:t>
      </w:r>
      <w:r>
        <w:t xml:space="preserve"> sections. The summary includes:</w:t>
      </w:r>
    </w:p>
    <w:p w14:paraId="4064C16E" w14:textId="3838B256" w:rsidR="007A0E19" w:rsidRDefault="00B275D4" w:rsidP="007A0E19">
      <w:pPr>
        <w:pStyle w:val="ListParagraph"/>
        <w:numPr>
          <w:ilvl w:val="0"/>
          <w:numId w:val="6"/>
        </w:numPr>
        <w:spacing w:after="240"/>
        <w:ind w:left="270" w:hanging="270"/>
        <w:jc w:val="both"/>
      </w:pPr>
      <w:r>
        <w:t>activity</w:t>
      </w:r>
      <w:r w:rsidR="007A0E19">
        <w:t xml:space="preserve"> title (unique)</w:t>
      </w:r>
    </w:p>
    <w:p w14:paraId="1DD53653" w14:textId="77777777" w:rsidR="00BD0085" w:rsidRDefault="00BD0085" w:rsidP="00BD0085">
      <w:pPr>
        <w:pStyle w:val="ListParagraph"/>
        <w:numPr>
          <w:ilvl w:val="0"/>
          <w:numId w:val="6"/>
        </w:numPr>
        <w:spacing w:after="240"/>
        <w:ind w:left="270" w:hanging="270"/>
        <w:jc w:val="both"/>
      </w:pPr>
      <w:r>
        <w:t>security-relevant element impacted</w:t>
      </w:r>
    </w:p>
    <w:p w14:paraId="745D7891" w14:textId="5C261126" w:rsidR="007A0E19" w:rsidRDefault="007A0E19" w:rsidP="007A0E19">
      <w:pPr>
        <w:pStyle w:val="ListParagraph"/>
        <w:numPr>
          <w:ilvl w:val="0"/>
          <w:numId w:val="6"/>
        </w:numPr>
        <w:spacing w:after="240"/>
        <w:ind w:left="270" w:hanging="270"/>
        <w:jc w:val="both"/>
      </w:pPr>
      <w:r>
        <w:t xml:space="preserve">Description of the </w:t>
      </w:r>
      <w:r w:rsidR="00B275D4">
        <w:t>activity’s</w:t>
      </w:r>
      <w:r>
        <w:t xml:space="preserve"> scope</w:t>
      </w:r>
    </w:p>
    <w:p w14:paraId="0415E27E" w14:textId="37C9CC0B" w:rsidR="007A0E19" w:rsidRDefault="007A0E19" w:rsidP="007A0E19">
      <w:pPr>
        <w:spacing w:after="240"/>
        <w:jc w:val="both"/>
      </w:pPr>
      <w:r>
        <w:t xml:space="preserve">Individual </w:t>
      </w:r>
      <w:r w:rsidR="00B275D4">
        <w:t xml:space="preserve">activities </w:t>
      </w:r>
      <w:r w:rsidR="00BD0085">
        <w:t xml:space="preserve">steps </w:t>
      </w:r>
      <w:r w:rsidR="00B275D4">
        <w:t>include</w:t>
      </w:r>
      <w:r>
        <w:t>:</w:t>
      </w:r>
    </w:p>
    <w:p w14:paraId="569EA116" w14:textId="6E651A67" w:rsidR="007A0E19" w:rsidRDefault="00B275D4" w:rsidP="007A0E19">
      <w:pPr>
        <w:pStyle w:val="ListParagraph"/>
        <w:numPr>
          <w:ilvl w:val="0"/>
          <w:numId w:val="6"/>
        </w:numPr>
        <w:spacing w:after="240"/>
        <w:ind w:left="270" w:hanging="270"/>
        <w:jc w:val="both"/>
      </w:pPr>
      <w:r>
        <w:t xml:space="preserve">Activity step number </w:t>
      </w:r>
      <w:r w:rsidR="007A0E19">
        <w:t>(unique)</w:t>
      </w:r>
    </w:p>
    <w:p w14:paraId="1E96B45E" w14:textId="68E2BC50" w:rsidR="007A0E19" w:rsidRDefault="00B275D4" w:rsidP="007A0E19">
      <w:pPr>
        <w:pStyle w:val="ListParagraph"/>
        <w:numPr>
          <w:ilvl w:val="0"/>
          <w:numId w:val="6"/>
        </w:numPr>
        <w:spacing w:after="240"/>
        <w:ind w:left="270" w:hanging="270"/>
        <w:jc w:val="both"/>
      </w:pPr>
      <w:r>
        <w:t>Security-relevant element impacted</w:t>
      </w:r>
    </w:p>
    <w:p w14:paraId="169238CB" w14:textId="47A997DF" w:rsidR="007A0E19" w:rsidRDefault="00B275D4" w:rsidP="007A0E19">
      <w:pPr>
        <w:pStyle w:val="ListParagraph"/>
        <w:numPr>
          <w:ilvl w:val="0"/>
          <w:numId w:val="6"/>
        </w:numPr>
        <w:spacing w:after="240"/>
        <w:ind w:left="270" w:hanging="270"/>
        <w:jc w:val="both"/>
      </w:pPr>
      <w:r>
        <w:t>Action taken</w:t>
      </w:r>
    </w:p>
    <w:p w14:paraId="02997188" w14:textId="59C3D212" w:rsidR="007A0E19" w:rsidRDefault="00B275D4" w:rsidP="007A0E19">
      <w:pPr>
        <w:pStyle w:val="ListParagraph"/>
        <w:numPr>
          <w:ilvl w:val="0"/>
          <w:numId w:val="6"/>
        </w:numPr>
        <w:spacing w:after="240"/>
        <w:ind w:left="270" w:hanging="270"/>
        <w:jc w:val="both"/>
      </w:pPr>
      <w:r>
        <w:t>Verification step</w:t>
      </w:r>
    </w:p>
    <w:p w14:paraId="37CCD641" w14:textId="77777777" w:rsidR="007A0E19" w:rsidRDefault="007A0E19" w:rsidP="007A0E19">
      <w:pPr>
        <w:rPr>
          <w:sz w:val="40"/>
          <w:szCs w:val="40"/>
        </w:rPr>
      </w:pPr>
      <w:r>
        <w:t>It is recommended that the report be generated from a portable data representation so that it can be programmatically manipulated.</w:t>
      </w:r>
      <w:r>
        <w:br w:type="page"/>
      </w:r>
    </w:p>
    <w:p w14:paraId="137360DE" w14:textId="4F3CC780" w:rsidR="007A0E19" w:rsidRDefault="007A0E19" w:rsidP="007A0E19">
      <w:pPr>
        <w:pStyle w:val="Heading3"/>
      </w:pPr>
      <w:r>
        <w:lastRenderedPageBreak/>
        <w:t>Cybersecurity Decommissioning Report</w:t>
      </w:r>
    </w:p>
    <w:p w14:paraId="7618C3C3" w14:textId="6EE4A8F1" w:rsidR="00B275D4" w:rsidRDefault="00B275D4" w:rsidP="00B275D4">
      <w:pPr>
        <w:spacing w:after="240"/>
        <w:jc w:val="both"/>
      </w:pPr>
      <w:r>
        <w:t xml:space="preserve">The </w:t>
      </w:r>
      <w:r>
        <w:rPr>
          <w:b/>
          <w:bCs/>
        </w:rPr>
        <w:t>Cybersecurity Decommissioning</w:t>
      </w:r>
      <w:r w:rsidRPr="009A62C4">
        <w:rPr>
          <w:b/>
          <w:bCs/>
        </w:rPr>
        <w:t xml:space="preserve"> Report</w:t>
      </w:r>
      <w:r>
        <w:t xml:space="preserve"> details the security-relevant elements removed and associated activities performed in order to make a component read</w:t>
      </w:r>
      <w:r w:rsidR="00281439">
        <w:t>y</w:t>
      </w:r>
      <w:r>
        <w:t xml:space="preserve"> for disposal.</w:t>
      </w:r>
    </w:p>
    <w:p w14:paraId="2F1AFF42" w14:textId="77777777" w:rsidR="00B275D4" w:rsidRDefault="00B275D4" w:rsidP="00B275D4">
      <w:pPr>
        <w:spacing w:after="240"/>
        <w:jc w:val="both"/>
      </w:pPr>
      <w:r>
        <w:t>The report should be organized into summary and details sections. The summary includes:</w:t>
      </w:r>
    </w:p>
    <w:p w14:paraId="39BF64B6" w14:textId="77777777" w:rsidR="00B275D4" w:rsidRDefault="00B275D4" w:rsidP="00B275D4">
      <w:pPr>
        <w:pStyle w:val="ListParagraph"/>
        <w:numPr>
          <w:ilvl w:val="0"/>
          <w:numId w:val="6"/>
        </w:numPr>
        <w:spacing w:after="240"/>
        <w:ind w:left="270" w:hanging="270"/>
        <w:jc w:val="both"/>
      </w:pPr>
      <w:r>
        <w:t>Name of the component</w:t>
      </w:r>
    </w:p>
    <w:p w14:paraId="7E877CDF" w14:textId="77777777" w:rsidR="00B275D4" w:rsidRDefault="00B275D4" w:rsidP="00B275D4">
      <w:pPr>
        <w:pStyle w:val="ListParagraph"/>
        <w:numPr>
          <w:ilvl w:val="0"/>
          <w:numId w:val="6"/>
        </w:numPr>
        <w:spacing w:after="240"/>
        <w:ind w:left="270" w:hanging="270"/>
        <w:jc w:val="both"/>
      </w:pPr>
      <w:r>
        <w:t>Description of the component</w:t>
      </w:r>
    </w:p>
    <w:p w14:paraId="2ECE604A" w14:textId="77777777" w:rsidR="00B275D4" w:rsidRDefault="00B275D4" w:rsidP="00B275D4">
      <w:pPr>
        <w:pStyle w:val="ListParagraph"/>
        <w:numPr>
          <w:ilvl w:val="0"/>
          <w:numId w:val="6"/>
        </w:numPr>
        <w:spacing w:after="240"/>
        <w:ind w:left="270" w:hanging="270"/>
        <w:jc w:val="both"/>
      </w:pPr>
      <w:r>
        <w:t>Component SKU</w:t>
      </w:r>
    </w:p>
    <w:p w14:paraId="3E50B24D" w14:textId="77777777" w:rsidR="00B275D4" w:rsidRDefault="00B275D4" w:rsidP="00B275D4">
      <w:pPr>
        <w:pStyle w:val="ListParagraph"/>
        <w:numPr>
          <w:ilvl w:val="0"/>
          <w:numId w:val="6"/>
        </w:numPr>
        <w:spacing w:after="240"/>
        <w:ind w:left="270" w:hanging="270"/>
        <w:jc w:val="both"/>
      </w:pPr>
      <w:r>
        <w:t>Component serial number</w:t>
      </w:r>
    </w:p>
    <w:p w14:paraId="38D50F63" w14:textId="79FF01FD" w:rsidR="00B275D4" w:rsidRDefault="00B275D4" w:rsidP="00B275D4">
      <w:pPr>
        <w:pStyle w:val="ListParagraph"/>
        <w:numPr>
          <w:ilvl w:val="0"/>
          <w:numId w:val="6"/>
        </w:numPr>
        <w:spacing w:after="240"/>
        <w:ind w:left="270" w:hanging="270"/>
        <w:jc w:val="both"/>
      </w:pPr>
      <w:r>
        <w:t>Image of the component</w:t>
      </w:r>
    </w:p>
    <w:p w14:paraId="46FC3953" w14:textId="22C11712" w:rsidR="00CD0C67" w:rsidRDefault="00CD0C67" w:rsidP="00B275D4">
      <w:pPr>
        <w:pStyle w:val="ListParagraph"/>
        <w:numPr>
          <w:ilvl w:val="0"/>
          <w:numId w:val="6"/>
        </w:numPr>
        <w:spacing w:after="240"/>
        <w:ind w:left="270" w:hanging="270"/>
        <w:jc w:val="both"/>
      </w:pPr>
      <w:r>
        <w:t>List of all security-relevant elements (used to cross-check activity list)</w:t>
      </w:r>
    </w:p>
    <w:p w14:paraId="649ECF8D" w14:textId="29E3D479" w:rsidR="00CD0C67" w:rsidRDefault="00CD0C67" w:rsidP="00B275D4">
      <w:pPr>
        <w:pStyle w:val="ListParagraph"/>
        <w:numPr>
          <w:ilvl w:val="0"/>
          <w:numId w:val="6"/>
        </w:numPr>
        <w:spacing w:after="240"/>
        <w:ind w:left="270" w:hanging="270"/>
        <w:jc w:val="both"/>
      </w:pPr>
      <w:r>
        <w:t>Description of disposal mechanism</w:t>
      </w:r>
    </w:p>
    <w:p w14:paraId="60BC1384" w14:textId="6A447B7C" w:rsidR="00B275D4" w:rsidRDefault="00B275D4" w:rsidP="00B275D4">
      <w:pPr>
        <w:spacing w:after="240"/>
        <w:jc w:val="both"/>
      </w:pPr>
      <w:r>
        <w:t xml:space="preserve">The details section contains one or more activities. Each of these is organized into summary and </w:t>
      </w:r>
      <w:r w:rsidR="00CD0C67">
        <w:t>activity steps</w:t>
      </w:r>
      <w:r w:rsidR="00BD0085">
        <w:t xml:space="preserve"> sections</w:t>
      </w:r>
      <w:r>
        <w:t>. The summary includes:</w:t>
      </w:r>
    </w:p>
    <w:p w14:paraId="2A45A4E4" w14:textId="739B7A47" w:rsidR="00B275D4" w:rsidRDefault="00B275D4" w:rsidP="00B275D4">
      <w:pPr>
        <w:pStyle w:val="ListParagraph"/>
        <w:numPr>
          <w:ilvl w:val="0"/>
          <w:numId w:val="6"/>
        </w:numPr>
        <w:spacing w:after="240"/>
        <w:ind w:left="270" w:hanging="270"/>
        <w:jc w:val="both"/>
      </w:pPr>
      <w:r>
        <w:t>activity title (unique)</w:t>
      </w:r>
    </w:p>
    <w:p w14:paraId="2EAEE98F" w14:textId="61DAB449" w:rsidR="00CD0C67" w:rsidRDefault="00BD0085" w:rsidP="00B275D4">
      <w:pPr>
        <w:pStyle w:val="ListParagraph"/>
        <w:numPr>
          <w:ilvl w:val="0"/>
          <w:numId w:val="6"/>
        </w:numPr>
        <w:spacing w:after="240"/>
        <w:ind w:left="270" w:hanging="270"/>
        <w:jc w:val="both"/>
      </w:pPr>
      <w:r>
        <w:t>security-relevant element impacted</w:t>
      </w:r>
    </w:p>
    <w:p w14:paraId="4CD394EC" w14:textId="77777777" w:rsidR="00B275D4" w:rsidRDefault="00B275D4" w:rsidP="00B275D4">
      <w:pPr>
        <w:pStyle w:val="ListParagraph"/>
        <w:numPr>
          <w:ilvl w:val="0"/>
          <w:numId w:val="6"/>
        </w:numPr>
        <w:spacing w:after="240"/>
        <w:ind w:left="270" w:hanging="270"/>
        <w:jc w:val="both"/>
      </w:pPr>
      <w:r>
        <w:t>Description of the activity’s scope</w:t>
      </w:r>
    </w:p>
    <w:p w14:paraId="6C04F042" w14:textId="32FB73F0" w:rsidR="00B275D4" w:rsidRDefault="00B275D4" w:rsidP="00B275D4">
      <w:pPr>
        <w:spacing w:after="240"/>
        <w:jc w:val="both"/>
      </w:pPr>
      <w:r>
        <w:t xml:space="preserve">Individual </w:t>
      </w:r>
      <w:r w:rsidR="00CD0C67">
        <w:t>activity steps</w:t>
      </w:r>
      <w:r>
        <w:t xml:space="preserve"> include:</w:t>
      </w:r>
    </w:p>
    <w:p w14:paraId="1481FB9B" w14:textId="77777777" w:rsidR="00B275D4" w:rsidRDefault="00B275D4" w:rsidP="00B275D4">
      <w:pPr>
        <w:pStyle w:val="ListParagraph"/>
        <w:numPr>
          <w:ilvl w:val="0"/>
          <w:numId w:val="6"/>
        </w:numPr>
        <w:spacing w:after="240"/>
        <w:ind w:left="270" w:hanging="270"/>
        <w:jc w:val="both"/>
      </w:pPr>
      <w:r>
        <w:t>Activity step number (unique)</w:t>
      </w:r>
    </w:p>
    <w:p w14:paraId="599E24E0" w14:textId="77777777" w:rsidR="00B275D4" w:rsidRDefault="00B275D4" w:rsidP="00B275D4">
      <w:pPr>
        <w:pStyle w:val="ListParagraph"/>
        <w:numPr>
          <w:ilvl w:val="0"/>
          <w:numId w:val="6"/>
        </w:numPr>
        <w:spacing w:after="240"/>
        <w:ind w:left="270" w:hanging="270"/>
        <w:jc w:val="both"/>
      </w:pPr>
      <w:r>
        <w:t>Security-relevant element impacted</w:t>
      </w:r>
    </w:p>
    <w:p w14:paraId="22F98EBA" w14:textId="77777777" w:rsidR="00B275D4" w:rsidRDefault="00B275D4" w:rsidP="00B275D4">
      <w:pPr>
        <w:pStyle w:val="ListParagraph"/>
        <w:numPr>
          <w:ilvl w:val="0"/>
          <w:numId w:val="6"/>
        </w:numPr>
        <w:spacing w:after="240"/>
        <w:ind w:left="270" w:hanging="270"/>
        <w:jc w:val="both"/>
      </w:pPr>
      <w:r>
        <w:t>Action taken</w:t>
      </w:r>
    </w:p>
    <w:p w14:paraId="5AE537E1" w14:textId="77777777" w:rsidR="00B275D4" w:rsidRDefault="00B275D4" w:rsidP="00B275D4">
      <w:pPr>
        <w:pStyle w:val="ListParagraph"/>
        <w:numPr>
          <w:ilvl w:val="0"/>
          <w:numId w:val="6"/>
        </w:numPr>
        <w:spacing w:after="240"/>
        <w:ind w:left="270" w:hanging="270"/>
        <w:jc w:val="both"/>
      </w:pPr>
      <w:r>
        <w:t>Verification step</w:t>
      </w:r>
    </w:p>
    <w:p w14:paraId="57E02B58" w14:textId="269DA96D" w:rsidR="007A0E19" w:rsidRDefault="00B275D4" w:rsidP="00B275D4">
      <w:pPr>
        <w:rPr>
          <w:sz w:val="40"/>
          <w:szCs w:val="40"/>
        </w:rPr>
      </w:pPr>
      <w:r>
        <w:t>It is recommended that the report be generated from a portable data representation so that it can be programmatically manipulated.</w:t>
      </w:r>
      <w:r w:rsidR="007A0E19">
        <w:br w:type="page"/>
      </w:r>
    </w:p>
    <w:p w14:paraId="6A1AC358" w14:textId="049BC5FC" w:rsidR="00C23825" w:rsidRDefault="00C23825" w:rsidP="00C23825">
      <w:pPr>
        <w:pStyle w:val="Heading1"/>
      </w:pPr>
      <w:r>
        <w:lastRenderedPageBreak/>
        <w:t>References</w:t>
      </w:r>
    </w:p>
    <w:p w14:paraId="11D2D413" w14:textId="77777777" w:rsidR="00CA06FA" w:rsidRPr="00CA06FA" w:rsidRDefault="00CA06FA" w:rsidP="00CA06FA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3E700A">
        <w:rPr>
          <w:b/>
          <w:bCs/>
          <w:lang w:val="en-US"/>
        </w:rPr>
        <w:t>Return merchandise authorization</w:t>
      </w:r>
      <w:r w:rsidRPr="003E700A">
        <w:rPr>
          <w:b/>
          <w:bCs/>
        </w:rPr>
        <w:br/>
      </w:r>
      <w:hyperlink r:id="rId8" w:history="1">
        <w:r w:rsidRPr="003E700A">
          <w:rPr>
            <w:rStyle w:val="Hyperlink"/>
            <w:rFonts w:ascii="Courier New" w:hAnsi="Courier New" w:cs="Courier New"/>
            <w:b/>
            <w:bCs/>
            <w:sz w:val="21"/>
            <w:szCs w:val="21"/>
          </w:rPr>
          <w:t>https://en.wikipedia.org/wiki/Return_merchandise_authorization</w:t>
        </w:r>
      </w:hyperlink>
    </w:p>
    <w:p w14:paraId="1FC4FAA9" w14:textId="32CD8778" w:rsidR="00C23825" w:rsidRPr="00A76FE1" w:rsidRDefault="00A76FE1" w:rsidP="00A76FE1">
      <w:pPr>
        <w:pStyle w:val="ListParagraph"/>
        <w:numPr>
          <w:ilvl w:val="0"/>
          <w:numId w:val="2"/>
        </w:numPr>
        <w:ind w:left="360"/>
        <w:jc w:val="both"/>
        <w:rPr>
          <w:b/>
          <w:bCs/>
        </w:rPr>
      </w:pPr>
      <w:r w:rsidRPr="00A76FE1">
        <w:rPr>
          <w:b/>
          <w:bCs/>
        </w:rPr>
        <w:t>Decommissioning Plan</w:t>
      </w:r>
      <w:r w:rsidR="00CA06FA">
        <w:rPr>
          <w:b/>
          <w:bCs/>
        </w:rPr>
        <w:t xml:space="preserve"> </w:t>
      </w:r>
      <w:r w:rsidR="00CA06FA" w:rsidRPr="00CA06FA">
        <w:t>(AVCDL secondary document)</w:t>
      </w:r>
    </w:p>
    <w:p w14:paraId="5A998E41" w14:textId="77777777" w:rsidR="00A86CF4" w:rsidRPr="003E700A" w:rsidRDefault="00A86CF4" w:rsidP="00A86CF4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>
        <w:rPr>
          <w:b/>
          <w:bCs/>
        </w:rPr>
        <w:t>NIST SP 800-88 r1 – Guidelines for Media Sanitization</w:t>
      </w:r>
      <w:r>
        <w:rPr>
          <w:b/>
          <w:bCs/>
        </w:rPr>
        <w:br/>
      </w:r>
      <w:hyperlink r:id="rId9" w:history="1">
        <w:r w:rsidRPr="00D24834">
          <w:rPr>
            <w:rStyle w:val="Hyperlink"/>
            <w:rFonts w:ascii="Courier New" w:hAnsi="Courier New" w:cs="Courier New"/>
            <w:b/>
            <w:bCs/>
            <w:sz w:val="20"/>
            <w:szCs w:val="20"/>
          </w:rPr>
          <w:t>https://nvlpubs.nist.gov/nistpubs/SpecialPublications/NIST.SP.800-88r1.pdf</w:t>
        </w:r>
      </w:hyperlink>
      <w:r>
        <w:rPr>
          <w:rFonts w:ascii="Courier New" w:hAnsi="Courier New" w:cs="Courier New"/>
          <w:b/>
          <w:bCs/>
          <w:sz w:val="20"/>
          <w:szCs w:val="20"/>
        </w:rPr>
        <w:t xml:space="preserve"> </w:t>
      </w:r>
    </w:p>
    <w:p w14:paraId="0000000D" w14:textId="77777777" w:rsidR="0013304C" w:rsidRDefault="0013304C"/>
    <w:sectPr w:rsidR="0013304C" w:rsidSect="007A2CA9">
      <w:footerReference w:type="even" r:id="rId10"/>
      <w:footerReference w:type="default" r:id="rId11"/>
      <w:headerReference w:type="first" r:id="rId12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D8CE1" w14:textId="77777777" w:rsidR="00C45398" w:rsidRDefault="00C45398" w:rsidP="007A2CA9">
      <w:pPr>
        <w:spacing w:line="240" w:lineRule="auto"/>
      </w:pPr>
      <w:r>
        <w:separator/>
      </w:r>
    </w:p>
  </w:endnote>
  <w:endnote w:type="continuationSeparator" w:id="0">
    <w:p w14:paraId="2A9FD386" w14:textId="77777777" w:rsidR="00C45398" w:rsidRDefault="00C45398" w:rsidP="007A2C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93071351"/>
      <w:docPartObj>
        <w:docPartGallery w:val="Page Numbers (Bottom of Page)"/>
        <w:docPartUnique/>
      </w:docPartObj>
    </w:sdtPr>
    <w:sdtContent>
      <w:p w14:paraId="1E93D57A" w14:textId="1F7AB5DD" w:rsidR="007A2CA9" w:rsidRDefault="007A2CA9" w:rsidP="004A29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A497547" w14:textId="77777777" w:rsidR="007A2CA9" w:rsidRDefault="007A2CA9" w:rsidP="007A2CA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3512320"/>
      <w:docPartObj>
        <w:docPartGallery w:val="Page Numbers (Bottom of Page)"/>
        <w:docPartUnique/>
      </w:docPartObj>
    </w:sdtPr>
    <w:sdtContent>
      <w:p w14:paraId="292F9AE7" w14:textId="48EAA739" w:rsidR="007A2CA9" w:rsidRDefault="007A2CA9" w:rsidP="004A29E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039ADFF7" w14:textId="77777777" w:rsidR="007A2CA9" w:rsidRDefault="007A2CA9" w:rsidP="007A2CA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BE502" w14:textId="77777777" w:rsidR="00C45398" w:rsidRDefault="00C45398" w:rsidP="007A2CA9">
      <w:pPr>
        <w:spacing w:line="240" w:lineRule="auto"/>
      </w:pPr>
      <w:r>
        <w:separator/>
      </w:r>
    </w:p>
  </w:footnote>
  <w:footnote w:type="continuationSeparator" w:id="0">
    <w:p w14:paraId="37560526" w14:textId="77777777" w:rsidR="00C45398" w:rsidRDefault="00C45398" w:rsidP="007A2C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43E29" w14:textId="7703F728" w:rsidR="007A2CA9" w:rsidRDefault="007A2CA9">
    <w:pPr>
      <w:pStyle w:val="Header"/>
    </w:pPr>
    <w:r>
      <w:tab/>
    </w:r>
    <w:r>
      <w:tab/>
      <w:t>AVCDL-Decommissioning-1.1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B1217"/>
    <w:multiLevelType w:val="multilevel"/>
    <w:tmpl w:val="464071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AFC7D54"/>
    <w:multiLevelType w:val="hybridMultilevel"/>
    <w:tmpl w:val="A238E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3029D"/>
    <w:multiLevelType w:val="hybridMultilevel"/>
    <w:tmpl w:val="D4D6A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01783E"/>
    <w:multiLevelType w:val="hybridMultilevel"/>
    <w:tmpl w:val="831C6D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725B04"/>
    <w:multiLevelType w:val="hybridMultilevel"/>
    <w:tmpl w:val="DA5A3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AC472F"/>
    <w:multiLevelType w:val="hybridMultilevel"/>
    <w:tmpl w:val="303E0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006012">
    <w:abstractNumId w:val="5"/>
  </w:num>
  <w:num w:numId="2" w16cid:durableId="801073141">
    <w:abstractNumId w:val="3"/>
  </w:num>
  <w:num w:numId="3" w16cid:durableId="2055495187">
    <w:abstractNumId w:val="0"/>
  </w:num>
  <w:num w:numId="4" w16cid:durableId="1828668884">
    <w:abstractNumId w:val="4"/>
  </w:num>
  <w:num w:numId="5" w16cid:durableId="323818506">
    <w:abstractNumId w:val="1"/>
  </w:num>
  <w:num w:numId="6" w16cid:durableId="133067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04C"/>
    <w:rsid w:val="000C7AE6"/>
    <w:rsid w:val="0013304C"/>
    <w:rsid w:val="00143487"/>
    <w:rsid w:val="001F7387"/>
    <w:rsid w:val="00281439"/>
    <w:rsid w:val="002D6990"/>
    <w:rsid w:val="002E44FF"/>
    <w:rsid w:val="004744D1"/>
    <w:rsid w:val="0055635E"/>
    <w:rsid w:val="006C4D49"/>
    <w:rsid w:val="007A0E19"/>
    <w:rsid w:val="007A2CA9"/>
    <w:rsid w:val="00856DDC"/>
    <w:rsid w:val="009A62C4"/>
    <w:rsid w:val="00A00810"/>
    <w:rsid w:val="00A659DE"/>
    <w:rsid w:val="00A74F68"/>
    <w:rsid w:val="00A76FE1"/>
    <w:rsid w:val="00A86CF4"/>
    <w:rsid w:val="00AA3923"/>
    <w:rsid w:val="00B275D4"/>
    <w:rsid w:val="00BD0085"/>
    <w:rsid w:val="00C23825"/>
    <w:rsid w:val="00C45398"/>
    <w:rsid w:val="00CA06FA"/>
    <w:rsid w:val="00CD0C67"/>
    <w:rsid w:val="00D25FA0"/>
    <w:rsid w:val="00E912C8"/>
    <w:rsid w:val="00E94571"/>
    <w:rsid w:val="00EB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BA285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3487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487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4744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5FA0"/>
    <w:rPr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D25FA0"/>
    <w:rPr>
      <w:color w:val="0000FF" w:themeColor="hyperlink"/>
      <w:u w:val="single"/>
    </w:rPr>
  </w:style>
  <w:style w:type="paragraph" w:customStyle="1" w:styleId="FirstParagraph">
    <w:name w:val="First Paragraph"/>
    <w:basedOn w:val="BodyText"/>
    <w:next w:val="BodyText"/>
    <w:qFormat/>
    <w:rsid w:val="00D25FA0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25FA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25FA0"/>
  </w:style>
  <w:style w:type="paragraph" w:styleId="Header">
    <w:name w:val="header"/>
    <w:basedOn w:val="Normal"/>
    <w:link w:val="HeaderChar"/>
    <w:uiPriority w:val="99"/>
    <w:unhideWhenUsed/>
    <w:rsid w:val="007A2CA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CA9"/>
  </w:style>
  <w:style w:type="paragraph" w:styleId="Footer">
    <w:name w:val="footer"/>
    <w:basedOn w:val="Normal"/>
    <w:link w:val="FooterChar"/>
    <w:uiPriority w:val="99"/>
    <w:unhideWhenUsed/>
    <w:rsid w:val="007A2CA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CA9"/>
  </w:style>
  <w:style w:type="character" w:styleId="PageNumber">
    <w:name w:val="page number"/>
    <w:basedOn w:val="DefaultParagraphFont"/>
    <w:uiPriority w:val="99"/>
    <w:semiHidden/>
    <w:unhideWhenUsed/>
    <w:rsid w:val="007A2C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turn_merchandise_authorizatio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reativecommons.org/licenses/by/4.0/legalcode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nvlpubs.nist.gov/nistpubs/SpecialPublications/NIST.SP.800-88r1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485</Words>
  <Characters>3518</Characters>
  <Application>Microsoft Office Word</Application>
  <DocSecurity>0</DocSecurity>
  <Lines>81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decommissioning report</vt:lpstr>
    </vt:vector>
  </TitlesOfParts>
  <Manager/>
  <Company>Motional</Company>
  <LinksUpToDate>false</LinksUpToDate>
  <CharactersWithSpaces>3956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decommissioning report</dc:title>
  <dc:subject>decommissioning</dc:subject>
  <dc:creator>Charles Wilson</dc:creator>
  <cp:keywords/>
  <dc:description>This work was created by Motional and is licensed under the Creative Commons Attribution-Share Alike (CC BY-SA-4.0) License.
https://creativecommons.org/licenses/by/4.0/legalcode
</dc:description>
  <cp:lastModifiedBy>Charles Wilson</cp:lastModifiedBy>
  <cp:revision>4</cp:revision>
  <cp:lastPrinted>2022-01-19T12:35:00Z</cp:lastPrinted>
  <dcterms:created xsi:type="dcterms:W3CDTF">2022-01-19T12:35:00Z</dcterms:created>
  <dcterms:modified xsi:type="dcterms:W3CDTF">2023-09-08T17:01:00Z</dcterms:modified>
  <cp:category/>
</cp:coreProperties>
</file>