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0303" w:rsidRDefault="00227B88">
      <w:pPr>
        <w:pStyle w:val="Title"/>
        <w:jc w:val="center"/>
      </w:pPr>
      <w:bookmarkStart w:id="0" w:name="_v0twu2etnwkb" w:colFirst="0" w:colLast="0"/>
      <w:bookmarkEnd w:id="0"/>
      <w:r>
        <w:t>Deployment Plan</w:t>
      </w:r>
    </w:p>
    <w:p w14:paraId="565009FE" w14:textId="2317D53A" w:rsidR="00AE6F8D" w:rsidRDefault="00336196" w:rsidP="00AE6F8D">
      <w:pPr>
        <w:pStyle w:val="Heading1"/>
      </w:pPr>
      <w:bookmarkStart w:id="1" w:name="_pjac2je3ttgf" w:colFirst="0" w:colLast="0"/>
      <w:bookmarkEnd w:id="1"/>
      <w:r>
        <w:t>Revision</w:t>
      </w:r>
    </w:p>
    <w:p w14:paraId="645BE8AF" w14:textId="00CC82D6" w:rsidR="00856EB3" w:rsidRPr="00856EB3" w:rsidRDefault="00856EB3" w:rsidP="00856EB3">
      <w:r>
        <w:t>Version</w:t>
      </w:r>
      <w:r w:rsidR="00A36C39">
        <w:t xml:space="preserve"> </w:t>
      </w:r>
      <w:r w:rsidR="00D360CC">
        <w:t>5</w:t>
      </w:r>
    </w:p>
    <w:p w14:paraId="579C272B" w14:textId="55A37BFD" w:rsidR="00AE6F8D" w:rsidRDefault="00AE6F8D" w:rsidP="00AE6F8D">
      <w:pPr>
        <w:jc w:val="both"/>
      </w:pPr>
      <w:r>
        <w:fldChar w:fldCharType="begin"/>
      </w:r>
      <w:r>
        <w:instrText xml:space="preserve"> DATE \@ "M/d/yy h:mm am/pm" </w:instrText>
      </w:r>
      <w:r>
        <w:fldChar w:fldCharType="separate"/>
      </w:r>
      <w:r w:rsidR="00D360CC">
        <w:rPr>
          <w:noProof/>
        </w:rPr>
        <w:t>9/8/23 9:53 AM</w:t>
      </w:r>
      <w:r>
        <w:fldChar w:fldCharType="end"/>
      </w:r>
    </w:p>
    <w:p w14:paraId="4C995E19" w14:textId="495A2A5C" w:rsidR="00856EB3" w:rsidRDefault="00856EB3" w:rsidP="00856EB3">
      <w:pPr>
        <w:pStyle w:val="Heading1"/>
      </w:pPr>
      <w:r>
        <w:t>SME</w:t>
      </w:r>
    </w:p>
    <w:p w14:paraId="32BBBD80" w14:textId="7C82F6C3" w:rsidR="00856EB3" w:rsidRDefault="008D30B4" w:rsidP="00856EB3">
      <w:pPr>
        <w:jc w:val="both"/>
      </w:pPr>
      <w:r>
        <w:t>Charles Wilson</w:t>
      </w:r>
    </w:p>
    <w:p w14:paraId="00000002" w14:textId="77777777" w:rsidR="003E0303" w:rsidRDefault="00227B88">
      <w:pPr>
        <w:pStyle w:val="Heading1"/>
      </w:pPr>
      <w:r>
        <w:t>Abstract</w:t>
      </w:r>
    </w:p>
    <w:p w14:paraId="00000003" w14:textId="182B363A" w:rsidR="003E0303" w:rsidRDefault="00227B88">
      <w:pPr>
        <w:jc w:val="both"/>
      </w:pPr>
      <w:r>
        <w:t xml:space="preserve">This document describes the </w:t>
      </w:r>
      <w:r w:rsidR="00856EB3">
        <w:t>process</w:t>
      </w:r>
      <w:r>
        <w:t xml:space="preserve"> to deploy software onto the vehicle.</w:t>
      </w:r>
    </w:p>
    <w:p w14:paraId="00000004" w14:textId="77777777" w:rsidR="003E0303" w:rsidRDefault="00227B88">
      <w:pPr>
        <w:pStyle w:val="Heading1"/>
        <w:jc w:val="both"/>
      </w:pPr>
      <w:bookmarkStart w:id="2" w:name="_54bgemmh6zb8" w:colFirst="0" w:colLast="0"/>
      <w:bookmarkEnd w:id="2"/>
      <w:r>
        <w:t>Group / Owner</w:t>
      </w:r>
    </w:p>
    <w:p w14:paraId="00000005" w14:textId="77777777" w:rsidR="003E0303" w:rsidRDefault="00227B88">
      <w:pPr>
        <w:jc w:val="both"/>
      </w:pPr>
      <w:r>
        <w:t>devops / Information Systems Security Developer</w:t>
      </w:r>
    </w:p>
    <w:p w14:paraId="00000006" w14:textId="77777777" w:rsidR="003E0303" w:rsidRDefault="00227B88">
      <w:pPr>
        <w:pStyle w:val="Heading1"/>
        <w:jc w:val="both"/>
      </w:pPr>
      <w:bookmarkStart w:id="3" w:name="_olcs7d4b90ea" w:colFirst="0" w:colLast="0"/>
      <w:bookmarkEnd w:id="3"/>
      <w:r>
        <w:t>Motivation</w:t>
      </w:r>
    </w:p>
    <w:p w14:paraId="00000007" w14:textId="06F73EF8" w:rsidR="003E0303" w:rsidRPr="002974FF" w:rsidRDefault="00227B88">
      <w:pPr>
        <w:jc w:val="both"/>
        <w:rPr>
          <w:color w:val="FF0000"/>
        </w:rPr>
      </w:pPr>
      <w:r w:rsidRPr="002974FF">
        <w:t xml:space="preserve">This document is motivated by the need to have formal processes to securely deploy software into safety-critical, cyber-physical systems for certification of compliance to standards such as </w:t>
      </w:r>
      <w:r w:rsidRPr="002974FF">
        <w:rPr>
          <w:b/>
          <w:bCs/>
        </w:rPr>
        <w:t>ISO</w:t>
      </w:r>
      <w:r w:rsidR="00D360CC">
        <w:rPr>
          <w:b/>
          <w:bCs/>
        </w:rPr>
        <w:t>/SAE</w:t>
      </w:r>
      <w:r w:rsidRPr="002974FF">
        <w:rPr>
          <w:b/>
          <w:bCs/>
        </w:rPr>
        <w:t xml:space="preserve"> 21434</w:t>
      </w:r>
      <w:r w:rsidRPr="002974FF">
        <w:t xml:space="preserve"> and </w:t>
      </w:r>
      <w:r w:rsidR="00856EB3" w:rsidRPr="002974FF">
        <w:rPr>
          <w:b/>
          <w:bCs/>
        </w:rPr>
        <w:t xml:space="preserve">ISO </w:t>
      </w:r>
      <w:r w:rsidRPr="002974FF">
        <w:rPr>
          <w:b/>
          <w:bCs/>
        </w:rPr>
        <w:t>26262</w:t>
      </w:r>
      <w:r w:rsidRPr="002974FF">
        <w:t>.</w:t>
      </w:r>
    </w:p>
    <w:p w14:paraId="0DEB220E" w14:textId="77777777" w:rsidR="00856EB3" w:rsidRDefault="00856EB3" w:rsidP="00856EB3">
      <w:pPr>
        <w:pStyle w:val="Heading1"/>
        <w:jc w:val="both"/>
      </w:pPr>
      <w:bookmarkStart w:id="4" w:name="_f5diy2ktdyyf" w:colFirst="0" w:colLast="0"/>
      <w:bookmarkEnd w:id="4"/>
      <w:r>
        <w:t>License</w:t>
      </w:r>
    </w:p>
    <w:p w14:paraId="108630AE" w14:textId="4AB1991E" w:rsidR="00856EB3" w:rsidRDefault="00856EB3" w:rsidP="00856EB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8D30B4">
        <w:rPr>
          <w:b/>
          <w:bCs/>
          <w:lang w:val="en-US"/>
        </w:rPr>
        <w:t xml:space="preserve"> BY</w:t>
      </w:r>
      <w:r w:rsidRPr="00144DE6">
        <w:rPr>
          <w:b/>
          <w:bCs/>
          <w:lang w:val="en-US"/>
        </w:rPr>
        <w:t>-SA</w:t>
      </w:r>
      <w:r w:rsidR="008D30B4">
        <w:rPr>
          <w:b/>
          <w:bCs/>
          <w:lang w:val="en-US"/>
        </w:rPr>
        <w:t>-4.0</w:t>
      </w:r>
      <w:r w:rsidRPr="00144DE6">
        <w:rPr>
          <w:b/>
          <w:bCs/>
          <w:lang w:val="en-US"/>
        </w:rPr>
        <w:t>)</w:t>
      </w:r>
      <w:r w:rsidRPr="00144DE6">
        <w:rPr>
          <w:lang w:val="en-US"/>
        </w:rPr>
        <w:t xml:space="preserve"> License</w:t>
      </w:r>
      <w:r w:rsidRPr="00533832">
        <w:t>.</w:t>
      </w:r>
    </w:p>
    <w:p w14:paraId="07064287" w14:textId="77777777" w:rsidR="00856EB3" w:rsidRDefault="00000000" w:rsidP="00856EB3">
      <w:pPr>
        <w:pStyle w:val="FirstParagraph"/>
        <w:jc w:val="both"/>
      </w:pPr>
      <w:hyperlink r:id="rId7" w:history="1">
        <w:r w:rsidR="00856EB3" w:rsidRPr="00FE6B19">
          <w:rPr>
            <w:rStyle w:val="Hyperlink"/>
            <w:rFonts w:ascii="Courier New" w:hAnsi="Courier New" w:cs="Courier New"/>
            <w:b/>
            <w:bCs/>
          </w:rPr>
          <w:t>https://creativecommons.org/licenses/by/4.0/legalcode</w:t>
        </w:r>
      </w:hyperlink>
    </w:p>
    <w:p w14:paraId="6BE612C3" w14:textId="77777777" w:rsidR="00856EB3" w:rsidRDefault="00856EB3">
      <w:pPr>
        <w:rPr>
          <w:sz w:val="40"/>
          <w:szCs w:val="40"/>
        </w:rPr>
      </w:pPr>
      <w:r>
        <w:br w:type="page"/>
      </w:r>
    </w:p>
    <w:p w14:paraId="00000008" w14:textId="2C4B9D80" w:rsidR="003E0303" w:rsidRDefault="00227B88">
      <w:pPr>
        <w:pStyle w:val="Heading1"/>
      </w:pPr>
      <w:r>
        <w:lastRenderedPageBreak/>
        <w:t>Overview</w:t>
      </w:r>
    </w:p>
    <w:p w14:paraId="2D3B6F82" w14:textId="235BD307" w:rsidR="002974FF" w:rsidRPr="002974FF" w:rsidRDefault="00227B88" w:rsidP="002974FF">
      <w:pPr>
        <w:spacing w:after="240"/>
      </w:pPr>
      <w:r w:rsidRPr="002974FF">
        <w:t xml:space="preserve">The deployment plan </w:t>
      </w:r>
      <w:r w:rsidR="00FF0DA1">
        <w:t>details how software, configuration data, and cryptographic materials are deployed to the vehicle</w:t>
      </w:r>
      <w:r w:rsidRPr="002974FF">
        <w:t>.</w:t>
      </w:r>
    </w:p>
    <w:p w14:paraId="3D9F5DD6" w14:textId="66CEE1E7" w:rsidR="008B30A5" w:rsidRDefault="008B30A5" w:rsidP="002974FF">
      <w:pPr>
        <w:spacing w:after="240"/>
        <w:rPr>
          <w:color w:val="24292E"/>
        </w:rPr>
      </w:pPr>
      <w:r>
        <w:rPr>
          <w:color w:val="24292E"/>
        </w:rPr>
        <w:t>The follow diagram shows the workflow to be used:</w:t>
      </w:r>
    </w:p>
    <w:p w14:paraId="29BD4C70" w14:textId="087FAB0F" w:rsidR="008B30A5" w:rsidRDefault="008B30A5" w:rsidP="008B30A5">
      <w:pPr>
        <w:spacing w:after="240"/>
      </w:pPr>
      <w:r>
        <w:rPr>
          <w:noProof/>
        </w:rPr>
        <w:drawing>
          <wp:inline distT="0" distB="0" distL="0" distR="0" wp14:anchorId="1E2FD377" wp14:editId="3B64933F">
            <wp:extent cx="5942900" cy="268795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2900" cy="2687955"/>
                    </a:xfrm>
                    <a:prstGeom prst="rect">
                      <a:avLst/>
                    </a:prstGeom>
                  </pic:spPr>
                </pic:pic>
              </a:graphicData>
            </a:graphic>
          </wp:inline>
        </w:drawing>
      </w:r>
    </w:p>
    <w:p w14:paraId="24D222DC" w14:textId="14BB7DCD" w:rsidR="00FF0DA1" w:rsidRDefault="00FF0DA1" w:rsidP="00FF0DA1">
      <w:pPr>
        <w:spacing w:after="240"/>
        <w:ind w:left="720" w:hanging="720"/>
        <w:jc w:val="both"/>
      </w:pPr>
      <w:r w:rsidRPr="00FF0DA1">
        <w:rPr>
          <w:b/>
          <w:bCs/>
          <w:color w:val="0070C0"/>
        </w:rPr>
        <w:t>Note:</w:t>
      </w:r>
      <w:r>
        <w:tab/>
        <w:t>This document does not address initial system provisioning as that process is highly implementation specific.</w:t>
      </w:r>
    </w:p>
    <w:p w14:paraId="77D5D52C" w14:textId="40744F4E" w:rsidR="00FF0DA1" w:rsidRPr="00FF0DA1" w:rsidRDefault="00FF0DA1" w:rsidP="00FF0DA1">
      <w:pPr>
        <w:spacing w:after="240"/>
        <w:ind w:left="720" w:hanging="720"/>
        <w:jc w:val="both"/>
      </w:pPr>
      <w:r>
        <w:rPr>
          <w:b/>
          <w:bCs/>
          <w:color w:val="0070C0"/>
        </w:rPr>
        <w:t>Note:</w:t>
      </w:r>
      <w:r>
        <w:tab/>
        <w:t xml:space="preserve">This process presumes execution of the </w:t>
      </w:r>
      <w:r w:rsidRPr="00FF0DA1">
        <w:rPr>
          <w:b/>
          <w:bCs/>
        </w:rPr>
        <w:t>Release Integrity Plan</w:t>
      </w:r>
      <w:r>
        <w:t xml:space="preserve"> </w:t>
      </w:r>
      <w:r w:rsidRPr="00FF0DA1">
        <w:rPr>
          <w:b/>
          <w:bCs/>
          <w:color w:val="0070C0"/>
          <w:vertAlign w:val="superscript"/>
        </w:rPr>
        <w:t>[2]</w:t>
      </w:r>
      <w:r>
        <w:t>.</w:t>
      </w:r>
    </w:p>
    <w:p w14:paraId="00000012" w14:textId="77777777" w:rsidR="003E0303" w:rsidRDefault="00227B88">
      <w:pPr>
        <w:pStyle w:val="Heading1"/>
      </w:pPr>
      <w:r>
        <w:br w:type="page"/>
      </w:r>
    </w:p>
    <w:p w14:paraId="00000013" w14:textId="077B9D3B" w:rsidR="003E0303" w:rsidRDefault="00856EB3" w:rsidP="00FF0DA1">
      <w:pPr>
        <w:pStyle w:val="Heading1"/>
        <w:spacing w:after="0"/>
      </w:pPr>
      <w:bookmarkStart w:id="5" w:name="_2sjtk1233h0a" w:colFirst="0" w:colLast="0"/>
      <w:bookmarkEnd w:id="5"/>
      <w:r>
        <w:lastRenderedPageBreak/>
        <w:t>Process</w:t>
      </w:r>
    </w:p>
    <w:p w14:paraId="59052EE2" w14:textId="77777777" w:rsidR="0011414A" w:rsidRDefault="0011414A" w:rsidP="00FF0DA1">
      <w:pPr>
        <w:pStyle w:val="Heading2"/>
        <w:spacing w:before="120"/>
        <w:jc w:val="both"/>
      </w:pPr>
      <w:bookmarkStart w:id="6" w:name="_96mxfivr2f4b" w:colFirst="0" w:colLast="0"/>
      <w:bookmarkStart w:id="7" w:name="_5s2dysvmfpij" w:colFirst="0" w:colLast="0"/>
      <w:bookmarkEnd w:id="6"/>
      <w:bookmarkEnd w:id="7"/>
      <w:r>
        <w:t>Deployment Payload Creation</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8"/>
        <w:gridCol w:w="3392"/>
      </w:tblGrid>
      <w:tr w:rsidR="0011414A" w14:paraId="48D7FC1D" w14:textId="77777777" w:rsidTr="00782557">
        <w:tc>
          <w:tcPr>
            <w:tcW w:w="1548" w:type="dxa"/>
            <w:shd w:val="clear" w:color="auto" w:fill="auto"/>
            <w:tcMar>
              <w:top w:w="100" w:type="dxa"/>
              <w:left w:w="100" w:type="dxa"/>
              <w:bottom w:w="100" w:type="dxa"/>
              <w:right w:w="100" w:type="dxa"/>
            </w:tcMar>
            <w:vAlign w:val="center"/>
          </w:tcPr>
          <w:p w14:paraId="36E46E51" w14:textId="77777777" w:rsidR="0011414A" w:rsidRPr="00DC7542" w:rsidRDefault="0011414A" w:rsidP="00956034">
            <w:pPr>
              <w:widowControl w:val="0"/>
              <w:spacing w:line="240" w:lineRule="auto"/>
              <w:jc w:val="right"/>
              <w:rPr>
                <w:b/>
                <w:bCs/>
              </w:rPr>
            </w:pPr>
            <w:bookmarkStart w:id="8" w:name="_5jfuss16rqr4" w:colFirst="0" w:colLast="0"/>
            <w:bookmarkEnd w:id="8"/>
            <w:r w:rsidRPr="00DC7542">
              <w:rPr>
                <w:b/>
                <w:bCs/>
              </w:rPr>
              <w:t>Inputs</w:t>
            </w:r>
          </w:p>
        </w:tc>
        <w:tc>
          <w:tcPr>
            <w:tcW w:w="3392" w:type="dxa"/>
            <w:shd w:val="clear" w:color="auto" w:fill="auto"/>
            <w:tcMar>
              <w:top w:w="100" w:type="dxa"/>
              <w:left w:w="100" w:type="dxa"/>
              <w:bottom w:w="100" w:type="dxa"/>
              <w:right w:w="100" w:type="dxa"/>
            </w:tcMar>
          </w:tcPr>
          <w:p w14:paraId="7468E793" w14:textId="77777777" w:rsidR="0011414A" w:rsidRDefault="0011414A" w:rsidP="00956034">
            <w:pPr>
              <w:widowControl w:val="0"/>
              <w:spacing w:line="240" w:lineRule="auto"/>
            </w:pPr>
            <w:r>
              <w:t>signed object / hash database</w:t>
            </w:r>
          </w:p>
          <w:p w14:paraId="7788DD8C" w14:textId="77777777" w:rsidR="0011414A" w:rsidRDefault="0011414A" w:rsidP="00956034">
            <w:pPr>
              <w:widowControl w:val="0"/>
              <w:spacing w:line="240" w:lineRule="auto"/>
            </w:pPr>
            <w:r>
              <w:t>vehicle deployment manifest</w:t>
            </w:r>
          </w:p>
          <w:p w14:paraId="58A83A78" w14:textId="77777777" w:rsidR="0011414A" w:rsidRDefault="0011414A" w:rsidP="00956034">
            <w:pPr>
              <w:widowControl w:val="0"/>
              <w:spacing w:line="240" w:lineRule="auto"/>
            </w:pPr>
            <w:r>
              <w:t>vehicle public key database</w:t>
            </w:r>
          </w:p>
        </w:tc>
      </w:tr>
      <w:tr w:rsidR="0011414A" w14:paraId="297E1B2A" w14:textId="77777777" w:rsidTr="00782557">
        <w:trPr>
          <w:trHeight w:val="348"/>
        </w:trPr>
        <w:tc>
          <w:tcPr>
            <w:tcW w:w="1548" w:type="dxa"/>
            <w:shd w:val="clear" w:color="auto" w:fill="auto"/>
            <w:tcMar>
              <w:top w:w="100" w:type="dxa"/>
              <w:left w:w="100" w:type="dxa"/>
              <w:bottom w:w="100" w:type="dxa"/>
              <w:right w:w="100" w:type="dxa"/>
            </w:tcMar>
            <w:vAlign w:val="center"/>
          </w:tcPr>
          <w:p w14:paraId="20EFBB4E" w14:textId="77777777" w:rsidR="0011414A" w:rsidRPr="00DC7542" w:rsidRDefault="0011414A" w:rsidP="00956034">
            <w:pPr>
              <w:widowControl w:val="0"/>
              <w:spacing w:line="240" w:lineRule="auto"/>
              <w:jc w:val="right"/>
              <w:rPr>
                <w:b/>
                <w:bCs/>
              </w:rPr>
            </w:pPr>
            <w:r w:rsidRPr="00DC7542">
              <w:rPr>
                <w:b/>
                <w:bCs/>
              </w:rPr>
              <w:t>Outputs</w:t>
            </w:r>
          </w:p>
        </w:tc>
        <w:tc>
          <w:tcPr>
            <w:tcW w:w="3392" w:type="dxa"/>
            <w:shd w:val="clear" w:color="auto" w:fill="auto"/>
            <w:tcMar>
              <w:top w:w="100" w:type="dxa"/>
              <w:left w:w="100" w:type="dxa"/>
              <w:bottom w:w="100" w:type="dxa"/>
              <w:right w:w="100" w:type="dxa"/>
            </w:tcMar>
          </w:tcPr>
          <w:p w14:paraId="71F6F0BB" w14:textId="4BCA9E6C" w:rsidR="0011414A" w:rsidRDefault="0011414A" w:rsidP="00956034">
            <w:pPr>
              <w:widowControl w:val="0"/>
              <w:spacing w:line="240" w:lineRule="auto"/>
            </w:pPr>
            <w:r>
              <w:t>vehicle deployment payload</w:t>
            </w:r>
          </w:p>
        </w:tc>
      </w:tr>
      <w:tr w:rsidR="0011414A" w14:paraId="4DBE432E" w14:textId="77777777" w:rsidTr="00782557">
        <w:tc>
          <w:tcPr>
            <w:tcW w:w="1548" w:type="dxa"/>
            <w:shd w:val="clear" w:color="auto" w:fill="auto"/>
            <w:tcMar>
              <w:top w:w="100" w:type="dxa"/>
              <w:left w:w="100" w:type="dxa"/>
              <w:bottom w:w="100" w:type="dxa"/>
              <w:right w:w="100" w:type="dxa"/>
            </w:tcMar>
            <w:vAlign w:val="center"/>
          </w:tcPr>
          <w:p w14:paraId="65E4DD04" w14:textId="77777777" w:rsidR="0011414A" w:rsidRPr="00DC7542" w:rsidRDefault="0011414A" w:rsidP="00956034">
            <w:pPr>
              <w:widowControl w:val="0"/>
              <w:spacing w:line="240" w:lineRule="auto"/>
              <w:jc w:val="right"/>
              <w:rPr>
                <w:b/>
                <w:bCs/>
              </w:rPr>
            </w:pPr>
            <w:r w:rsidRPr="00DC7542">
              <w:rPr>
                <w:b/>
                <w:bCs/>
              </w:rPr>
              <w:t>Participants</w:t>
            </w:r>
          </w:p>
        </w:tc>
        <w:tc>
          <w:tcPr>
            <w:tcW w:w="3392" w:type="dxa"/>
            <w:shd w:val="clear" w:color="auto" w:fill="auto"/>
            <w:tcMar>
              <w:top w:w="100" w:type="dxa"/>
              <w:left w:w="100" w:type="dxa"/>
              <w:bottom w:w="100" w:type="dxa"/>
              <w:right w:w="100" w:type="dxa"/>
            </w:tcMar>
          </w:tcPr>
          <w:p w14:paraId="17FFDC97" w14:textId="77777777" w:rsidR="0011414A" w:rsidRDefault="0011414A" w:rsidP="00956034">
            <w:pPr>
              <w:widowControl w:val="0"/>
              <w:spacing w:line="240" w:lineRule="auto"/>
            </w:pPr>
            <w:r>
              <w:t>Devops SME</w:t>
            </w:r>
          </w:p>
        </w:tc>
      </w:tr>
    </w:tbl>
    <w:p w14:paraId="172409A4" w14:textId="77777777" w:rsidR="0011414A" w:rsidRDefault="0011414A" w:rsidP="0011414A"/>
    <w:p w14:paraId="5C928875" w14:textId="77777777" w:rsidR="0011414A" w:rsidRDefault="0011414A" w:rsidP="0011414A">
      <w:pPr>
        <w:jc w:val="center"/>
      </w:pPr>
      <w:r>
        <w:rPr>
          <w:noProof/>
        </w:rPr>
        <w:drawing>
          <wp:inline distT="0" distB="0" distL="0" distR="0" wp14:anchorId="1BAFDE38" wp14:editId="4571CF88">
            <wp:extent cx="3543935" cy="440411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49228" cy="4410692"/>
                    </a:xfrm>
                    <a:prstGeom prst="rect">
                      <a:avLst/>
                    </a:prstGeom>
                  </pic:spPr>
                </pic:pic>
              </a:graphicData>
            </a:graphic>
          </wp:inline>
        </w:drawing>
      </w:r>
    </w:p>
    <w:p w14:paraId="7C89CCF6" w14:textId="77777777" w:rsidR="0011414A" w:rsidRDefault="0011414A" w:rsidP="0011414A"/>
    <w:p w14:paraId="4D88FF1D" w14:textId="3C682D5E" w:rsidR="0011414A" w:rsidRDefault="0011414A" w:rsidP="0011414A">
      <w:pPr>
        <w:jc w:val="both"/>
      </w:pPr>
      <w:r w:rsidRPr="002658B3">
        <w:t xml:space="preserve">The </w:t>
      </w:r>
      <w:r w:rsidR="00782557">
        <w:t>Devops</w:t>
      </w:r>
      <w:r w:rsidRPr="002658B3">
        <w:t xml:space="preserve"> SM</w:t>
      </w:r>
      <w:r w:rsidR="00782557">
        <w:t xml:space="preserve">E initiates the </w:t>
      </w:r>
      <w:r w:rsidR="00782557" w:rsidRPr="00782557">
        <w:rPr>
          <w:b/>
          <w:bCs/>
        </w:rPr>
        <w:t>create vehicle deployment payload</w:t>
      </w:r>
      <w:r w:rsidR="00782557">
        <w:t xml:space="preserve"> process</w:t>
      </w:r>
      <w:r>
        <w:t xml:space="preserve">. </w:t>
      </w:r>
      <w:r w:rsidR="00782557">
        <w:t xml:space="preserve">Using the </w:t>
      </w:r>
      <w:r w:rsidR="00782557" w:rsidRPr="00782557">
        <w:rPr>
          <w:b/>
          <w:bCs/>
        </w:rPr>
        <w:t>vehicle deployment manifest</w:t>
      </w:r>
      <w:r w:rsidR="00782557">
        <w:t xml:space="preserve">, the applicable items from the </w:t>
      </w:r>
      <w:r w:rsidR="00782557" w:rsidRPr="00782557">
        <w:rPr>
          <w:b/>
          <w:bCs/>
        </w:rPr>
        <w:t>signed object / hash datastore</w:t>
      </w:r>
      <w:r w:rsidR="00782557">
        <w:t xml:space="preserve"> are retrieved</w:t>
      </w:r>
      <w:r>
        <w:t>.</w:t>
      </w:r>
      <w:r w:rsidR="00782557">
        <w:t xml:space="preserve"> These are combined into a package along with the manifest and encrypted using the target vehicle’s public key (retrieved from the </w:t>
      </w:r>
      <w:r w:rsidR="00782557" w:rsidRPr="00782557">
        <w:rPr>
          <w:b/>
          <w:bCs/>
        </w:rPr>
        <w:t>vehicle public key database</w:t>
      </w:r>
      <w:r w:rsidR="00782557">
        <w:t xml:space="preserve">). This package is referred to as the </w:t>
      </w:r>
      <w:r w:rsidR="00782557" w:rsidRPr="00782557">
        <w:rPr>
          <w:b/>
          <w:bCs/>
        </w:rPr>
        <w:t>vehicle deployment payload</w:t>
      </w:r>
      <w:r w:rsidR="00782557">
        <w:t xml:space="preserve">. A </w:t>
      </w:r>
      <w:r w:rsidR="00782557" w:rsidRPr="00782557">
        <w:rPr>
          <w:b/>
          <w:bCs/>
        </w:rPr>
        <w:t>vehicle deployment payload creation report</w:t>
      </w:r>
      <w:r w:rsidR="00782557">
        <w:t xml:space="preserve"> is created.</w:t>
      </w:r>
      <w:r w:rsidR="00FF0DA1">
        <w:t xml:space="preserve"> </w:t>
      </w:r>
      <w:r w:rsidR="00782557">
        <w:t xml:space="preserve">If the payload is unable to be created, a </w:t>
      </w:r>
      <w:r w:rsidR="00782557" w:rsidRPr="00782557">
        <w:rPr>
          <w:b/>
          <w:bCs/>
        </w:rPr>
        <w:t>payload creation failure</w:t>
      </w:r>
      <w:r w:rsidR="00782557">
        <w:t xml:space="preserve"> notification is generated.</w:t>
      </w:r>
    </w:p>
    <w:p w14:paraId="15BB284F" w14:textId="4EB4A6C0" w:rsidR="0011414A" w:rsidRDefault="0011414A" w:rsidP="0011414A">
      <w:pPr>
        <w:pStyle w:val="Heading2"/>
        <w:jc w:val="both"/>
      </w:pPr>
      <w:r>
        <w:lastRenderedPageBreak/>
        <w:t>Payload Deployment</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4422"/>
      </w:tblGrid>
      <w:tr w:rsidR="0011414A" w14:paraId="5FF349FE" w14:textId="77777777" w:rsidTr="00B801C6">
        <w:tc>
          <w:tcPr>
            <w:tcW w:w="1598" w:type="dxa"/>
            <w:shd w:val="clear" w:color="auto" w:fill="auto"/>
            <w:tcMar>
              <w:top w:w="100" w:type="dxa"/>
              <w:left w:w="100" w:type="dxa"/>
              <w:bottom w:w="100" w:type="dxa"/>
              <w:right w:w="100" w:type="dxa"/>
            </w:tcMar>
            <w:vAlign w:val="center"/>
          </w:tcPr>
          <w:p w14:paraId="480620B6" w14:textId="77777777" w:rsidR="0011414A" w:rsidRPr="00DC7542" w:rsidRDefault="0011414A" w:rsidP="00956034">
            <w:pPr>
              <w:widowControl w:val="0"/>
              <w:spacing w:line="240" w:lineRule="auto"/>
              <w:jc w:val="right"/>
              <w:rPr>
                <w:b/>
                <w:bCs/>
              </w:rPr>
            </w:pPr>
            <w:bookmarkStart w:id="9" w:name="_luu39lyxwnx8" w:colFirst="0" w:colLast="0"/>
            <w:bookmarkStart w:id="10" w:name="_q75e3rz9za3j" w:colFirst="0" w:colLast="0"/>
            <w:bookmarkEnd w:id="9"/>
            <w:bookmarkEnd w:id="10"/>
            <w:r w:rsidRPr="00DC7542">
              <w:rPr>
                <w:b/>
                <w:bCs/>
              </w:rPr>
              <w:t>Inputs</w:t>
            </w:r>
          </w:p>
        </w:tc>
        <w:tc>
          <w:tcPr>
            <w:tcW w:w="4422" w:type="dxa"/>
            <w:shd w:val="clear" w:color="auto" w:fill="auto"/>
            <w:tcMar>
              <w:top w:w="100" w:type="dxa"/>
              <w:left w:w="100" w:type="dxa"/>
              <w:bottom w:w="100" w:type="dxa"/>
              <w:right w:w="100" w:type="dxa"/>
            </w:tcMar>
          </w:tcPr>
          <w:p w14:paraId="2E21C0EF" w14:textId="77777777" w:rsidR="0011414A" w:rsidRDefault="0011414A" w:rsidP="00956034">
            <w:pPr>
              <w:widowControl w:val="0"/>
              <w:spacing w:line="240" w:lineRule="auto"/>
            </w:pPr>
            <w:r>
              <w:t>Vehicle deployment payload</w:t>
            </w:r>
          </w:p>
        </w:tc>
      </w:tr>
      <w:tr w:rsidR="0011414A" w14:paraId="4F6C992E" w14:textId="77777777" w:rsidTr="00B801C6">
        <w:tc>
          <w:tcPr>
            <w:tcW w:w="1598" w:type="dxa"/>
            <w:shd w:val="clear" w:color="auto" w:fill="auto"/>
            <w:tcMar>
              <w:top w:w="100" w:type="dxa"/>
              <w:left w:w="100" w:type="dxa"/>
              <w:bottom w:w="100" w:type="dxa"/>
              <w:right w:w="100" w:type="dxa"/>
            </w:tcMar>
            <w:vAlign w:val="center"/>
          </w:tcPr>
          <w:p w14:paraId="136A85D2" w14:textId="77777777" w:rsidR="0011414A" w:rsidRPr="00DC7542" w:rsidRDefault="0011414A" w:rsidP="00956034">
            <w:pPr>
              <w:widowControl w:val="0"/>
              <w:spacing w:line="240" w:lineRule="auto"/>
              <w:jc w:val="right"/>
              <w:rPr>
                <w:b/>
                <w:bCs/>
              </w:rPr>
            </w:pPr>
            <w:r w:rsidRPr="00DC7542">
              <w:rPr>
                <w:b/>
                <w:bCs/>
              </w:rPr>
              <w:t>Outputs</w:t>
            </w:r>
          </w:p>
        </w:tc>
        <w:tc>
          <w:tcPr>
            <w:tcW w:w="4422" w:type="dxa"/>
            <w:shd w:val="clear" w:color="auto" w:fill="auto"/>
            <w:tcMar>
              <w:top w:w="100" w:type="dxa"/>
              <w:left w:w="100" w:type="dxa"/>
              <w:bottom w:w="100" w:type="dxa"/>
              <w:right w:w="100" w:type="dxa"/>
            </w:tcMar>
          </w:tcPr>
          <w:p w14:paraId="789C7605" w14:textId="64727901" w:rsidR="0011414A" w:rsidRDefault="00B801C6" w:rsidP="00956034">
            <w:pPr>
              <w:widowControl w:val="0"/>
              <w:spacing w:line="240" w:lineRule="auto"/>
            </w:pPr>
            <w:r>
              <w:t xml:space="preserve">Timestamped </w:t>
            </w:r>
            <w:r w:rsidR="0011414A">
              <w:t>vehicle deployment payload</w:t>
            </w:r>
          </w:p>
          <w:p w14:paraId="3649FC9B" w14:textId="4AA35CBA" w:rsidR="0011414A" w:rsidRDefault="00B801C6" w:rsidP="00956034">
            <w:pPr>
              <w:widowControl w:val="0"/>
              <w:spacing w:line="240" w:lineRule="auto"/>
            </w:pPr>
            <w:r>
              <w:t>V</w:t>
            </w:r>
            <w:r w:rsidR="0011414A">
              <w:t>ehicl</w:t>
            </w:r>
            <w:r>
              <w:t xml:space="preserve">e </w:t>
            </w:r>
            <w:r w:rsidR="0011414A">
              <w:t>payload database</w:t>
            </w:r>
          </w:p>
        </w:tc>
      </w:tr>
      <w:tr w:rsidR="0011414A" w14:paraId="5502E97C" w14:textId="77777777" w:rsidTr="00B801C6">
        <w:tc>
          <w:tcPr>
            <w:tcW w:w="1598" w:type="dxa"/>
            <w:shd w:val="clear" w:color="auto" w:fill="auto"/>
            <w:tcMar>
              <w:top w:w="100" w:type="dxa"/>
              <w:left w:w="100" w:type="dxa"/>
              <w:bottom w:w="100" w:type="dxa"/>
              <w:right w:w="100" w:type="dxa"/>
            </w:tcMar>
            <w:vAlign w:val="center"/>
          </w:tcPr>
          <w:p w14:paraId="143D4F82" w14:textId="77777777" w:rsidR="0011414A" w:rsidRPr="00DC7542" w:rsidRDefault="0011414A" w:rsidP="00956034">
            <w:pPr>
              <w:widowControl w:val="0"/>
              <w:spacing w:line="240" w:lineRule="auto"/>
              <w:jc w:val="right"/>
              <w:rPr>
                <w:b/>
                <w:bCs/>
              </w:rPr>
            </w:pPr>
            <w:r w:rsidRPr="00DC7542">
              <w:rPr>
                <w:b/>
                <w:bCs/>
              </w:rPr>
              <w:t>Participants</w:t>
            </w:r>
          </w:p>
        </w:tc>
        <w:tc>
          <w:tcPr>
            <w:tcW w:w="4422" w:type="dxa"/>
            <w:shd w:val="clear" w:color="auto" w:fill="auto"/>
            <w:tcMar>
              <w:top w:w="100" w:type="dxa"/>
              <w:left w:w="100" w:type="dxa"/>
              <w:bottom w:w="100" w:type="dxa"/>
              <w:right w:w="100" w:type="dxa"/>
            </w:tcMar>
          </w:tcPr>
          <w:p w14:paraId="0F1FE0E2" w14:textId="2538CCE4" w:rsidR="0011414A" w:rsidRPr="00BC316B" w:rsidRDefault="00BC316B" w:rsidP="00956034">
            <w:pPr>
              <w:widowControl w:val="0"/>
              <w:spacing w:line="240" w:lineRule="auto"/>
            </w:pPr>
            <w:r>
              <w:t>Devops SME</w:t>
            </w:r>
          </w:p>
        </w:tc>
      </w:tr>
    </w:tbl>
    <w:p w14:paraId="6BC41A67" w14:textId="77777777" w:rsidR="0011414A" w:rsidRDefault="0011414A" w:rsidP="0011414A"/>
    <w:p w14:paraId="5D35D1E2" w14:textId="77777777" w:rsidR="0011414A" w:rsidRDefault="0011414A" w:rsidP="0011414A">
      <w:pPr>
        <w:jc w:val="center"/>
      </w:pPr>
      <w:r>
        <w:rPr>
          <w:noProof/>
        </w:rPr>
        <w:drawing>
          <wp:inline distT="0" distB="0" distL="0" distR="0" wp14:anchorId="64387B03" wp14:editId="587612B7">
            <wp:extent cx="3897148" cy="4414469"/>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97148" cy="4414469"/>
                    </a:xfrm>
                    <a:prstGeom prst="rect">
                      <a:avLst/>
                    </a:prstGeom>
                  </pic:spPr>
                </pic:pic>
              </a:graphicData>
            </a:graphic>
          </wp:inline>
        </w:drawing>
      </w:r>
    </w:p>
    <w:p w14:paraId="74C1BDAA" w14:textId="77777777" w:rsidR="0011414A" w:rsidRDefault="0011414A" w:rsidP="0011414A"/>
    <w:p w14:paraId="4796188C" w14:textId="51392EC3" w:rsidR="0011414A" w:rsidRDefault="0011414A" w:rsidP="00FF0DA1">
      <w:pPr>
        <w:spacing w:after="240"/>
        <w:jc w:val="both"/>
      </w:pPr>
      <w:r w:rsidRPr="002658B3">
        <w:t xml:space="preserve">The </w:t>
      </w:r>
      <w:r w:rsidR="00B801C6">
        <w:t>Devops</w:t>
      </w:r>
      <w:r w:rsidRPr="002658B3">
        <w:t xml:space="preserve"> SME</w:t>
      </w:r>
      <w:r w:rsidR="00B801C6">
        <w:t xml:space="preserve"> interfaces their deployment device to the vehicle</w:t>
      </w:r>
      <w:r>
        <w:t>.</w:t>
      </w:r>
      <w:r w:rsidR="00B801C6">
        <w:t xml:space="preserve"> The </w:t>
      </w:r>
      <w:r w:rsidR="00B801C6" w:rsidRPr="00B801C6">
        <w:rPr>
          <w:b/>
          <w:bCs/>
        </w:rPr>
        <w:t>vehicle deployment payload</w:t>
      </w:r>
      <w:r w:rsidR="00B801C6">
        <w:t xml:space="preserve"> for the vehicle is taken as input and a deployment timestamp is applied. The </w:t>
      </w:r>
      <w:r w:rsidR="00B801C6" w:rsidRPr="00B801C6">
        <w:rPr>
          <w:b/>
          <w:bCs/>
        </w:rPr>
        <w:t>timestamped vehicle deployment payload</w:t>
      </w:r>
      <w:r w:rsidR="00B801C6">
        <w:t xml:space="preserve"> is then downloaded to the vehicle and a copy stored in the </w:t>
      </w:r>
      <w:r w:rsidR="00B801C6" w:rsidRPr="00B801C6">
        <w:rPr>
          <w:b/>
          <w:bCs/>
        </w:rPr>
        <w:t>vehicle payload database</w:t>
      </w:r>
      <w:r w:rsidR="00B801C6">
        <w:t xml:space="preserve">. A </w:t>
      </w:r>
      <w:r w:rsidR="00B801C6" w:rsidRPr="00B801C6">
        <w:rPr>
          <w:b/>
          <w:bCs/>
        </w:rPr>
        <w:t>payload deployment report</w:t>
      </w:r>
      <w:r w:rsidR="00B801C6">
        <w:t xml:space="preserve"> will be generated documenting the payload deployment activity.</w:t>
      </w:r>
      <w:r w:rsidR="00FF0DA1">
        <w:t xml:space="preserve"> </w:t>
      </w:r>
      <w:r w:rsidR="002974FF">
        <w:t xml:space="preserve">If downloading fails, a </w:t>
      </w:r>
      <w:r w:rsidR="002974FF" w:rsidRPr="00B801C6">
        <w:rPr>
          <w:b/>
          <w:bCs/>
        </w:rPr>
        <w:t>payload deployment failure</w:t>
      </w:r>
      <w:r w:rsidR="002974FF">
        <w:t xml:space="preserve"> notification will be generated.</w:t>
      </w:r>
    </w:p>
    <w:p w14:paraId="2EE2E8EA" w14:textId="7D87A63B" w:rsidR="00E53817" w:rsidRPr="00FF0DA1" w:rsidRDefault="00FF0DA1" w:rsidP="00FF0DA1">
      <w:pPr>
        <w:spacing w:after="240"/>
        <w:ind w:left="720" w:hanging="720"/>
        <w:jc w:val="both"/>
      </w:pPr>
      <w:r>
        <w:rPr>
          <w:b/>
          <w:bCs/>
          <w:color w:val="0070C0"/>
        </w:rPr>
        <w:t>Note:</w:t>
      </w:r>
      <w:r>
        <w:tab/>
        <w:t xml:space="preserve">The specifics of </w:t>
      </w:r>
      <w:r w:rsidR="00C32D06">
        <w:t>payload down</w:t>
      </w:r>
      <w:r w:rsidR="00CD3695">
        <w:t>loading</w:t>
      </w:r>
      <w:r w:rsidR="00C32D06">
        <w:t xml:space="preserve"> are not addressed in this process document</w:t>
      </w:r>
      <w:r>
        <w:t xml:space="preserve"> </w:t>
      </w:r>
      <w:r w:rsidR="00C32D06">
        <w:t>as they are both highly implementation specific and the addressed by existing best practices documents</w:t>
      </w:r>
      <w:r>
        <w:t xml:space="preserve"> </w:t>
      </w:r>
      <w:r w:rsidRPr="00FF0DA1">
        <w:rPr>
          <w:b/>
          <w:bCs/>
          <w:color w:val="0070C0"/>
          <w:vertAlign w:val="superscript"/>
        </w:rPr>
        <w:t>[</w:t>
      </w:r>
      <w:r w:rsidR="00C32D06">
        <w:rPr>
          <w:b/>
          <w:bCs/>
          <w:color w:val="0070C0"/>
          <w:vertAlign w:val="superscript"/>
        </w:rPr>
        <w:t>1</w:t>
      </w:r>
      <w:r w:rsidR="00CD3695">
        <w:rPr>
          <w:b/>
          <w:bCs/>
          <w:color w:val="0070C0"/>
          <w:vertAlign w:val="superscript"/>
        </w:rPr>
        <w:t>,3,4</w:t>
      </w:r>
      <w:r w:rsidRPr="00FF0DA1">
        <w:rPr>
          <w:b/>
          <w:bCs/>
          <w:color w:val="0070C0"/>
          <w:vertAlign w:val="superscript"/>
        </w:rPr>
        <w:t>]</w:t>
      </w:r>
      <w:r>
        <w:t>.</w:t>
      </w:r>
      <w:r w:rsidR="00E53817">
        <w:br w:type="page"/>
      </w:r>
    </w:p>
    <w:p w14:paraId="1268DF83" w14:textId="56CC4FE1" w:rsidR="00E53817" w:rsidRDefault="00E53817" w:rsidP="00E53817">
      <w:pPr>
        <w:pStyle w:val="Heading2"/>
        <w:jc w:val="both"/>
      </w:pPr>
      <w:r>
        <w:lastRenderedPageBreak/>
        <w:t>Payload Ingest</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4422"/>
      </w:tblGrid>
      <w:tr w:rsidR="00E53817" w14:paraId="1A05E472" w14:textId="77777777" w:rsidTr="00B801C6">
        <w:tc>
          <w:tcPr>
            <w:tcW w:w="1598" w:type="dxa"/>
            <w:shd w:val="clear" w:color="auto" w:fill="auto"/>
            <w:tcMar>
              <w:top w:w="100" w:type="dxa"/>
              <w:left w:w="100" w:type="dxa"/>
              <w:bottom w:w="100" w:type="dxa"/>
              <w:right w:w="100" w:type="dxa"/>
            </w:tcMar>
            <w:vAlign w:val="center"/>
          </w:tcPr>
          <w:p w14:paraId="5C535CB6" w14:textId="77777777" w:rsidR="00E53817" w:rsidRPr="00DC7542" w:rsidRDefault="00E53817" w:rsidP="00956034">
            <w:pPr>
              <w:widowControl w:val="0"/>
              <w:spacing w:line="240" w:lineRule="auto"/>
              <w:jc w:val="right"/>
              <w:rPr>
                <w:b/>
                <w:bCs/>
              </w:rPr>
            </w:pPr>
            <w:r w:rsidRPr="00DC7542">
              <w:rPr>
                <w:b/>
                <w:bCs/>
              </w:rPr>
              <w:t>Inputs</w:t>
            </w:r>
          </w:p>
        </w:tc>
        <w:tc>
          <w:tcPr>
            <w:tcW w:w="4422" w:type="dxa"/>
            <w:shd w:val="clear" w:color="auto" w:fill="auto"/>
            <w:tcMar>
              <w:top w:w="100" w:type="dxa"/>
              <w:left w:w="100" w:type="dxa"/>
              <w:bottom w:w="100" w:type="dxa"/>
              <w:right w:w="100" w:type="dxa"/>
            </w:tcMar>
          </w:tcPr>
          <w:p w14:paraId="05188DD5" w14:textId="58DEAEAE" w:rsidR="00E53817" w:rsidRDefault="00B801C6" w:rsidP="00956034">
            <w:pPr>
              <w:widowControl w:val="0"/>
              <w:spacing w:line="240" w:lineRule="auto"/>
            </w:pPr>
            <w:r>
              <w:t>Timestamped v</w:t>
            </w:r>
            <w:r w:rsidR="00E53817">
              <w:t>ehicle deployment payload</w:t>
            </w:r>
          </w:p>
        </w:tc>
      </w:tr>
      <w:tr w:rsidR="00E53817" w14:paraId="0285F0ED" w14:textId="77777777" w:rsidTr="00B801C6">
        <w:tc>
          <w:tcPr>
            <w:tcW w:w="1598" w:type="dxa"/>
            <w:shd w:val="clear" w:color="auto" w:fill="auto"/>
            <w:tcMar>
              <w:top w:w="100" w:type="dxa"/>
              <w:left w:w="100" w:type="dxa"/>
              <w:bottom w:w="100" w:type="dxa"/>
              <w:right w:w="100" w:type="dxa"/>
            </w:tcMar>
            <w:vAlign w:val="center"/>
          </w:tcPr>
          <w:p w14:paraId="6F19A880" w14:textId="77777777" w:rsidR="00E53817" w:rsidRPr="00DC7542" w:rsidRDefault="00E53817" w:rsidP="00956034">
            <w:pPr>
              <w:widowControl w:val="0"/>
              <w:spacing w:line="240" w:lineRule="auto"/>
              <w:jc w:val="right"/>
              <w:rPr>
                <w:b/>
                <w:bCs/>
              </w:rPr>
            </w:pPr>
            <w:r w:rsidRPr="00DC7542">
              <w:rPr>
                <w:b/>
                <w:bCs/>
              </w:rPr>
              <w:t>Outputs</w:t>
            </w:r>
          </w:p>
        </w:tc>
        <w:tc>
          <w:tcPr>
            <w:tcW w:w="4422" w:type="dxa"/>
            <w:shd w:val="clear" w:color="auto" w:fill="auto"/>
            <w:tcMar>
              <w:top w:w="100" w:type="dxa"/>
              <w:left w:w="100" w:type="dxa"/>
              <w:bottom w:w="100" w:type="dxa"/>
              <w:right w:w="100" w:type="dxa"/>
            </w:tcMar>
          </w:tcPr>
          <w:p w14:paraId="46623474" w14:textId="0DF51E26" w:rsidR="00E53817" w:rsidRDefault="00E53817" w:rsidP="00956034">
            <w:pPr>
              <w:widowControl w:val="0"/>
              <w:spacing w:line="240" w:lineRule="auto"/>
            </w:pPr>
            <w:r>
              <w:t>vehicle element data store</w:t>
            </w:r>
          </w:p>
          <w:p w14:paraId="40832D04" w14:textId="7124EAFD" w:rsidR="00E53817" w:rsidRDefault="00E53817" w:rsidP="00956034">
            <w:pPr>
              <w:widowControl w:val="0"/>
              <w:spacing w:line="240" w:lineRule="auto"/>
            </w:pPr>
            <w:r>
              <w:t>vehicle element code store</w:t>
            </w:r>
          </w:p>
          <w:p w14:paraId="0362DB5B" w14:textId="77777777" w:rsidR="00E53817" w:rsidRDefault="00E53817" w:rsidP="00956034">
            <w:pPr>
              <w:widowControl w:val="0"/>
              <w:spacing w:line="240" w:lineRule="auto"/>
            </w:pPr>
            <w:r>
              <w:t>payload deployment report</w:t>
            </w:r>
          </w:p>
        </w:tc>
      </w:tr>
      <w:tr w:rsidR="00E53817" w14:paraId="0F58751A" w14:textId="77777777" w:rsidTr="00B801C6">
        <w:tc>
          <w:tcPr>
            <w:tcW w:w="1598" w:type="dxa"/>
            <w:shd w:val="clear" w:color="auto" w:fill="auto"/>
            <w:tcMar>
              <w:top w:w="100" w:type="dxa"/>
              <w:left w:w="100" w:type="dxa"/>
              <w:bottom w:w="100" w:type="dxa"/>
              <w:right w:w="100" w:type="dxa"/>
            </w:tcMar>
            <w:vAlign w:val="center"/>
          </w:tcPr>
          <w:p w14:paraId="677876C8" w14:textId="77777777" w:rsidR="00E53817" w:rsidRPr="00DC7542" w:rsidRDefault="00E53817" w:rsidP="00956034">
            <w:pPr>
              <w:widowControl w:val="0"/>
              <w:spacing w:line="240" w:lineRule="auto"/>
              <w:jc w:val="right"/>
              <w:rPr>
                <w:b/>
                <w:bCs/>
              </w:rPr>
            </w:pPr>
            <w:r w:rsidRPr="00DC7542">
              <w:rPr>
                <w:b/>
                <w:bCs/>
              </w:rPr>
              <w:t>Participants</w:t>
            </w:r>
          </w:p>
        </w:tc>
        <w:tc>
          <w:tcPr>
            <w:tcW w:w="4422" w:type="dxa"/>
            <w:shd w:val="clear" w:color="auto" w:fill="auto"/>
            <w:tcMar>
              <w:top w:w="100" w:type="dxa"/>
              <w:left w:w="100" w:type="dxa"/>
              <w:bottom w:w="100" w:type="dxa"/>
              <w:right w:w="100" w:type="dxa"/>
            </w:tcMar>
          </w:tcPr>
          <w:p w14:paraId="1371C9D4" w14:textId="50768F64" w:rsidR="00E53817" w:rsidRPr="00E53817" w:rsidRDefault="00E53817" w:rsidP="00956034">
            <w:pPr>
              <w:widowControl w:val="0"/>
              <w:spacing w:line="240" w:lineRule="auto"/>
              <w:rPr>
                <w:b/>
                <w:bCs/>
              </w:rPr>
            </w:pPr>
            <w:r w:rsidRPr="00E53817">
              <w:rPr>
                <w:b/>
                <w:bCs/>
              </w:rPr>
              <w:t>none</w:t>
            </w:r>
          </w:p>
        </w:tc>
      </w:tr>
    </w:tbl>
    <w:p w14:paraId="4F912AEE" w14:textId="77777777" w:rsidR="00E53817" w:rsidRDefault="00E53817" w:rsidP="00E53817"/>
    <w:p w14:paraId="0F28C70D" w14:textId="77777777" w:rsidR="00E53817" w:rsidRDefault="00E53817" w:rsidP="00E53817">
      <w:pPr>
        <w:jc w:val="center"/>
      </w:pPr>
      <w:r>
        <w:rPr>
          <w:noProof/>
        </w:rPr>
        <w:drawing>
          <wp:inline distT="0" distB="0" distL="0" distR="0" wp14:anchorId="2B576522" wp14:editId="44EE2C1B">
            <wp:extent cx="4069831" cy="44147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069831" cy="4414731"/>
                    </a:xfrm>
                    <a:prstGeom prst="rect">
                      <a:avLst/>
                    </a:prstGeom>
                  </pic:spPr>
                </pic:pic>
              </a:graphicData>
            </a:graphic>
          </wp:inline>
        </w:drawing>
      </w:r>
    </w:p>
    <w:p w14:paraId="2A69085A" w14:textId="77777777" w:rsidR="00E53817" w:rsidRDefault="00E53817" w:rsidP="00E53817"/>
    <w:p w14:paraId="7EFE9862" w14:textId="57CAF215" w:rsidR="007210C1" w:rsidRDefault="00BF21E8" w:rsidP="007210C1">
      <w:pPr>
        <w:spacing w:after="240"/>
        <w:jc w:val="both"/>
      </w:pPr>
      <w:r>
        <w:t xml:space="preserve">The downloaded </w:t>
      </w:r>
      <w:r w:rsidRPr="00B801C6">
        <w:rPr>
          <w:b/>
          <w:bCs/>
        </w:rPr>
        <w:t>timestamped vehicle deployment payload</w:t>
      </w:r>
      <w:r>
        <w:t xml:space="preserve"> is then </w:t>
      </w:r>
      <w:r w:rsidR="007210C1">
        <w:t>systematically verified and unfolded. The amount of unfolding depends on the complexity of the system and the number of individual elements being addressed by the payload, as the payload may be either a full (initial) or delta (update).</w:t>
      </w:r>
      <w:r>
        <w:t xml:space="preserve"> </w:t>
      </w:r>
      <w:r w:rsidR="00FF0DA1">
        <w:t xml:space="preserve">The vehicle state is then checkpointed. </w:t>
      </w:r>
      <w:r w:rsidR="007210C1">
        <w:t>Materials extracted from the payload</w:t>
      </w:r>
      <w:r>
        <w:t xml:space="preserve"> </w:t>
      </w:r>
      <w:r w:rsidR="007210C1">
        <w:t>are</w:t>
      </w:r>
      <w:r>
        <w:t xml:space="preserve"> stored in the </w:t>
      </w:r>
      <w:r w:rsidRPr="00B801C6">
        <w:rPr>
          <w:b/>
          <w:bCs/>
        </w:rPr>
        <w:t xml:space="preserve">vehicle </w:t>
      </w:r>
      <w:r w:rsidR="007210C1">
        <w:rPr>
          <w:b/>
          <w:bCs/>
        </w:rPr>
        <w:t>element data store</w:t>
      </w:r>
      <w:r w:rsidR="007210C1" w:rsidRPr="007210C1">
        <w:t>,</w:t>
      </w:r>
      <w:r w:rsidR="007210C1">
        <w:rPr>
          <w:b/>
          <w:bCs/>
        </w:rPr>
        <w:t xml:space="preserve"> vehicle element code store</w:t>
      </w:r>
      <w:r w:rsidR="007210C1" w:rsidRPr="007210C1">
        <w:t>,</w:t>
      </w:r>
      <w:r w:rsidR="007210C1">
        <w:t xml:space="preserve"> or</w:t>
      </w:r>
      <w:r w:rsidR="007210C1">
        <w:rPr>
          <w:b/>
          <w:bCs/>
        </w:rPr>
        <w:t xml:space="preserve"> vehicle element crypto store</w:t>
      </w:r>
      <w:r w:rsidR="007210C1">
        <w:t xml:space="preserve"> based on the type of material. </w:t>
      </w:r>
      <w:r w:rsidR="00CD3695">
        <w:t>I</w:t>
      </w:r>
      <w:r w:rsidR="007210C1" w:rsidRPr="007210C1">
        <w:t>ngest</w:t>
      </w:r>
      <w:r w:rsidRPr="007210C1">
        <w:t xml:space="preserve"> </w:t>
      </w:r>
      <w:r w:rsidR="007210C1">
        <w:t>activities</w:t>
      </w:r>
      <w:r>
        <w:t xml:space="preserve"> will be </w:t>
      </w:r>
      <w:r w:rsidR="007210C1">
        <w:t xml:space="preserve">recorded in the vehicle’s </w:t>
      </w:r>
      <w:r w:rsidR="007210C1" w:rsidRPr="007210C1">
        <w:rPr>
          <w:b/>
          <w:bCs/>
        </w:rPr>
        <w:t>security log</w:t>
      </w:r>
      <w:r>
        <w:t>.</w:t>
      </w:r>
      <w:r w:rsidR="00FF0DA1">
        <w:t xml:space="preserve"> </w:t>
      </w:r>
      <w:r>
        <w:t xml:space="preserve">If ingest fails, a </w:t>
      </w:r>
      <w:r w:rsidRPr="00B801C6">
        <w:rPr>
          <w:b/>
          <w:bCs/>
        </w:rPr>
        <w:t xml:space="preserve">payload </w:t>
      </w:r>
      <w:r>
        <w:rPr>
          <w:b/>
          <w:bCs/>
        </w:rPr>
        <w:t>ingest</w:t>
      </w:r>
      <w:r w:rsidRPr="00B801C6">
        <w:rPr>
          <w:b/>
          <w:bCs/>
        </w:rPr>
        <w:t xml:space="preserve"> failure</w:t>
      </w:r>
      <w:r>
        <w:t xml:space="preserve"> notification will be generated.</w:t>
      </w:r>
    </w:p>
    <w:p w14:paraId="79A0B7DB" w14:textId="633035FA" w:rsidR="00E53817" w:rsidRPr="00BF21E8" w:rsidRDefault="007210C1" w:rsidP="00FF0DA1">
      <w:pPr>
        <w:spacing w:after="240"/>
        <w:ind w:left="720" w:hanging="720"/>
        <w:jc w:val="both"/>
      </w:pPr>
      <w:r w:rsidRPr="00FF0DA1">
        <w:rPr>
          <w:b/>
          <w:bCs/>
          <w:color w:val="0070C0"/>
        </w:rPr>
        <w:t>Note:</w:t>
      </w:r>
      <w:r>
        <w:tab/>
        <w:t>Ingest failures require</w:t>
      </w:r>
      <w:r w:rsidR="00FF0DA1">
        <w:t xml:space="preserve"> that the vehicle state be rolled back to the checkpointed state. </w:t>
      </w:r>
      <w:r w:rsidR="00E53817">
        <w:br w:type="page"/>
      </w:r>
    </w:p>
    <w:p w14:paraId="1CF4FE2B" w14:textId="0AAD47FB" w:rsidR="004E7B39" w:rsidRDefault="004E7B39" w:rsidP="000C34D3">
      <w:pPr>
        <w:pStyle w:val="Heading1"/>
      </w:pPr>
      <w:r>
        <w:lastRenderedPageBreak/>
        <w:t>Implementation Commentary</w:t>
      </w:r>
    </w:p>
    <w:p w14:paraId="34AF0CE6" w14:textId="0C32F9CE" w:rsidR="004E7B39" w:rsidRPr="004E7B39" w:rsidRDefault="004E7B39" w:rsidP="004E7B39">
      <w:pPr>
        <w:jc w:val="both"/>
      </w:pPr>
      <w:r>
        <w:t>The following section provides commentary intended to assist the creators of procedures (tertiary documents) implementing this process.</w:t>
      </w:r>
    </w:p>
    <w:p w14:paraId="00000016" w14:textId="65E0BC32" w:rsidR="003E0303" w:rsidRDefault="00227B88" w:rsidP="000C34D3">
      <w:pPr>
        <w:pStyle w:val="Heading2"/>
      </w:pPr>
      <w:r>
        <w:t>Initial and Update Scenarios</w:t>
      </w:r>
    </w:p>
    <w:p w14:paraId="00000017" w14:textId="22965D93" w:rsidR="003E0303" w:rsidRDefault="00CD3695" w:rsidP="00666F21">
      <w:pPr>
        <w:jc w:val="both"/>
      </w:pPr>
      <w:r>
        <w:t>I</w:t>
      </w:r>
      <w:r w:rsidR="00227B88">
        <w:t xml:space="preserve">nitial and update scenarios </w:t>
      </w:r>
      <w:r w:rsidR="00666F21">
        <w:t>require distinct implementations. The implications that must be considered include storage (multiple executables) and security posture (root-of-trust, identity). It is considered more secure to remove initial provisioning software once provisioning has been completed.</w:t>
      </w:r>
    </w:p>
    <w:p w14:paraId="5150E8BA" w14:textId="520268E2" w:rsidR="002974FF" w:rsidRDefault="002974FF" w:rsidP="000C34D3">
      <w:pPr>
        <w:pStyle w:val="Heading2"/>
      </w:pPr>
      <w:bookmarkStart w:id="11" w:name="_etxfi4khtqzp" w:colFirst="0" w:colLast="0"/>
      <w:bookmarkEnd w:id="11"/>
      <w:r>
        <w:t>Sensitive Information Handling</w:t>
      </w:r>
    </w:p>
    <w:p w14:paraId="6E7FF464" w14:textId="5D9D3B2B" w:rsidR="002974FF" w:rsidRDefault="004E7B39" w:rsidP="004E7B39">
      <w:pPr>
        <w:spacing w:after="240"/>
        <w:jc w:val="both"/>
      </w:pPr>
      <w:r>
        <w:t>It is critical to ensure</w:t>
      </w:r>
      <w:r w:rsidR="002974FF">
        <w:t xml:space="preserve"> the proper handling for any sensitive data embodied in the system. This includes:</w:t>
      </w:r>
    </w:p>
    <w:p w14:paraId="3DCF9F8F" w14:textId="37B30A21" w:rsidR="002974FF" w:rsidRDefault="00CD3695" w:rsidP="00C32D06">
      <w:pPr>
        <w:pStyle w:val="ListParagraph"/>
        <w:numPr>
          <w:ilvl w:val="0"/>
          <w:numId w:val="5"/>
        </w:numPr>
        <w:ind w:left="360"/>
      </w:pPr>
      <w:r>
        <w:t>C</w:t>
      </w:r>
      <w:r w:rsidR="002974FF">
        <w:t>redentials</w:t>
      </w:r>
    </w:p>
    <w:p w14:paraId="6128F4E8" w14:textId="30BAAB63" w:rsidR="002974FF" w:rsidRDefault="00CD3695" w:rsidP="00C32D06">
      <w:pPr>
        <w:pStyle w:val="ListParagraph"/>
        <w:numPr>
          <w:ilvl w:val="0"/>
          <w:numId w:val="5"/>
        </w:numPr>
        <w:ind w:left="360"/>
      </w:pPr>
      <w:r>
        <w:t>C</w:t>
      </w:r>
      <w:r w:rsidR="002974FF">
        <w:t>ertificates</w:t>
      </w:r>
    </w:p>
    <w:p w14:paraId="7B485ED1" w14:textId="77777777" w:rsidR="002974FF" w:rsidRDefault="002974FF" w:rsidP="00C32D06">
      <w:pPr>
        <w:pStyle w:val="ListParagraph"/>
        <w:numPr>
          <w:ilvl w:val="0"/>
          <w:numId w:val="5"/>
        </w:numPr>
        <w:ind w:left="360"/>
      </w:pPr>
      <w:r>
        <w:t>PII</w:t>
      </w:r>
    </w:p>
    <w:p w14:paraId="226A5F67" w14:textId="73F3C21A" w:rsidR="002974FF" w:rsidRDefault="002974FF" w:rsidP="004E7B39">
      <w:pPr>
        <w:pStyle w:val="ListParagraph"/>
        <w:numPr>
          <w:ilvl w:val="0"/>
          <w:numId w:val="5"/>
        </w:numPr>
        <w:spacing w:after="240"/>
        <w:ind w:left="360"/>
      </w:pPr>
      <w:r>
        <w:t>Logs</w:t>
      </w:r>
    </w:p>
    <w:p w14:paraId="696A4558" w14:textId="0A45526E" w:rsidR="004E7B39" w:rsidRPr="008B30A5" w:rsidRDefault="004E7B39" w:rsidP="00666F21">
      <w:pPr>
        <w:jc w:val="both"/>
      </w:pPr>
      <w:r>
        <w:t xml:space="preserve">Secure processes must be emplaced prior to handling any such data. </w:t>
      </w:r>
      <w:r w:rsidR="00CD3695">
        <w:t xml:space="preserve">Sensitive </w:t>
      </w:r>
      <w:r>
        <w:t xml:space="preserve">data should </w:t>
      </w:r>
      <w:r w:rsidR="00CD3695">
        <w:t xml:space="preserve">only </w:t>
      </w:r>
      <w:r>
        <w:t xml:space="preserve">be </w:t>
      </w:r>
      <w:r w:rsidR="00CD3695">
        <w:t>in an unsecure form for as long as it is needed.</w:t>
      </w:r>
      <w:r>
        <w:t xml:space="preserve"> </w:t>
      </w:r>
      <w:r w:rsidR="00CD3695">
        <w:t>U</w:t>
      </w:r>
      <w:r w:rsidR="00666F21">
        <w:t xml:space="preserve">nsecured forms </w:t>
      </w:r>
      <w:r w:rsidR="00CD3695">
        <w:t xml:space="preserve">of sensitive data must </w:t>
      </w:r>
      <w:r w:rsidR="00666F21">
        <w:t>be erased using appropriate mechanisms.</w:t>
      </w:r>
    </w:p>
    <w:p w14:paraId="60DBFAE5" w14:textId="62745CF8" w:rsidR="000C34D3" w:rsidRDefault="000C34D3" w:rsidP="000C34D3">
      <w:pPr>
        <w:pStyle w:val="Heading2"/>
      </w:pPr>
      <w:r>
        <w:t>Timeliness</w:t>
      </w:r>
    </w:p>
    <w:p w14:paraId="7235038C" w14:textId="637956A0" w:rsidR="000C34D3" w:rsidRDefault="000C34D3" w:rsidP="000C34D3">
      <w:pPr>
        <w:jc w:val="both"/>
      </w:pPr>
      <w:r>
        <w:t>It is critically important to ensure that updates mandated by cybersecurity-related issues</w:t>
      </w:r>
      <w:r w:rsidR="00D97F93">
        <w:t xml:space="preserve"> are delivered to the customer (b</w:t>
      </w:r>
      <w:r w:rsidR="00465177">
        <w:t>e</w:t>
      </w:r>
      <w:r w:rsidR="00D97F93">
        <w:t xml:space="preserve"> they a higher tier supplier, the OEM, or vehicle owner) in a timely manner</w:t>
      </w:r>
      <w:r>
        <w:t>.</w:t>
      </w:r>
      <w:r w:rsidR="00D97F93">
        <w:t xml:space="preserve"> It is understood that there are many factors that contribute to the specific time line for any given update and that these are managed by the organization.</w:t>
      </w:r>
    </w:p>
    <w:p w14:paraId="2DC11C65" w14:textId="77777777" w:rsidR="00AB75A1" w:rsidRDefault="00AB75A1">
      <w:pPr>
        <w:rPr>
          <w:sz w:val="40"/>
          <w:szCs w:val="40"/>
        </w:rPr>
      </w:pPr>
      <w:r>
        <w:br w:type="page"/>
      </w:r>
    </w:p>
    <w:p w14:paraId="0000001A" w14:textId="7F0995B4" w:rsidR="003E0303" w:rsidRDefault="00227B88">
      <w:pPr>
        <w:pStyle w:val="Heading1"/>
      </w:pPr>
      <w:r>
        <w:lastRenderedPageBreak/>
        <w:t>References</w:t>
      </w:r>
    </w:p>
    <w:p w14:paraId="1290BDAF" w14:textId="09067CA4" w:rsidR="00930E14" w:rsidRDefault="00930E14" w:rsidP="00EF60F2">
      <w:pPr>
        <w:pStyle w:val="ListParagraph"/>
        <w:numPr>
          <w:ilvl w:val="0"/>
          <w:numId w:val="4"/>
        </w:numPr>
        <w:rPr>
          <w:lang w:val="en-US"/>
        </w:rPr>
      </w:pPr>
      <w:r w:rsidRPr="00930E14">
        <w:rPr>
          <w:b/>
          <w:bCs/>
          <w:lang w:val="en-US"/>
        </w:rPr>
        <w:t>Draft Recommendation on Software Updates of the Task Force on Cyber Security and Over-the-air issues of UNECE WP.29 GRVA</w:t>
      </w:r>
      <w:r>
        <w:rPr>
          <w:b/>
          <w:bCs/>
          <w:lang w:val="en-US"/>
        </w:rPr>
        <w:br/>
      </w:r>
      <w:hyperlink r:id="rId12" w:history="1">
        <w:r w:rsidRPr="003C0EA8">
          <w:rPr>
            <w:rStyle w:val="Hyperlink"/>
            <w:lang w:val="en-US"/>
          </w:rPr>
          <w:t>https://www.unece.org/fileadmin/DAM/trans/doc/2018/wp29grva/GRVA-01-18.pdf</w:t>
        </w:r>
      </w:hyperlink>
    </w:p>
    <w:p w14:paraId="522D7434" w14:textId="39B2422A" w:rsidR="00930E14" w:rsidRDefault="00AB75A1" w:rsidP="00EF60F2">
      <w:pPr>
        <w:pStyle w:val="ListParagraph"/>
        <w:numPr>
          <w:ilvl w:val="0"/>
          <w:numId w:val="4"/>
        </w:numPr>
        <w:rPr>
          <w:lang w:val="en-US"/>
        </w:rPr>
      </w:pPr>
      <w:r w:rsidRPr="00AB75A1">
        <w:rPr>
          <w:b/>
          <w:bCs/>
          <w:lang w:val="en-US"/>
        </w:rPr>
        <w:t>Release Integrity Plan</w:t>
      </w:r>
      <w:r>
        <w:rPr>
          <w:lang w:val="en-US"/>
        </w:rPr>
        <w:t xml:space="preserve"> (AVCDL secondary document)</w:t>
      </w:r>
    </w:p>
    <w:p w14:paraId="06A1101D" w14:textId="769CFF87" w:rsidR="00CD3695" w:rsidRPr="00CD3695" w:rsidRDefault="00CD3695" w:rsidP="00CD3695">
      <w:pPr>
        <w:pStyle w:val="ListParagraph"/>
        <w:numPr>
          <w:ilvl w:val="0"/>
          <w:numId w:val="4"/>
        </w:numPr>
        <w:rPr>
          <w:b/>
          <w:bCs/>
          <w:lang w:val="en-US"/>
        </w:rPr>
      </w:pPr>
      <w:r w:rsidRPr="00CD3695">
        <w:rPr>
          <w:b/>
          <w:bCs/>
          <w:lang w:val="en-US"/>
        </w:rPr>
        <w:t>UN Regulation No. 156 - Software update and software update management system</w:t>
      </w:r>
      <w:r w:rsidRPr="00CD3695">
        <w:rPr>
          <w:lang w:val="en-US"/>
        </w:rPr>
        <w:br/>
      </w:r>
      <w:hyperlink r:id="rId13" w:history="1">
        <w:r w:rsidRPr="001648D1">
          <w:rPr>
            <w:rStyle w:val="Hyperlink"/>
            <w:lang w:val="en-US"/>
          </w:rPr>
          <w:t>https://unece.org/sites/default/files/2021-03/R156e.pdf</w:t>
        </w:r>
      </w:hyperlink>
      <w:r>
        <w:rPr>
          <w:lang w:val="en-US"/>
        </w:rPr>
        <w:t xml:space="preserve"> </w:t>
      </w:r>
    </w:p>
    <w:p w14:paraId="0003E1D9" w14:textId="1C3CFDE5" w:rsidR="00CD3695" w:rsidRPr="00CD3695" w:rsidRDefault="00CD3695" w:rsidP="00CD3695">
      <w:pPr>
        <w:pStyle w:val="ListParagraph"/>
        <w:numPr>
          <w:ilvl w:val="0"/>
          <w:numId w:val="4"/>
        </w:numPr>
        <w:rPr>
          <w:b/>
          <w:bCs/>
          <w:lang w:val="en-US"/>
        </w:rPr>
      </w:pPr>
      <w:r>
        <w:rPr>
          <w:b/>
          <w:bCs/>
          <w:lang w:val="en-US"/>
        </w:rPr>
        <w:t>Uptane</w:t>
      </w:r>
      <w:r>
        <w:rPr>
          <w:b/>
          <w:bCs/>
          <w:lang w:val="en-US"/>
        </w:rPr>
        <w:br/>
      </w:r>
      <w:hyperlink r:id="rId14" w:history="1">
        <w:r w:rsidRPr="001648D1">
          <w:rPr>
            <w:rStyle w:val="Hyperlink"/>
            <w:lang w:val="en-US"/>
          </w:rPr>
          <w:t>https://uptane.github.io</w:t>
        </w:r>
      </w:hyperlink>
      <w:r>
        <w:rPr>
          <w:lang w:val="en-US"/>
        </w:rPr>
        <w:t xml:space="preserve"> </w:t>
      </w:r>
    </w:p>
    <w:sectPr w:rsidR="00CD3695" w:rsidRPr="00CD3695" w:rsidSect="004D41F6">
      <w:footerReference w:type="even" r:id="rId15"/>
      <w:footerReference w:type="default" r:id="rId16"/>
      <w:head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FC25" w14:textId="77777777" w:rsidR="00424A1B" w:rsidRDefault="00424A1B" w:rsidP="004D41F6">
      <w:pPr>
        <w:spacing w:line="240" w:lineRule="auto"/>
      </w:pPr>
      <w:r>
        <w:separator/>
      </w:r>
    </w:p>
  </w:endnote>
  <w:endnote w:type="continuationSeparator" w:id="0">
    <w:p w14:paraId="4C11EDDB" w14:textId="77777777" w:rsidR="00424A1B" w:rsidRDefault="00424A1B" w:rsidP="004D4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316935"/>
      <w:docPartObj>
        <w:docPartGallery w:val="Page Numbers (Bottom of Page)"/>
        <w:docPartUnique/>
      </w:docPartObj>
    </w:sdtPr>
    <w:sdtContent>
      <w:p w14:paraId="771AE14A" w14:textId="4431D196" w:rsidR="004D41F6" w:rsidRDefault="004D41F6" w:rsidP="00E17E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BA5FF36" w14:textId="77777777" w:rsidR="004D41F6" w:rsidRDefault="004D41F6" w:rsidP="004D41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789364"/>
      <w:docPartObj>
        <w:docPartGallery w:val="Page Numbers (Bottom of Page)"/>
        <w:docPartUnique/>
      </w:docPartObj>
    </w:sdtPr>
    <w:sdtContent>
      <w:p w14:paraId="7413A14E" w14:textId="62DA5BE5" w:rsidR="004D41F6" w:rsidRDefault="004D41F6" w:rsidP="00E17E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049277D" w14:textId="77777777" w:rsidR="004D41F6" w:rsidRDefault="004D41F6" w:rsidP="004D41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DEBF8" w14:textId="77777777" w:rsidR="00424A1B" w:rsidRDefault="00424A1B" w:rsidP="004D41F6">
      <w:pPr>
        <w:spacing w:line="240" w:lineRule="auto"/>
      </w:pPr>
      <w:r>
        <w:separator/>
      </w:r>
    </w:p>
  </w:footnote>
  <w:footnote w:type="continuationSeparator" w:id="0">
    <w:p w14:paraId="25FDD4D0" w14:textId="77777777" w:rsidR="00424A1B" w:rsidRDefault="00424A1B" w:rsidP="004D4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7B32" w14:textId="6B290F2D" w:rsidR="00D360CC" w:rsidRDefault="00D360CC">
    <w:pPr>
      <w:pStyle w:val="Header"/>
    </w:pPr>
    <w:r>
      <w:tab/>
    </w:r>
    <w:r>
      <w:tab/>
      <w:t>AVCDL-Foundation-10.1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5C8"/>
    <w:multiLevelType w:val="hybridMultilevel"/>
    <w:tmpl w:val="014C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7F46"/>
    <w:multiLevelType w:val="multilevel"/>
    <w:tmpl w:val="E37487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6D487D"/>
    <w:multiLevelType w:val="hybridMultilevel"/>
    <w:tmpl w:val="6262DA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9616F4"/>
    <w:multiLevelType w:val="hybridMultilevel"/>
    <w:tmpl w:val="7F36B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3D5F19"/>
    <w:multiLevelType w:val="multilevel"/>
    <w:tmpl w:val="0872525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8260664">
    <w:abstractNumId w:val="4"/>
  </w:num>
  <w:num w:numId="2" w16cid:durableId="1962030626">
    <w:abstractNumId w:val="1"/>
  </w:num>
  <w:num w:numId="3" w16cid:durableId="244539886">
    <w:abstractNumId w:val="3"/>
  </w:num>
  <w:num w:numId="4" w16cid:durableId="2064012695">
    <w:abstractNumId w:val="2"/>
  </w:num>
  <w:num w:numId="5" w16cid:durableId="159351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03"/>
    <w:rsid w:val="00012EFC"/>
    <w:rsid w:val="0007219F"/>
    <w:rsid w:val="000812FC"/>
    <w:rsid w:val="000C34D3"/>
    <w:rsid w:val="00103234"/>
    <w:rsid w:val="0011414A"/>
    <w:rsid w:val="00227B88"/>
    <w:rsid w:val="002974FF"/>
    <w:rsid w:val="00336196"/>
    <w:rsid w:val="003E0303"/>
    <w:rsid w:val="00424A1B"/>
    <w:rsid w:val="00465177"/>
    <w:rsid w:val="004D41F6"/>
    <w:rsid w:val="004E7B39"/>
    <w:rsid w:val="004F4708"/>
    <w:rsid w:val="00666F21"/>
    <w:rsid w:val="006766B6"/>
    <w:rsid w:val="007210C1"/>
    <w:rsid w:val="00782557"/>
    <w:rsid w:val="00856EB3"/>
    <w:rsid w:val="008B30A5"/>
    <w:rsid w:val="008D30B4"/>
    <w:rsid w:val="00930E14"/>
    <w:rsid w:val="00A36C39"/>
    <w:rsid w:val="00AB1E77"/>
    <w:rsid w:val="00AB75A1"/>
    <w:rsid w:val="00AE6F8D"/>
    <w:rsid w:val="00B040BB"/>
    <w:rsid w:val="00B801C6"/>
    <w:rsid w:val="00BC316B"/>
    <w:rsid w:val="00BF21E8"/>
    <w:rsid w:val="00C32D06"/>
    <w:rsid w:val="00CD3695"/>
    <w:rsid w:val="00CE72A3"/>
    <w:rsid w:val="00D360CC"/>
    <w:rsid w:val="00D97F93"/>
    <w:rsid w:val="00E53817"/>
    <w:rsid w:val="00E5428D"/>
    <w:rsid w:val="00EB6941"/>
    <w:rsid w:val="00EF60F2"/>
    <w:rsid w:val="00F10EB8"/>
    <w:rsid w:val="00F331CC"/>
    <w:rsid w:val="00FF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4DF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AE6F8D"/>
    <w:rPr>
      <w:sz w:val="40"/>
      <w:szCs w:val="40"/>
    </w:rPr>
  </w:style>
  <w:style w:type="paragraph" w:styleId="ListParagraph">
    <w:name w:val="List Paragraph"/>
    <w:basedOn w:val="Normal"/>
    <w:uiPriority w:val="34"/>
    <w:qFormat/>
    <w:rsid w:val="00930E14"/>
    <w:pPr>
      <w:ind w:left="720"/>
      <w:contextualSpacing/>
    </w:pPr>
  </w:style>
  <w:style w:type="character" w:styleId="Hyperlink">
    <w:name w:val="Hyperlink"/>
    <w:basedOn w:val="DefaultParagraphFont"/>
    <w:uiPriority w:val="99"/>
    <w:unhideWhenUsed/>
    <w:rsid w:val="00930E14"/>
    <w:rPr>
      <w:color w:val="0000FF" w:themeColor="hyperlink"/>
      <w:u w:val="single"/>
    </w:rPr>
  </w:style>
  <w:style w:type="character" w:styleId="UnresolvedMention">
    <w:name w:val="Unresolved Mention"/>
    <w:basedOn w:val="DefaultParagraphFont"/>
    <w:uiPriority w:val="99"/>
    <w:semiHidden/>
    <w:unhideWhenUsed/>
    <w:rsid w:val="00930E14"/>
    <w:rPr>
      <w:color w:val="605E5C"/>
      <w:shd w:val="clear" w:color="auto" w:fill="E1DFDD"/>
    </w:rPr>
  </w:style>
  <w:style w:type="paragraph" w:customStyle="1" w:styleId="FirstParagraph">
    <w:name w:val="First Paragraph"/>
    <w:basedOn w:val="BodyText"/>
    <w:next w:val="BodyText"/>
    <w:qFormat/>
    <w:rsid w:val="00856EB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56EB3"/>
    <w:pPr>
      <w:spacing w:after="120"/>
    </w:pPr>
  </w:style>
  <w:style w:type="character" w:customStyle="1" w:styleId="BodyTextChar">
    <w:name w:val="Body Text Char"/>
    <w:basedOn w:val="DefaultParagraphFont"/>
    <w:link w:val="BodyText"/>
    <w:uiPriority w:val="99"/>
    <w:semiHidden/>
    <w:rsid w:val="00856EB3"/>
  </w:style>
  <w:style w:type="paragraph" w:styleId="Header">
    <w:name w:val="header"/>
    <w:basedOn w:val="Normal"/>
    <w:link w:val="HeaderChar"/>
    <w:uiPriority w:val="99"/>
    <w:unhideWhenUsed/>
    <w:rsid w:val="004D41F6"/>
    <w:pPr>
      <w:tabs>
        <w:tab w:val="center" w:pos="4680"/>
        <w:tab w:val="right" w:pos="9360"/>
      </w:tabs>
      <w:spacing w:line="240" w:lineRule="auto"/>
    </w:pPr>
  </w:style>
  <w:style w:type="character" w:customStyle="1" w:styleId="HeaderChar">
    <w:name w:val="Header Char"/>
    <w:basedOn w:val="DefaultParagraphFont"/>
    <w:link w:val="Header"/>
    <w:uiPriority w:val="99"/>
    <w:rsid w:val="004D41F6"/>
  </w:style>
  <w:style w:type="paragraph" w:styleId="Footer">
    <w:name w:val="footer"/>
    <w:basedOn w:val="Normal"/>
    <w:link w:val="FooterChar"/>
    <w:uiPriority w:val="99"/>
    <w:unhideWhenUsed/>
    <w:rsid w:val="004D41F6"/>
    <w:pPr>
      <w:tabs>
        <w:tab w:val="center" w:pos="4680"/>
        <w:tab w:val="right" w:pos="9360"/>
      </w:tabs>
      <w:spacing w:line="240" w:lineRule="auto"/>
    </w:pPr>
  </w:style>
  <w:style w:type="character" w:customStyle="1" w:styleId="FooterChar">
    <w:name w:val="Footer Char"/>
    <w:basedOn w:val="DefaultParagraphFont"/>
    <w:link w:val="Footer"/>
    <w:uiPriority w:val="99"/>
    <w:rsid w:val="004D41F6"/>
  </w:style>
  <w:style w:type="character" w:styleId="PageNumber">
    <w:name w:val="page number"/>
    <w:basedOn w:val="DefaultParagraphFont"/>
    <w:uiPriority w:val="99"/>
    <w:semiHidden/>
    <w:unhideWhenUsed/>
    <w:rsid w:val="004D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2629">
      <w:bodyDiv w:val="1"/>
      <w:marLeft w:val="0"/>
      <w:marRight w:val="0"/>
      <w:marTop w:val="0"/>
      <w:marBottom w:val="0"/>
      <w:divBdr>
        <w:top w:val="none" w:sz="0" w:space="0" w:color="auto"/>
        <w:left w:val="none" w:sz="0" w:space="0" w:color="auto"/>
        <w:bottom w:val="none" w:sz="0" w:space="0" w:color="auto"/>
        <w:right w:val="none" w:sz="0" w:space="0" w:color="auto"/>
      </w:divBdr>
    </w:div>
    <w:div w:id="1186137436">
      <w:bodyDiv w:val="1"/>
      <w:marLeft w:val="0"/>
      <w:marRight w:val="0"/>
      <w:marTop w:val="0"/>
      <w:marBottom w:val="0"/>
      <w:divBdr>
        <w:top w:val="none" w:sz="0" w:space="0" w:color="auto"/>
        <w:left w:val="none" w:sz="0" w:space="0" w:color="auto"/>
        <w:bottom w:val="none" w:sz="0" w:space="0" w:color="auto"/>
        <w:right w:val="none" w:sz="0" w:space="0" w:color="auto"/>
      </w:divBdr>
      <w:divsChild>
        <w:div w:id="1048526664">
          <w:marLeft w:val="0"/>
          <w:marRight w:val="0"/>
          <w:marTop w:val="0"/>
          <w:marBottom w:val="0"/>
          <w:divBdr>
            <w:top w:val="none" w:sz="0" w:space="0" w:color="auto"/>
            <w:left w:val="none" w:sz="0" w:space="0" w:color="auto"/>
            <w:bottom w:val="none" w:sz="0" w:space="0" w:color="auto"/>
            <w:right w:val="none" w:sz="0" w:space="0" w:color="auto"/>
          </w:divBdr>
          <w:divsChild>
            <w:div w:id="608784535">
              <w:marLeft w:val="0"/>
              <w:marRight w:val="0"/>
              <w:marTop w:val="0"/>
              <w:marBottom w:val="0"/>
              <w:divBdr>
                <w:top w:val="none" w:sz="0" w:space="0" w:color="auto"/>
                <w:left w:val="none" w:sz="0" w:space="0" w:color="auto"/>
                <w:bottom w:val="none" w:sz="0" w:space="0" w:color="auto"/>
                <w:right w:val="none" w:sz="0" w:space="0" w:color="auto"/>
              </w:divBdr>
              <w:divsChild>
                <w:div w:id="1276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2224">
      <w:bodyDiv w:val="1"/>
      <w:marLeft w:val="0"/>
      <w:marRight w:val="0"/>
      <w:marTop w:val="0"/>
      <w:marBottom w:val="0"/>
      <w:divBdr>
        <w:top w:val="none" w:sz="0" w:space="0" w:color="auto"/>
        <w:left w:val="none" w:sz="0" w:space="0" w:color="auto"/>
        <w:bottom w:val="none" w:sz="0" w:space="0" w:color="auto"/>
        <w:right w:val="none" w:sz="0" w:space="0" w:color="auto"/>
      </w:divBdr>
      <w:divsChild>
        <w:div w:id="1391342521">
          <w:marLeft w:val="0"/>
          <w:marRight w:val="0"/>
          <w:marTop w:val="0"/>
          <w:marBottom w:val="0"/>
          <w:divBdr>
            <w:top w:val="none" w:sz="0" w:space="0" w:color="auto"/>
            <w:left w:val="none" w:sz="0" w:space="0" w:color="auto"/>
            <w:bottom w:val="none" w:sz="0" w:space="0" w:color="auto"/>
            <w:right w:val="none" w:sz="0" w:space="0" w:color="auto"/>
          </w:divBdr>
          <w:divsChild>
            <w:div w:id="926115753">
              <w:marLeft w:val="0"/>
              <w:marRight w:val="0"/>
              <w:marTop w:val="0"/>
              <w:marBottom w:val="0"/>
              <w:divBdr>
                <w:top w:val="none" w:sz="0" w:space="0" w:color="auto"/>
                <w:left w:val="none" w:sz="0" w:space="0" w:color="auto"/>
                <w:bottom w:val="none" w:sz="0" w:space="0" w:color="auto"/>
                <w:right w:val="none" w:sz="0" w:space="0" w:color="auto"/>
              </w:divBdr>
              <w:divsChild>
                <w:div w:id="532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ece.org/sites/default/files/2021-03/R156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www.unece.org/fileadmin/DAM/trans/doc/2018/wp29grva/GRVA-01-18.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pta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666</Words>
  <Characters>4827</Characters>
  <Application>Microsoft Office Word</Application>
  <DocSecurity>0</DocSecurity>
  <Lines>112</Lines>
  <Paragraphs>64</Paragraphs>
  <ScaleCrop>false</ScaleCrop>
  <HeadingPairs>
    <vt:vector size="2" baseType="variant">
      <vt:variant>
        <vt:lpstr>Title</vt:lpstr>
      </vt:variant>
      <vt:variant>
        <vt:i4>1</vt:i4>
      </vt:variant>
    </vt:vector>
  </HeadingPairs>
  <TitlesOfParts>
    <vt:vector size="1" baseType="lpstr">
      <vt:lpstr>deployment plan</vt:lpstr>
    </vt:vector>
  </TitlesOfParts>
  <Manager/>
  <Company>Motional</Company>
  <LinksUpToDate>false</LinksUpToDate>
  <CharactersWithSpaces>5429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deployment</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11</cp:revision>
  <cp:lastPrinted>2022-01-21T17:29:00Z</cp:lastPrinted>
  <dcterms:created xsi:type="dcterms:W3CDTF">2022-01-21T17:29:00Z</dcterms:created>
  <dcterms:modified xsi:type="dcterms:W3CDTF">2023-09-08T13:53:00Z</dcterms:modified>
  <cp:category/>
</cp:coreProperties>
</file>